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FFF" w:rsidRPr="001A38B4" w:rsidRDefault="00566FFF" w:rsidP="001A38B4">
      <w:pPr>
        <w:jc w:val="center"/>
        <w:rPr>
          <w:sz w:val="48"/>
          <w:szCs w:val="48"/>
        </w:rPr>
      </w:pPr>
      <w:r w:rsidRPr="001A38B4">
        <w:rPr>
          <w:sz w:val="48"/>
          <w:szCs w:val="48"/>
        </w:rPr>
        <w:t>Flowchart for Civil War Data</w:t>
      </w:r>
    </w:p>
    <w:p w:rsidR="00566FFF" w:rsidRDefault="00566FFF">
      <w:r>
        <w:rPr>
          <w:noProof/>
        </w:rPr>
        <w:pict>
          <v:rect id="_x0000_s1059" style="position:absolute;margin-left:3.6pt;margin-top:387.6pt;width:241.9pt;height:27pt;z-index:251694080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 style="mso-next-textbox:#_x0000_s1059">
              <w:txbxContent>
                <w:p w:rsidR="00566FFF" w:rsidRDefault="00566FFF" w:rsidP="001A38B4">
                  <w:r>
                    <w:t>Unspecified format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3.6pt;margin-top:351.6pt;width:241.9pt;height:27pt;z-index:251693056" fillcolor="#95b3d7 [1940]" strokecolor="#4f81bd [3204]" strokeweight="1pt">
            <v:fill color2="#4f81bd [3204]" focusposition=".5,.5" focussize="" focus="50%" type="gradient"/>
            <v:shadow on="t" type="perspective" color="#243f60 [1604]" offset="1pt" offset2="-3pt"/>
            <v:textbox style="mso-next-textbox:#_x0000_s1058">
              <w:txbxContent>
                <w:p w:rsidR="00566FFF" w:rsidRDefault="00566FFF" w:rsidP="001A38B4">
                  <w:r>
                    <w:t>One row per battle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3.6pt;margin-top:423.6pt;width:241.9pt;height:27pt;z-index:251692032" fillcolor="#c2d69b [1942]" strokecolor="#9bbb59 [3206]" strokeweight="1pt">
            <v:fill color2="#9bbb59 [3206]" focusposition=".5,.5" focussize="" focus="50%" type="gradient"/>
            <v:shadow on="t" type="perspective" color="#4e6128 [1606]" offset="1pt" offset2="-3pt"/>
            <v:textbox style="mso-next-textbox:#_x0000_s1057">
              <w:txbxContent>
                <w:p w:rsidR="00566FFF" w:rsidRDefault="00566FFF" w:rsidP="001A38B4">
                  <w:r>
                    <w:t>One row per battle per source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4.7pt;margin-top:294.95pt;width:102.95pt;height:20.65pt;z-index:251691008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 style="mso-next-textbox:#_x0000_s1056">
              <w:txbxContent>
                <w:p w:rsidR="00566FFF" w:rsidRDefault="00566FFF" w:rsidP="00FC0BB1">
                  <w:r>
                    <w:t>Other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4.7pt;margin-top:267.95pt;width:102.95pt;height:20.65pt;z-index:251689984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 style="mso-next-textbox:#_x0000_s1055">
              <w:txbxContent>
                <w:p w:rsidR="00566FFF" w:rsidRDefault="00566FFF" w:rsidP="00FC0BB1">
                  <w:r>
                    <w:t>Ken97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4.7pt;margin-top:240.95pt;width:102.95pt;height:20.65pt;z-index:251688960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 style="mso-next-textbox:#_x0000_s1054">
              <w:txbxContent>
                <w:p w:rsidR="00566FFF" w:rsidRDefault="00566FFF" w:rsidP="00FC0BB1">
                  <w:r>
                    <w:t>forces2.csv (fox)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4.7pt;margin-top:213.95pt;width:102.95pt;height:20.65pt;z-index:251687936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 style="mso-next-textbox:#_x0000_s1053">
              <w:txbxContent>
                <w:p w:rsidR="00566FFF" w:rsidRDefault="00566FFF" w:rsidP="00FC0BB1">
                  <w:r>
                    <w:t>MOTTELAY.csv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4.7pt;margin-top:186.95pt;width:102.95pt;height:20.65pt;z-index:251686912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 style="mso-next-textbox:#_x0000_s1052">
              <w:txbxContent>
                <w:p w:rsidR="00566FFF" w:rsidRDefault="00566FFF" w:rsidP="00FC0BB1">
                  <w:r>
                    <w:t>BWSHALL.csv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4.7pt;margin-top:159.95pt;width:102.95pt;height:20.65pt;z-index:251685888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 style="mso-next-textbox:#_x0000_s1051">
              <w:txbxContent>
                <w:p w:rsidR="00566FFF" w:rsidRDefault="00566FFF" w:rsidP="00FC0BB1">
                  <w:r>
                    <w:t>CDB90.csv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4.7pt;margin-top:132.95pt;width:102.95pt;height:20.65pt;z-index:251684864" fillcolor="#d99594 [1941]" strokecolor="#c0504d [3205]" strokeweight="1pt">
            <v:fill color2="#c0504d [3205]" focusposition=".5,.5" focussize="" focus="50%" type="gradient"/>
            <v:shadow on="t" type="perspective" color="#622423 [1605]" offset="1pt" offset2="-3pt"/>
            <v:textbox style="mso-next-textbox:#_x0000_s1050">
              <w:txbxContent>
                <w:p w:rsidR="00566FFF" w:rsidRDefault="00566FFF">
                  <w:r>
                    <w:t>LIVRMORE.csv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-.35pt;margin-top:108.6pt;width:117pt;height:3in;z-index:251683840" fillcolor="white [3201]" strokecolor="black [3200]" strokeweight="2.5pt">
            <v:shadow color="#868686"/>
            <v:textbox style="mso-next-textbox:#_x0000_s1049">
              <w:txbxContent>
                <w:p w:rsidR="00566FFF" w:rsidRDefault="00566FFF" w:rsidP="005A453B">
                  <w:pPr>
                    <w:jc w:val="center"/>
                  </w:pPr>
                  <w:r>
                    <w:t>Data Sources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16.65pt;margin-top:216.6pt;width:138.95pt;height:90pt;z-index:25168281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16.65pt;margin-top:216.6pt;width:138.95pt;height:45pt;z-index:25168179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116.65pt;margin-top:216.6pt;width:138.95pt;height:0;z-index:25168076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116.65pt;margin-top:153.6pt;width:21.95pt;height:63pt;flip:y;z-index:25167974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116.65pt;margin-top:99.6pt;width:21.95pt;height:117pt;flip:y;z-index:25167872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16.65pt;margin-top:45.6pt;width:21.95pt;height:171pt;flip:y;z-index:251677696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408.6pt;margin-top:288.6pt;width:0;height:81pt;z-index:25167667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36.6pt;margin-top:288.6pt;width:18pt;height:18pt;flip:y;z-index:25167564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36.6pt;margin-top:252.6pt;width:18pt;height:9pt;flip:y;z-index:251674624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336.6pt;margin-top:216.6pt;width:18pt;height:36pt;z-index:25167360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336.6pt;margin-top:171.6pt;width:18pt;height:54pt;z-index:251672576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19.6pt;margin-top:153.6pt;width:36pt;height:36pt;z-index:25167155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19.6pt;margin-top:96.95pt;width:36pt;height:74.65pt;z-index:25167052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19.6pt;margin-top:42.95pt;width:36pt;height:108pt;z-index:251669504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138.6pt;margin-top:78.95pt;width:81pt;height:38.6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7">
              <w:txbxContent>
                <w:p w:rsidR="00566FFF" w:rsidRDefault="00566FFF" w:rsidP="00713CB4">
                  <w:r>
                    <w:t xml:space="preserve">Cavalry </w:t>
                  </w:r>
                </w:p>
                <w:p w:rsidR="00566FFF" w:rsidRDefault="00566FFF" w:rsidP="00713CB4">
                  <w:r>
                    <w:t xml:space="preserve">– Str. &amp; </w:t>
                  </w:r>
                  <w:proofErr w:type="spellStart"/>
                  <w:proofErr w:type="gramStart"/>
                  <w:r>
                    <w:t>Cas</w:t>
                  </w:r>
                  <w:proofErr w:type="spellEnd"/>
                  <w:proofErr w:type="gramEnd"/>
                  <w: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38.6pt;margin-top:24.95pt;width:81pt;height:38.65pt;z-index:251660288" fillcolor="#c2d69b [1942]" strokecolor="#9bbb59 [3206]" strokeweight="1pt">
            <v:fill color2="#9bbb59 [3206]" focusposition=".5,.5" focussize="" focus="50%" type="gradient"/>
            <v:shadow on="t" type="perspective" color="#4e6128 [1606]" offset="1pt" offset2="-3pt"/>
            <v:textbox style="mso-next-textbox:#_x0000_s1026">
              <w:txbxContent>
                <w:p w:rsidR="00566FFF" w:rsidRDefault="00566FFF">
                  <w:r>
                    <w:t xml:space="preserve">Men </w:t>
                  </w:r>
                </w:p>
                <w:p w:rsidR="00566FFF" w:rsidRDefault="00566FFF">
                  <w:r>
                    <w:t xml:space="preserve">– Str. &amp; </w:t>
                  </w:r>
                  <w:proofErr w:type="spellStart"/>
                  <w:proofErr w:type="gramStart"/>
                  <w:r>
                    <w:t>Cas</w:t>
                  </w:r>
                  <w:proofErr w:type="spellEnd"/>
                  <w:proofErr w:type="gramEnd"/>
                  <w: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38.6pt;margin-top:132.95pt;width:81pt;height:38.65pt;z-index:25166233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8">
              <w:txbxContent>
                <w:p w:rsidR="00566FFF" w:rsidRDefault="00566FFF" w:rsidP="00713CB4">
                  <w:r>
                    <w:t xml:space="preserve">Artillery </w:t>
                  </w:r>
                </w:p>
                <w:p w:rsidR="00566FFF" w:rsidRDefault="00566FFF" w:rsidP="00713CB4">
                  <w:r>
                    <w:t xml:space="preserve">– Str. &amp; </w:t>
                  </w:r>
                  <w:proofErr w:type="spellStart"/>
                  <w:proofErr w:type="gramStart"/>
                  <w:r>
                    <w:t>Cas</w:t>
                  </w:r>
                  <w:proofErr w:type="spellEnd"/>
                  <w:proofErr w:type="gramEnd"/>
                  <w: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54.6pt;margin-top:369.6pt;width:99pt;height:63pt;z-index:25166848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4">
              <w:txbxContent>
                <w:p w:rsidR="00566FFF" w:rsidRDefault="00566FFF" w:rsidP="001D0F0D">
                  <w:r>
                    <w:t>Custom databases for</w:t>
                  </w:r>
                </w:p>
                <w:p w:rsidR="00566FFF" w:rsidRDefault="00566FFF" w:rsidP="001D0F0D">
                  <w:proofErr w:type="gramStart"/>
                  <w:r>
                    <w:t>analyses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54.6pt;margin-top:222.95pt;width:99pt;height:65.65pt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3">
              <w:txbxContent>
                <w:p w:rsidR="00566FFF" w:rsidRDefault="00566FFF" w:rsidP="001D0F0D">
                  <w:r>
                    <w:t xml:space="preserve">cwbattles.csv </w:t>
                  </w:r>
                </w:p>
                <w:p w:rsidR="00566FFF" w:rsidRDefault="00566FFF" w:rsidP="001D0F0D">
                  <w:r>
                    <w:t>(</w:t>
                  </w:r>
                  <w:proofErr w:type="gramStart"/>
                  <w:r>
                    <w:t>should</w:t>
                  </w:r>
                  <w:proofErr w:type="gramEnd"/>
                  <w:r>
                    <w:t xml:space="preserve"> have date or </w:t>
                  </w:r>
                  <w:proofErr w:type="spellStart"/>
                  <w:r>
                    <w:t>ver</w:t>
                  </w:r>
                  <w:proofErr w:type="spellEnd"/>
                  <w:r>
                    <w:t xml:space="preserve"> in name)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255.6pt;margin-top:285.95pt;width:81pt;height:38.65pt;z-index:25166643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2">
              <w:txbxContent>
                <w:p w:rsidR="00566FFF" w:rsidRDefault="00566FFF" w:rsidP="001D0F0D">
                  <w:proofErr w:type="spellStart"/>
                  <w:r>
                    <w:t>Battlespecif</w:t>
                  </w:r>
                  <w:proofErr w:type="spellEnd"/>
                </w:p>
                <w:p w:rsidR="00566FFF" w:rsidRDefault="00566FFF" w:rsidP="001D0F0D">
                  <w:r>
                    <w:t xml:space="preserve"> </w:t>
                  </w:r>
                </w:p>
                <w:p w:rsidR="00566FFF" w:rsidRDefault="00566FFF" w:rsidP="001D0F0D"/>
              </w:txbxContent>
            </v:textbox>
          </v:rect>
        </w:pict>
      </w:r>
      <w:r>
        <w:rPr>
          <w:noProof/>
        </w:rPr>
        <w:pict>
          <v:rect id="_x0000_s1031" style="position:absolute;margin-left:255.6pt;margin-top:240.95pt;width:81pt;height:38.65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1">
              <w:txbxContent>
                <w:p w:rsidR="00566FFF" w:rsidRDefault="00566FFF" w:rsidP="00713CB4">
                  <w:r>
                    <w:t xml:space="preserve">Outcomes </w:t>
                  </w:r>
                </w:p>
                <w:p w:rsidR="00566FFF" w:rsidRDefault="00566FFF" w:rsidP="00713CB4"/>
              </w:txbxContent>
            </v:textbox>
          </v:rect>
        </w:pict>
      </w:r>
      <w:r>
        <w:rPr>
          <w:noProof/>
        </w:rPr>
        <w:pict>
          <v:rect id="_x0000_s1030" style="position:absolute;margin-left:255.6pt;margin-top:195.95pt;width:81pt;height:38.65pt;z-index:25166438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0">
              <w:txbxContent>
                <w:p w:rsidR="00566FFF" w:rsidRDefault="00566FFF" w:rsidP="00713CB4">
                  <w:proofErr w:type="spellStart"/>
                  <w:r>
                    <w:t>AttackerFort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255.6pt;margin-top:150.95pt;width:81pt;height:38.65pt;z-index:2516633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9">
              <w:txbxContent>
                <w:p w:rsidR="00566FFF" w:rsidRDefault="00566FFF" w:rsidP="00713CB4">
                  <w:r>
                    <w:t xml:space="preserve">Numbers </w:t>
                  </w:r>
                </w:p>
                <w:p w:rsidR="00566FFF" w:rsidRDefault="00566FFF" w:rsidP="00713CB4">
                  <w:r>
                    <w:t xml:space="preserve">– Str. &amp; </w:t>
                  </w:r>
                  <w:proofErr w:type="spellStart"/>
                  <w:proofErr w:type="gramStart"/>
                  <w:r>
                    <w:t>Cas</w:t>
                  </w:r>
                  <w:proofErr w:type="spellEnd"/>
                  <w:proofErr w:type="gramEnd"/>
                  <w:r>
                    <w:t>.</w:t>
                  </w:r>
                </w:p>
              </w:txbxContent>
            </v:textbox>
          </v:rect>
        </w:pict>
      </w:r>
    </w:p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/>
    <w:p w:rsidR="00566FFF" w:rsidRDefault="00566FFF">
      <w:r>
        <w:br w:type="page"/>
      </w:r>
    </w:p>
    <w:p w:rsidR="00566FFF" w:rsidRDefault="00566FFF"/>
    <w:p w:rsidR="00566FFF" w:rsidRDefault="00566FFF"/>
    <w:p w:rsidR="0099516A" w:rsidRDefault="00566FFF" w:rsidP="00FC0838">
      <w:pPr>
        <w:jc w:val="center"/>
      </w:pPr>
      <w:r>
        <w:t xml:space="preserve">Layout for </w:t>
      </w:r>
      <w:r w:rsidR="00FC0838">
        <w:t>table Men</w:t>
      </w: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566FFF" w:rsidTr="00566FFF">
        <w:tc>
          <w:tcPr>
            <w:tcW w:w="1638" w:type="dxa"/>
          </w:tcPr>
          <w:p w:rsidR="00566FFF" w:rsidRPr="00FC0838" w:rsidRDefault="00566FFF">
            <w:pPr>
              <w:rPr>
                <w:b/>
              </w:rPr>
            </w:pPr>
            <w:r w:rsidRPr="00FC0838">
              <w:rPr>
                <w:b/>
              </w:rPr>
              <w:t>Variable</w:t>
            </w:r>
          </w:p>
        </w:tc>
        <w:tc>
          <w:tcPr>
            <w:tcW w:w="7938" w:type="dxa"/>
          </w:tcPr>
          <w:p w:rsidR="00566FFF" w:rsidRPr="00FC0838" w:rsidRDefault="00566FFF">
            <w:pPr>
              <w:rPr>
                <w:b/>
              </w:rPr>
            </w:pPr>
            <w:r w:rsidRPr="00FC0838">
              <w:rPr>
                <w:b/>
              </w:rPr>
              <w:t>Description</w:t>
            </w:r>
          </w:p>
        </w:tc>
      </w:tr>
      <w:tr w:rsidR="00566FFF" w:rsidTr="00566FFF">
        <w:tc>
          <w:tcPr>
            <w:tcW w:w="1638" w:type="dxa"/>
          </w:tcPr>
          <w:p w:rsidR="00566FFF" w:rsidRDefault="00566FFF">
            <w:r>
              <w:t>battle</w:t>
            </w:r>
          </w:p>
        </w:tc>
        <w:tc>
          <w:tcPr>
            <w:tcW w:w="7938" w:type="dxa"/>
          </w:tcPr>
          <w:p w:rsidR="00566FFF" w:rsidRDefault="00566FFF">
            <w:r>
              <w:t>CWSAC Identifier</w:t>
            </w:r>
          </w:p>
        </w:tc>
      </w:tr>
      <w:tr w:rsidR="00566FFF" w:rsidTr="00566FFF">
        <w:tc>
          <w:tcPr>
            <w:tcW w:w="1638" w:type="dxa"/>
          </w:tcPr>
          <w:p w:rsidR="00566FFF" w:rsidRDefault="00566FFF" w:rsidP="00566FFF">
            <w:proofErr w:type="spellStart"/>
            <w:r>
              <w:t>battle_source</w:t>
            </w:r>
            <w:proofErr w:type="spellEnd"/>
          </w:p>
        </w:tc>
        <w:tc>
          <w:tcPr>
            <w:tcW w:w="7938" w:type="dxa"/>
          </w:tcPr>
          <w:p w:rsidR="00566FFF" w:rsidRDefault="00566FFF">
            <w:r>
              <w:t>Battle name from source</w:t>
            </w:r>
          </w:p>
        </w:tc>
      </w:tr>
      <w:tr w:rsidR="00566FFF" w:rsidTr="00566FFF">
        <w:tc>
          <w:tcPr>
            <w:tcW w:w="1638" w:type="dxa"/>
          </w:tcPr>
          <w:p w:rsidR="00566FFF" w:rsidRDefault="00566FFF">
            <w:r>
              <w:t>source</w:t>
            </w:r>
          </w:p>
        </w:tc>
        <w:tc>
          <w:tcPr>
            <w:tcW w:w="7938" w:type="dxa"/>
          </w:tcPr>
          <w:p w:rsidR="00566FFF" w:rsidRDefault="00566FFF">
            <w:r>
              <w:t>Source of data</w:t>
            </w:r>
          </w:p>
        </w:tc>
      </w:tr>
      <w:tr w:rsidR="00566FFF" w:rsidTr="00566FFF">
        <w:tc>
          <w:tcPr>
            <w:tcW w:w="1638" w:type="dxa"/>
          </w:tcPr>
          <w:p w:rsidR="00566FFF" w:rsidRDefault="00566FFF">
            <w:proofErr w:type="spellStart"/>
            <w:r>
              <w:t>u_k</w:t>
            </w:r>
            <w:proofErr w:type="spellEnd"/>
          </w:p>
        </w:tc>
        <w:tc>
          <w:tcPr>
            <w:tcW w:w="7938" w:type="dxa"/>
          </w:tcPr>
          <w:p w:rsidR="00566FFF" w:rsidRDefault="00566FFF">
            <w:r>
              <w:t>Union killed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c</w:t>
            </w:r>
            <w:r>
              <w:t>_k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Confederate</w:t>
            </w:r>
            <w:r>
              <w:t xml:space="preserve"> killed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u_w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Union wounded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c</w:t>
            </w:r>
            <w:r>
              <w:t>_w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Confederate</w:t>
            </w:r>
            <w:r>
              <w:t xml:space="preserve"> wounded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u_m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Union missing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c</w:t>
            </w:r>
            <w:r>
              <w:t>_m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Confederate</w:t>
            </w:r>
            <w:r>
              <w:t xml:space="preserve"> missing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u_c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Union captured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c</w:t>
            </w:r>
            <w:r>
              <w:t>_c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Confederate</w:t>
            </w:r>
            <w:r>
              <w:t xml:space="preserve"> captured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u_kw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Union killed &amp; wounded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c</w:t>
            </w:r>
            <w:r>
              <w:t>_kw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Confederate</w:t>
            </w:r>
            <w:r>
              <w:t xml:space="preserve"> killed &amp; wounded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u_kw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Union killed &amp; wounded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c</w:t>
            </w:r>
            <w:r>
              <w:t>_kw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Confederate</w:t>
            </w:r>
            <w:r>
              <w:t xml:space="preserve"> killed &amp; wounded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u_mc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Union missing &amp; captured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c</w:t>
            </w:r>
            <w:r>
              <w:t>_mc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Confederate</w:t>
            </w:r>
            <w:r>
              <w:t xml:space="preserve"> missing &amp; captured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u_kwmc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Union killed, wounded, missing &amp; captured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c</w:t>
            </w:r>
            <w:r>
              <w:t>_kwmc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>Confederate</w:t>
            </w:r>
            <w:r>
              <w:t xml:space="preserve"> killed, wounded, missing &amp; captured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u_u</w:t>
            </w:r>
            <w:proofErr w:type="spellEnd"/>
          </w:p>
        </w:tc>
        <w:tc>
          <w:tcPr>
            <w:tcW w:w="7938" w:type="dxa"/>
          </w:tcPr>
          <w:p w:rsidR="00FC0838" w:rsidRDefault="00FC0838" w:rsidP="00FF4CEF">
            <w:r>
              <w:t>Union casualties unspe</w:t>
            </w:r>
            <w:r w:rsidR="00FF4CEF">
              <w:t>c</w:t>
            </w:r>
            <w:r>
              <w:t>i</w:t>
            </w:r>
            <w:r w:rsidR="00FF4CEF">
              <w:t>f</w:t>
            </w:r>
            <w:r>
              <w:t>ied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proofErr w:type="spellStart"/>
            <w:r>
              <w:t>c</w:t>
            </w:r>
            <w:r>
              <w:t>_u</w:t>
            </w:r>
            <w:proofErr w:type="spellEnd"/>
          </w:p>
        </w:tc>
        <w:tc>
          <w:tcPr>
            <w:tcW w:w="7938" w:type="dxa"/>
          </w:tcPr>
          <w:p w:rsidR="00FC0838" w:rsidRDefault="00FC0838" w:rsidP="00FF4CEF">
            <w:r>
              <w:t>Confederate</w:t>
            </w:r>
            <w:r>
              <w:t xml:space="preserve"> casualties unspe</w:t>
            </w:r>
            <w:r w:rsidR="00FF4CEF">
              <w:t>c</w:t>
            </w:r>
            <w:r>
              <w:t>i</w:t>
            </w:r>
            <w:r w:rsidR="00FF4CEF">
              <w:t>f</w:t>
            </w:r>
            <w:r>
              <w:t>ied</w:t>
            </w:r>
          </w:p>
        </w:tc>
      </w:tr>
      <w:tr w:rsidR="00FF4CEF" w:rsidTr="00566FFF">
        <w:tc>
          <w:tcPr>
            <w:tcW w:w="1638" w:type="dxa"/>
          </w:tcPr>
          <w:p w:rsidR="00FF4CEF" w:rsidRDefault="00FF4CEF" w:rsidP="00A93954"/>
        </w:tc>
        <w:tc>
          <w:tcPr>
            <w:tcW w:w="7938" w:type="dxa"/>
          </w:tcPr>
          <w:p w:rsidR="00FF4CEF" w:rsidRDefault="00FF4CEF" w:rsidP="00A93954">
            <w:r>
              <w:t>Other types maybe necessary</w:t>
            </w:r>
          </w:p>
        </w:tc>
      </w:tr>
      <w:tr w:rsidR="00FC0838" w:rsidTr="00566FFF">
        <w:tc>
          <w:tcPr>
            <w:tcW w:w="1638" w:type="dxa"/>
          </w:tcPr>
          <w:p w:rsidR="00FC0838" w:rsidRDefault="00FC0838" w:rsidP="00A93954">
            <w:r>
              <w:t>_</w:t>
            </w:r>
            <w:proofErr w:type="spellStart"/>
            <w:r>
              <w:t>kl</w:t>
            </w:r>
            <w:proofErr w:type="spellEnd"/>
            <w:r>
              <w:t xml:space="preserve"> &amp; _</w:t>
            </w:r>
            <w:proofErr w:type="spellStart"/>
            <w:r>
              <w:t>ku</w:t>
            </w:r>
            <w:proofErr w:type="spellEnd"/>
          </w:p>
        </w:tc>
        <w:tc>
          <w:tcPr>
            <w:tcW w:w="7938" w:type="dxa"/>
          </w:tcPr>
          <w:p w:rsidR="00FC0838" w:rsidRDefault="00FC0838" w:rsidP="00A93954">
            <w:r>
              <w:t xml:space="preserve">Allow lower and upper limits on </w:t>
            </w:r>
            <w:r w:rsidR="00FF4CEF">
              <w:t>estimate types</w:t>
            </w:r>
            <w:r>
              <w:t xml:space="preserve"> </w:t>
            </w:r>
          </w:p>
        </w:tc>
      </w:tr>
    </w:tbl>
    <w:p w:rsidR="00566FFF" w:rsidRDefault="00566FFF"/>
    <w:sectPr w:rsidR="00566FFF" w:rsidSect="0062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doNotDisplayPageBoundaries/>
  <w:proofState w:spelling="clean" w:grammar="clean"/>
  <w:defaultTabStop w:val="720"/>
  <w:characterSpacingControl w:val="doNotCompress"/>
  <w:compat/>
  <w:rsids>
    <w:rsidRoot w:val="00566FFF"/>
    <w:rsid w:val="0041775C"/>
    <w:rsid w:val="00566FFF"/>
    <w:rsid w:val="00626EB2"/>
    <w:rsid w:val="00741141"/>
    <w:rsid w:val="00794CDB"/>
    <w:rsid w:val="0094712A"/>
    <w:rsid w:val="00D36F73"/>
    <w:rsid w:val="00DE48AB"/>
    <w:rsid w:val="00E91C0A"/>
    <w:rsid w:val="00FC0838"/>
    <w:rsid w:val="00FF4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3"/>
        <o:r id="V:Rule10" type="connector" idref="#_x0000_s1044"/>
        <o:r id="V:Rule11" type="connector" idref="#_x0000_s1045"/>
        <o:r id="V:Rule12" type="connector" idref="#_x0000_s1046"/>
        <o:r id="V:Rule13" type="connector" idref="#_x0000_s1047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0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ASI-2011-03</dc:creator>
  <cp:lastModifiedBy>ASI-2011-03</cp:lastModifiedBy>
  <cp:revision>1</cp:revision>
  <dcterms:created xsi:type="dcterms:W3CDTF">2014-11-07T18:37:00Z</dcterms:created>
  <dcterms:modified xsi:type="dcterms:W3CDTF">2014-11-07T19:01:00Z</dcterms:modified>
</cp:coreProperties>
</file>