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C94748B">
      <w:pPr>
        <w:pStyle w:val="style0"/>
        <w:jc w:val="center"/>
        <w:rPr/>
      </w:pPr>
      <w:bookmarkStart w:id="0" w:name="_GoBack"/>
      <w:bookmarkEnd w:id="0"/>
      <w:r>
        <w:rPr>
          <w:b/>
          <w:color w:val="1f4e79"/>
          <w:sz w:val="56"/>
        </w:rPr>
        <w:t>WEEK 2 EDA FRAMEWORK</w:t>
      </w:r>
    </w:p>
    <w:p w14:paraId="0FB050F0">
      <w:pPr>
        <w:pStyle w:val="style0"/>
        <w:jc w:val="center"/>
        <w:rPr/>
      </w:pPr>
      <w:r>
        <w:rPr>
          <w:b/>
          <w:sz w:val="42"/>
        </w:rPr>
        <w:t>EDA and Visualization Framework Design</w:t>
      </w:r>
    </w:p>
    <w:p w14:paraId="F453C94D">
      <w:pPr>
        <w:pStyle w:val="style0"/>
        <w:jc w:val="center"/>
        <w:rPr/>
      </w:pPr>
      <w:r>
        <w:rPr>
          <w:i/>
          <w:color w:val="595959"/>
          <w:sz w:val="26"/>
        </w:rPr>
        <w:t>Data Science Project Planning &amp; Strategy Design</w:t>
      </w:r>
    </w:p>
    <w:p w14:paraId="5EC305DC">
      <w:pPr>
        <w:pStyle w:val="style0"/>
        <w:rPr/>
      </w:pPr>
    </w:p>
    <w:tbl>
      <w:tblPr>
        <w:tblW w:w="10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264"/>
        <w:gridCol w:w="5264"/>
      </w:tblGrid>
      <w:tr w14:paraId="709AFD92">
        <w:trPr>
          <w:trHeight w:val="619" w:hRule="atLeast"/>
          <w:jc w:val="center"/>
        </w:trPr>
        <w:tc>
          <w:tcPr>
            <w:tcW w:w="5264" w:type="dxa"/>
            <w:tcBorders/>
            <w:shd w:val="clear" w:color="auto" w:fill="1f4e78"/>
            <w:tcMar>
              <w:top w:w="80" w:type="dxa"/>
              <w:bottom w:w="80" w:type="dxa"/>
            </w:tcMar>
            <w:vAlign w:val="center"/>
          </w:tcPr>
          <w:p w14:paraId="5C8A93EE">
            <w:pPr>
              <w:pStyle w:val="style0"/>
              <w:rPr/>
            </w:pPr>
            <w:r>
              <w:rPr>
                <w:b/>
                <w:color w:val="ffffff"/>
                <w:sz w:val="20"/>
              </w:rPr>
              <w:t>Project Domain</w:t>
            </w:r>
          </w:p>
        </w:tc>
        <w:tc>
          <w:tcPr>
            <w:tcW w:w="5264" w:type="dxa"/>
            <w:tcBorders/>
            <w:tcMar>
              <w:top w:w="80" w:type="dxa"/>
              <w:bottom w:w="80" w:type="dxa"/>
            </w:tcMar>
            <w:vAlign w:val="center"/>
          </w:tcPr>
          <w:p w14:paraId="17536D3C">
            <w:pPr>
              <w:pStyle w:val="style0"/>
              <w:rPr/>
            </w:pPr>
            <w:r>
              <w:rPr>
                <w:b w:val="false"/>
                <w:color w:val="000000"/>
                <w:sz w:val="20"/>
              </w:rPr>
              <w:t>Data Science/ Exploratory Data Analysis/ Visualization</w:t>
            </w:r>
          </w:p>
        </w:tc>
      </w:tr>
      <w:tr w14:paraId="3B342F53">
        <w:tblPrEx/>
        <w:trPr>
          <w:trHeight w:val="619" w:hRule="atLeast"/>
          <w:jc w:val="center"/>
        </w:trPr>
        <w:tc>
          <w:tcPr>
            <w:tcW w:w="5264" w:type="dxa"/>
            <w:tcBorders/>
            <w:shd w:val="clear" w:color="auto" w:fill="1f4e78"/>
            <w:tcMar>
              <w:top w:w="80" w:type="dxa"/>
              <w:bottom w:w="80" w:type="dxa"/>
            </w:tcMar>
            <w:vAlign w:val="center"/>
          </w:tcPr>
          <w:p w14:paraId="92544495">
            <w:pPr>
              <w:pStyle w:val="style0"/>
              <w:rPr/>
            </w:pPr>
            <w:r>
              <w:rPr>
                <w:b/>
                <w:color w:val="ffffff"/>
                <w:sz w:val="20"/>
              </w:rPr>
              <w:t>Analysis Task</w:t>
            </w:r>
          </w:p>
        </w:tc>
        <w:tc>
          <w:tcPr>
            <w:tcW w:w="5264" w:type="dxa"/>
            <w:tcBorders/>
            <w:tcMar>
              <w:top w:w="80" w:type="dxa"/>
              <w:bottom w:w="80" w:type="dxa"/>
            </w:tcMar>
            <w:vAlign w:val="center"/>
          </w:tcPr>
          <w:p w14:paraId="A4FEA80D">
            <w:pPr>
              <w:pStyle w:val="style0"/>
              <w:rPr/>
            </w:pPr>
            <w:r>
              <w:rPr>
                <w:b w:val="false"/>
                <w:color w:val="000000"/>
                <w:sz w:val="20"/>
              </w:rPr>
              <w:t>Dataset-agnostic EDA and visualization planning</w:t>
            </w:r>
          </w:p>
        </w:tc>
      </w:tr>
      <w:tr w14:paraId="8B436892">
        <w:tblPrEx/>
        <w:trPr>
          <w:trHeight w:val="619" w:hRule="atLeast"/>
          <w:jc w:val="center"/>
        </w:trPr>
        <w:tc>
          <w:tcPr>
            <w:tcW w:w="5264" w:type="dxa"/>
            <w:tcBorders/>
            <w:shd w:val="clear" w:color="auto" w:fill="1f4e78"/>
            <w:tcMar>
              <w:top w:w="80" w:type="dxa"/>
              <w:bottom w:w="80" w:type="dxa"/>
            </w:tcMar>
            <w:vAlign w:val="center"/>
          </w:tcPr>
          <w:p w14:paraId="3F0C95C4">
            <w:pPr>
              <w:pStyle w:val="style0"/>
              <w:rPr/>
            </w:pPr>
            <w:r>
              <w:rPr>
                <w:b/>
                <w:color w:val="ffffff"/>
                <w:sz w:val="20"/>
              </w:rPr>
              <w:t>Primary Language</w:t>
            </w:r>
          </w:p>
        </w:tc>
        <w:tc>
          <w:tcPr>
            <w:tcW w:w="5264" w:type="dxa"/>
            <w:tcBorders/>
            <w:tcMar>
              <w:top w:w="80" w:type="dxa"/>
              <w:bottom w:w="80" w:type="dxa"/>
            </w:tcMar>
            <w:vAlign w:val="center"/>
          </w:tcPr>
          <w:p w14:paraId="A41EFC80">
            <w:pPr>
              <w:pStyle w:val="style0"/>
              <w:rPr/>
            </w:pPr>
            <w:r>
              <w:rPr>
                <w:b w:val="false"/>
                <w:color w:val="000000"/>
                <w:sz w:val="20"/>
              </w:rPr>
              <w:t>Python</w:t>
            </w:r>
          </w:p>
        </w:tc>
      </w:tr>
      <w:tr w14:paraId="EE1E2629">
        <w:tblPrEx/>
        <w:trPr>
          <w:trHeight w:val="619" w:hRule="atLeast"/>
          <w:jc w:val="center"/>
        </w:trPr>
        <w:tc>
          <w:tcPr>
            <w:tcW w:w="5264" w:type="dxa"/>
            <w:tcBorders/>
            <w:shd w:val="clear" w:color="auto" w:fill="1f4e78"/>
            <w:tcMar>
              <w:top w:w="80" w:type="dxa"/>
              <w:bottom w:w="80" w:type="dxa"/>
            </w:tcMar>
            <w:vAlign w:val="center"/>
          </w:tcPr>
          <w:p w14:paraId="38FBEF58">
            <w:pPr>
              <w:pStyle w:val="style0"/>
              <w:rPr/>
            </w:pPr>
            <w:r>
              <w:rPr>
                <w:b/>
                <w:color w:val="ffffff"/>
                <w:sz w:val="20"/>
              </w:rPr>
              <w:t>Planned Effort</w:t>
            </w:r>
          </w:p>
        </w:tc>
        <w:tc>
          <w:tcPr>
            <w:tcW w:w="5264" w:type="dxa"/>
            <w:tcBorders/>
            <w:tcMar>
              <w:top w:w="80" w:type="dxa"/>
              <w:bottom w:w="80" w:type="dxa"/>
            </w:tcMar>
            <w:vAlign w:val="center"/>
          </w:tcPr>
          <w:p w14:paraId="3135F3A0">
            <w:pPr>
              <w:pStyle w:val="style0"/>
              <w:rPr/>
            </w:pPr>
            <w:r>
              <w:rPr>
                <w:b w:val="false"/>
                <w:color w:val="000000"/>
                <w:sz w:val="20"/>
              </w:rPr>
              <w:t>33 hours</w:t>
            </w:r>
          </w:p>
        </w:tc>
      </w:tr>
      <w:tr w14:paraId="BF192511">
        <w:tblPrEx/>
        <w:trPr>
          <w:trHeight w:val="619" w:hRule="atLeast"/>
          <w:jc w:val="center"/>
        </w:trPr>
        <w:tc>
          <w:tcPr>
            <w:tcW w:w="5264" w:type="dxa"/>
            <w:tcBorders/>
            <w:shd w:val="clear" w:color="auto" w:fill="1f4e78"/>
            <w:tcMar>
              <w:top w:w="80" w:type="dxa"/>
              <w:bottom w:w="80" w:type="dxa"/>
            </w:tcMar>
            <w:vAlign w:val="center"/>
          </w:tcPr>
          <w:p w14:paraId="84493FB3">
            <w:pPr>
              <w:pStyle w:val="style0"/>
              <w:rPr/>
            </w:pPr>
            <w:r>
              <w:rPr>
                <w:b/>
                <w:color w:val="ffffff"/>
                <w:sz w:val="20"/>
              </w:rPr>
              <w:t>Project Stage</w:t>
            </w:r>
          </w:p>
        </w:tc>
        <w:tc>
          <w:tcPr>
            <w:tcW w:w="5264" w:type="dxa"/>
            <w:tcBorders/>
            <w:tcMar>
              <w:top w:w="80" w:type="dxa"/>
              <w:bottom w:w="80" w:type="dxa"/>
            </w:tcMar>
            <w:vAlign w:val="center"/>
          </w:tcPr>
          <w:p w14:paraId="7DB68626">
            <w:pPr>
              <w:pStyle w:val="style0"/>
              <w:rPr/>
            </w:pPr>
            <w:r>
              <w:rPr>
                <w:b w:val="false"/>
                <w:color w:val="000000"/>
                <w:sz w:val="20"/>
              </w:rPr>
              <w:t>Planning and Strategy — Week 2</w:t>
            </w:r>
          </w:p>
        </w:tc>
      </w:tr>
    </w:tbl>
    <w:p w14:paraId="2C307015">
      <w:pPr>
        <w:pStyle w:val="style0"/>
        <w:rPr/>
      </w:pPr>
    </w:p>
    <w:p w14:paraId="3EA89228">
      <w:pPr>
        <w:pStyle w:val="style0"/>
        <w:jc w:val="center"/>
        <w:rPr/>
      </w:pPr>
      <w:r>
        <w:rPr>
          <w:color w:val="646464"/>
          <w:sz w:val="20"/>
        </w:rPr>
        <w:t>Prepared as a conceptual, dataset-agnostic Python EDA and visualization framework</w:t>
      </w:r>
    </w:p>
    <w:p w14:paraId="0D674AE1">
      <w:pPr>
        <w:pStyle w:val="style0"/>
        <w:rPr/>
      </w:pPr>
      <w:r>
        <w:br w:type="page"/>
      </w:r>
    </w:p>
    <w:p w14:paraId="0F0E35A9">
      <w:pPr>
        <w:pStyle w:val="style1"/>
        <w:spacing w:before="200" w:after="100"/>
        <w:rPr/>
      </w:pPr>
      <w:r>
        <w:t>1. Introduction to Exploratory Data Analysis</w:t>
      </w:r>
    </w:p>
    <w:p w14:paraId="75D892AF">
      <w:pPr>
        <w:pStyle w:val="style0"/>
        <w:rPr/>
      </w:pPr>
      <w:r>
        <w:t>Exploratory Data Analysis (EDA) is the disciplined first look at a dataset. It combines summary statistics, visual inspection, and structured questioning to understand what the data contains, how reliable it is, and which patterns, relationships, and anomalies deserve attention before any modeling or formal reporting begins. The term was popularized by statistician John Tukey, who argued that analysts should explore data openly before committing to a hypothesis.</w:t>
      </w:r>
    </w:p>
    <w:p w14:paraId="85F46FE0">
      <w:pPr>
        <w:pStyle w:val="style0"/>
        <w:rPr/>
      </w:pPr>
      <w:r>
        <w:t>This document is a Week 2 planning deliverable. No dataset is provided, so the framework is intentionally dataset-agnostic: it describes the steps, techniques, visualization choices, Python libraries, and documentation practices that would be applied to any tabular dataset, and it explains how each step adapts to the data type and the project question. The plan allocates 33 hours so that exploration, visualization design, and reporting are balanced.</w:t>
      </w:r>
    </w:p>
    <w:p w14:paraId="657CFE36">
      <w:pPr>
        <w:pStyle w:val="style2"/>
        <w:spacing w:before="120" w:after="100"/>
        <w:rPr/>
      </w:pPr>
      <w:r>
        <w:t>1.1 What EDA Involves</w:t>
      </w:r>
    </w:p>
    <w:p w14:paraId="A0999785">
      <w:pPr>
        <w:pStyle w:val="style48"/>
        <w:spacing w:after="60"/>
        <w:rPr/>
      </w:pPr>
      <w:r>
        <w:t>Understanding structure: rows, columns, data types, units, and the meaning of each variable.</w:t>
      </w:r>
    </w:p>
    <w:p w14:paraId="B47827B5">
      <w:pPr>
        <w:pStyle w:val="style48"/>
        <w:spacing w:after="60"/>
        <w:rPr/>
      </w:pPr>
      <w:r>
        <w:t>Assessing quality: missing values, duplicates, invalid entries, inconsistent formats, and outliers.</w:t>
      </w:r>
    </w:p>
    <w:p w14:paraId="F42FFB02">
      <w:pPr>
        <w:pStyle w:val="style48"/>
        <w:spacing w:after="60"/>
        <w:rPr/>
      </w:pPr>
      <w:r>
        <w:t>Describing variables individually through distributions, central tendency, spread, and shape.</w:t>
      </w:r>
    </w:p>
    <w:p w14:paraId="A315527B">
      <w:pPr>
        <w:pStyle w:val="style48"/>
        <w:spacing w:after="60"/>
        <w:rPr/>
      </w:pPr>
      <w:r>
        <w:t>Examining relationships between pairs and groups of variables.</w:t>
      </w:r>
    </w:p>
    <w:p w14:paraId="494D1C75">
      <w:pPr>
        <w:pStyle w:val="style48"/>
        <w:spacing w:after="60"/>
        <w:rPr/>
      </w:pPr>
      <w:r>
        <w:t>Forming, refining, and documenting hypotheses that guide later modeling or reporting.</w:t>
      </w:r>
    </w:p>
    <w:p w14:paraId="5174D786">
      <w:pPr>
        <w:pStyle w:val="style48"/>
        <w:spacing w:after="60"/>
        <w:rPr/>
      </w:pPr>
      <w:r>
        <w:t>Communicating findings through clear visualizations and a structured written record.</w:t>
      </w:r>
    </w:p>
    <w:p w14:paraId="81A09DF2">
      <w:pPr>
        <w:pStyle w:val="style2"/>
        <w:spacing w:before="120" w:after="100"/>
        <w:rPr/>
      </w:pPr>
      <w:r>
        <w:t>1.2 Why EDA Matters in Data Science Projects</w:t>
      </w:r>
    </w:p>
    <w:p w14:paraId="4AB46B46">
      <w:pPr>
        <w:pStyle w:val="style48"/>
        <w:spacing w:after="60"/>
        <w:rPr/>
      </w:pPr>
      <w:r>
        <w:t>Prevents wasted effort: problems found early in the data are cheaper to fix than problems found after modeling.</w:t>
      </w:r>
    </w:p>
    <w:p w14:paraId="5CD7F970">
      <w:pPr>
        <w:pStyle w:val="style48"/>
        <w:spacing w:after="60"/>
        <w:rPr/>
      </w:pPr>
      <w:r>
        <w:t>Protects validity: EDA reveals leakage, bias, and sampling issues that can quietly invalidate results.</w:t>
      </w:r>
    </w:p>
    <w:p w14:paraId="E43AF9E8">
      <w:pPr>
        <w:pStyle w:val="style48"/>
        <w:spacing w:after="60"/>
        <w:rPr/>
      </w:pPr>
      <w:r>
        <w:t>Guides decisions: cleaning rules, transformations, feature ideas, and model families are chosen from evidence rather than habit.</w:t>
      </w:r>
    </w:p>
    <w:p w14:paraId="BEFDF2BD">
      <w:pPr>
        <w:pStyle w:val="style48"/>
        <w:spacing w:after="60"/>
        <w:rPr/>
      </w:pPr>
      <w:r>
        <w:t>Builds domain understanding: patterns seen in plots are checked against domain knowledge and expectations.</w:t>
      </w:r>
    </w:p>
    <w:p w14:paraId="CFF98FD7">
      <w:pPr>
        <w:pStyle w:val="style48"/>
        <w:spacing w:after="60"/>
        <w:rPr/>
      </w:pPr>
      <w:r>
        <w:t>Supports communication: well-chosen visuals help technical and non-technical stakeholders trust the conclusions.</w:t>
      </w:r>
    </w:p>
    <w:p w14:paraId="CB422760">
      <w:pPr>
        <w:pStyle w:val="style48"/>
        <w:spacing w:after="60"/>
        <w:rPr/>
      </w:pPr>
      <w:r>
        <w:t>Creates reproducibility: a documented EDA record explains why the data was treated the way it was.</w:t>
      </w:r>
    </w:p>
    <w:p w14:paraId="0741C145">
      <w:pPr>
        <w:pStyle w:val="style2"/>
        <w:spacing w:before="120" w:after="100"/>
        <w:rPr/>
      </w:pPr>
      <w:r>
        <w:t>1.3 Framework-at-a-Glance</w:t>
      </w:r>
    </w:p>
    <w:tbl>
      <w:tblPr>
        <w:tblW w:w="10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41"/>
        <w:gridCol w:w="7224"/>
      </w:tblGrid>
      <w:tr w14:paraId="7019836B">
        <w:trPr>
          <w:cantSplit/>
          <w:trHeight w:val="482" w:hRule="atLeast"/>
          <w:tblHeader/>
          <w:jc w:val="center"/>
        </w:trPr>
        <w:tc>
          <w:tcPr>
            <w:tcW w:w="3141" w:type="dxa"/>
            <w:tcBorders/>
            <w:shd w:val="clear" w:color="auto" w:fill="1f4e78"/>
            <w:tcMar>
              <w:top w:w="80" w:type="dxa"/>
              <w:bottom w:w="80" w:type="dxa"/>
            </w:tcMar>
            <w:vAlign w:val="center"/>
          </w:tcPr>
          <w:p w14:paraId="FCE1311A">
            <w:pPr>
              <w:pStyle w:val="style0"/>
              <w:keepNext/>
              <w:rPr/>
            </w:pPr>
            <w:r>
              <w:rPr>
                <w:b/>
                <w:color w:val="ffffff"/>
                <w:sz w:val="18"/>
              </w:rPr>
              <w:t>Item</w:t>
            </w:r>
          </w:p>
        </w:tc>
        <w:tc>
          <w:tcPr>
            <w:tcW w:w="7224" w:type="dxa"/>
            <w:tcBorders/>
            <w:shd w:val="clear" w:color="auto" w:fill="1f4e78"/>
            <w:tcMar>
              <w:top w:w="80" w:type="dxa"/>
              <w:bottom w:w="80" w:type="dxa"/>
            </w:tcMar>
            <w:vAlign w:val="center"/>
          </w:tcPr>
          <w:p w14:paraId="B072A55F">
            <w:pPr>
              <w:pStyle w:val="style0"/>
              <w:keepNext/>
              <w:rPr/>
            </w:pPr>
            <w:r>
              <w:rPr>
                <w:b/>
                <w:color w:val="ffffff"/>
                <w:sz w:val="18"/>
              </w:rPr>
              <w:t>Planned Decision</w:t>
            </w:r>
          </w:p>
        </w:tc>
      </w:tr>
      <w:tr w14:paraId="EE3EA8BF">
        <w:tblPrEx/>
        <w:trPr>
          <w:cantSplit/>
          <w:trHeight w:val="471" w:hRule="atLeast"/>
          <w:jc w:val="center"/>
        </w:trPr>
        <w:tc>
          <w:tcPr>
            <w:tcW w:w="3141" w:type="dxa"/>
            <w:tcBorders/>
            <w:tcMar>
              <w:top w:w="80" w:type="dxa"/>
              <w:bottom w:w="80" w:type="dxa"/>
            </w:tcMar>
            <w:vAlign w:val="center"/>
          </w:tcPr>
          <w:p w14:paraId="4E6D6751">
            <w:pPr>
              <w:pStyle w:val="style0"/>
              <w:keepNext/>
              <w:rPr/>
            </w:pPr>
            <w:r>
              <w:rPr>
                <w:b w:val="false"/>
                <w:color w:val="000000"/>
                <w:sz w:val="17"/>
              </w:rPr>
              <w:t>Purpose</w:t>
            </w:r>
          </w:p>
        </w:tc>
        <w:tc>
          <w:tcPr>
            <w:tcW w:w="7224" w:type="dxa"/>
            <w:tcBorders/>
            <w:tcMar>
              <w:top w:w="80" w:type="dxa"/>
              <w:bottom w:w="80" w:type="dxa"/>
            </w:tcMar>
            <w:vAlign w:val="center"/>
          </w:tcPr>
          <w:p w14:paraId="9C54AB79">
            <w:pPr>
              <w:pStyle w:val="style0"/>
              <w:keepNext/>
              <w:rPr/>
            </w:pPr>
            <w:r>
              <w:rPr>
                <w:b w:val="false"/>
                <w:color w:val="000000"/>
                <w:sz w:val="17"/>
              </w:rPr>
              <w:t>A reusable, dataset-agnostic plan for exploring and visualizing any tabular dataset</w:t>
            </w:r>
          </w:p>
        </w:tc>
      </w:tr>
      <w:tr w14:paraId="367DBF48">
        <w:tblPrEx/>
        <w:trPr>
          <w:cantSplit/>
          <w:trHeight w:val="471" w:hRule="atLeast"/>
          <w:jc w:val="center"/>
        </w:trPr>
        <w:tc>
          <w:tcPr>
            <w:tcW w:w="3141" w:type="dxa"/>
            <w:tcBorders/>
            <w:tcMar>
              <w:top w:w="80" w:type="dxa"/>
              <w:bottom w:w="80" w:type="dxa"/>
            </w:tcMar>
            <w:vAlign w:val="center"/>
          </w:tcPr>
          <w:p w14:paraId="48A74D06">
            <w:pPr>
              <w:pStyle w:val="style0"/>
              <w:keepNext/>
              <w:rPr/>
            </w:pPr>
            <w:r>
              <w:rPr>
                <w:b w:val="false"/>
                <w:color w:val="000000"/>
                <w:sz w:val="17"/>
              </w:rPr>
              <w:t>Exploration levels</w:t>
            </w:r>
          </w:p>
        </w:tc>
        <w:tc>
          <w:tcPr>
            <w:tcW w:w="7224" w:type="dxa"/>
            <w:tcBorders/>
            <w:tcMar>
              <w:top w:w="80" w:type="dxa"/>
              <w:bottom w:w="80" w:type="dxa"/>
            </w:tcMar>
            <w:vAlign w:val="center"/>
          </w:tcPr>
          <w:p w14:paraId="912A4645">
            <w:pPr>
              <w:pStyle w:val="style0"/>
              <w:keepNext/>
              <w:rPr/>
            </w:pPr>
            <w:r>
              <w:rPr>
                <w:b w:val="false"/>
                <w:color w:val="000000"/>
                <w:sz w:val="17"/>
              </w:rPr>
              <w:t>Structural inspection, univariate, bivariate, and multivariate analysis</w:t>
            </w:r>
          </w:p>
        </w:tc>
      </w:tr>
      <w:tr w14:paraId="5B6011DB">
        <w:tblPrEx/>
        <w:trPr>
          <w:cantSplit/>
          <w:trHeight w:val="471" w:hRule="atLeast"/>
          <w:jc w:val="center"/>
        </w:trPr>
        <w:tc>
          <w:tcPr>
            <w:tcW w:w="3141" w:type="dxa"/>
            <w:tcBorders/>
            <w:tcMar>
              <w:top w:w="80" w:type="dxa"/>
              <w:bottom w:w="80" w:type="dxa"/>
            </w:tcMar>
            <w:vAlign w:val="center"/>
          </w:tcPr>
          <w:p w14:paraId="27EC2C87">
            <w:pPr>
              <w:pStyle w:val="style0"/>
              <w:keepNext/>
              <w:rPr/>
            </w:pPr>
            <w:r>
              <w:rPr>
                <w:b w:val="false"/>
                <w:color w:val="000000"/>
                <w:sz w:val="17"/>
              </w:rPr>
              <w:t>Data quality focus</w:t>
            </w:r>
          </w:p>
        </w:tc>
        <w:tc>
          <w:tcPr>
            <w:tcW w:w="7224" w:type="dxa"/>
            <w:tcBorders/>
            <w:tcMar>
              <w:top w:w="80" w:type="dxa"/>
              <w:bottom w:w="80" w:type="dxa"/>
            </w:tcMar>
            <w:vAlign w:val="center"/>
          </w:tcPr>
          <w:p w14:paraId="93A3758B">
            <w:pPr>
              <w:pStyle w:val="style0"/>
              <w:keepNext/>
              <w:rPr/>
            </w:pPr>
            <w:r>
              <w:rPr>
                <w:b w:val="false"/>
                <w:color w:val="000000"/>
                <w:sz w:val="17"/>
              </w:rPr>
              <w:t>Missing data, outliers, duplicates, invalid values, and inconsistent formats</w:t>
            </w:r>
          </w:p>
        </w:tc>
      </w:tr>
      <w:tr w14:paraId="3D787E35">
        <w:tblPrEx/>
        <w:trPr>
          <w:cantSplit/>
          <w:trHeight w:val="471" w:hRule="atLeast"/>
          <w:jc w:val="center"/>
        </w:trPr>
        <w:tc>
          <w:tcPr>
            <w:tcW w:w="3141" w:type="dxa"/>
            <w:tcBorders/>
            <w:tcMar>
              <w:top w:w="80" w:type="dxa"/>
              <w:bottom w:w="80" w:type="dxa"/>
            </w:tcMar>
            <w:vAlign w:val="center"/>
          </w:tcPr>
          <w:p w14:paraId="FFAB65E3">
            <w:pPr>
              <w:pStyle w:val="style0"/>
              <w:keepNext/>
              <w:rPr/>
            </w:pPr>
            <w:r>
              <w:rPr>
                <w:b w:val="false"/>
                <w:color w:val="000000"/>
                <w:sz w:val="17"/>
              </w:rPr>
              <w:t>Visualization approach</w:t>
            </w:r>
          </w:p>
        </w:tc>
        <w:tc>
          <w:tcPr>
            <w:tcW w:w="7224" w:type="dxa"/>
            <w:tcBorders/>
            <w:tcMar>
              <w:top w:w="80" w:type="dxa"/>
              <w:bottom w:w="80" w:type="dxa"/>
            </w:tcMar>
            <w:vAlign w:val="center"/>
          </w:tcPr>
          <w:p w14:paraId="F82DC2F7">
            <w:pPr>
              <w:pStyle w:val="style0"/>
              <w:keepNext/>
              <w:rPr/>
            </w:pPr>
            <w:r>
              <w:rPr>
                <w:b w:val="false"/>
                <w:color w:val="000000"/>
                <w:sz w:val="17"/>
              </w:rPr>
              <w:t>Plot type selected from variable types and the analytical question being asked</w:t>
            </w:r>
          </w:p>
        </w:tc>
      </w:tr>
      <w:tr w14:paraId="33E85B0D">
        <w:tblPrEx/>
        <w:trPr>
          <w:cantSplit/>
          <w:trHeight w:val="471" w:hRule="atLeast"/>
          <w:jc w:val="center"/>
        </w:trPr>
        <w:tc>
          <w:tcPr>
            <w:tcW w:w="3141" w:type="dxa"/>
            <w:tcBorders/>
            <w:tcMar>
              <w:top w:w="80" w:type="dxa"/>
              <w:bottom w:w="80" w:type="dxa"/>
            </w:tcMar>
            <w:vAlign w:val="center"/>
          </w:tcPr>
          <w:p w14:paraId="8A4C445B">
            <w:pPr>
              <w:pStyle w:val="style0"/>
              <w:keepNext/>
              <w:rPr/>
            </w:pPr>
            <w:r>
              <w:rPr>
                <w:b w:val="false"/>
                <w:color w:val="000000"/>
                <w:sz w:val="17"/>
              </w:rPr>
              <w:t>Core Python stack</w:t>
            </w:r>
          </w:p>
        </w:tc>
        <w:tc>
          <w:tcPr>
            <w:tcW w:w="7224" w:type="dxa"/>
            <w:tcBorders/>
            <w:tcMar>
              <w:top w:w="80" w:type="dxa"/>
              <w:bottom w:w="80" w:type="dxa"/>
            </w:tcMar>
            <w:vAlign w:val="center"/>
          </w:tcPr>
          <w:p w14:paraId="91AB6885">
            <w:pPr>
              <w:pStyle w:val="style0"/>
              <w:keepNext/>
              <w:rPr/>
            </w:pPr>
            <w:r>
              <w:rPr>
                <w:b w:val="false"/>
                <w:color w:val="000000"/>
                <w:sz w:val="17"/>
              </w:rPr>
              <w:t>pandas, NumPy, Matplotlib, Seaborn, Plotly, SciPy, statsmodels, scikit-learn</w:t>
            </w:r>
          </w:p>
        </w:tc>
      </w:tr>
      <w:tr w14:paraId="1A0FA85F">
        <w:tblPrEx/>
        <w:trPr>
          <w:cantSplit/>
          <w:trHeight w:val="471" w:hRule="atLeast"/>
          <w:jc w:val="center"/>
        </w:trPr>
        <w:tc>
          <w:tcPr>
            <w:tcW w:w="3141" w:type="dxa"/>
            <w:tcBorders/>
            <w:tcMar>
              <w:top w:w="80" w:type="dxa"/>
              <w:bottom w:w="80" w:type="dxa"/>
            </w:tcMar>
            <w:vAlign w:val="center"/>
          </w:tcPr>
          <w:p w14:paraId="F5447B3C">
            <w:pPr>
              <w:pStyle w:val="style0"/>
              <w:rPr/>
            </w:pPr>
            <w:r>
              <w:rPr>
                <w:b w:val="false"/>
                <w:color w:val="000000"/>
                <w:sz w:val="17"/>
              </w:rPr>
              <w:t>Deliverable</w:t>
            </w:r>
          </w:p>
        </w:tc>
        <w:tc>
          <w:tcPr>
            <w:tcW w:w="7224" w:type="dxa"/>
            <w:tcBorders/>
            <w:tcMar>
              <w:top w:w="80" w:type="dxa"/>
              <w:bottom w:w="80" w:type="dxa"/>
            </w:tcMar>
            <w:vAlign w:val="center"/>
          </w:tcPr>
          <w:p w14:paraId="E8172D63">
            <w:pPr>
              <w:pStyle w:val="style0"/>
              <w:rPr/>
            </w:pPr>
            <w:r>
              <w:rPr>
                <w:b w:val="false"/>
                <w:color w:val="000000"/>
                <w:sz w:val="17"/>
              </w:rPr>
              <w:t>EDA notebook, visual gallery, findings log, and a structured final report or presentation</w:t>
            </w:r>
          </w:p>
        </w:tc>
      </w:tr>
    </w:tbl>
    <w:p w14:paraId="9C3ECB23">
      <w:pPr>
        <w:pStyle w:val="style1"/>
        <w:spacing w:before="200" w:after="100"/>
        <w:rPr/>
      </w:pPr>
    </w:p>
    <w:p w14:paraId="B332AE2D">
      <w:pPr>
        <w:pStyle w:val="style0"/>
        <w:numPr>
          <w:ilvl w:val="0"/>
          <w:numId w:val="0"/>
        </w:numPr>
        <w:spacing w:before="200" w:after="100"/>
        <w:rPr/>
      </w:pPr>
    </w:p>
    <w:p w14:paraId="43417022">
      <w:pPr>
        <w:pStyle w:val="style1"/>
        <w:spacing w:before="200" w:after="100"/>
        <w:rPr/>
      </w:pPr>
      <w:r>
        <w:t>2. Framework Objectives and Scope</w:t>
      </w:r>
    </w:p>
    <w:p w14:paraId="A8EEC733">
      <w:pPr>
        <w:pStyle w:val="style2"/>
        <w:spacing w:before="120" w:after="100"/>
        <w:rPr/>
      </w:pPr>
      <w:r>
        <w:t>2.1 Specific Objectives</w:t>
      </w:r>
    </w:p>
    <w:p w14:paraId="5D1FE488">
      <w:pPr>
        <w:pStyle w:val="style48"/>
        <w:spacing w:after="60"/>
        <w:rPr/>
      </w:pPr>
      <w:r>
        <w:t>Define a repeatable EDA process that can be applied to any dataset regardlessofdomain.</w:t>
      </w:r>
    </w:p>
    <w:p w14:paraId="4908E361">
      <w:pPr>
        <w:pStyle w:val="style48"/>
        <w:spacing w:after="60"/>
        <w:rPr/>
      </w:pPr>
      <w:r>
        <w:t>Describe the data types that may appear and how each type changes the exploration approach.</w:t>
      </w:r>
    </w:p>
    <w:p w14:paraId="B1AC0DA5">
      <w:pPr>
        <w:pStyle w:val="style48"/>
        <w:spacing w:after="60"/>
        <w:rPr/>
      </w:pPr>
      <w:r>
        <w:t>Enumerate univariate, bivariate, and multivariate techniques with the questions each one answers.</w:t>
      </w:r>
    </w:p>
    <w:p w14:paraId="CC5B3369">
      <w:pPr>
        <w:pStyle w:val="style48"/>
        <w:spacing w:after="60"/>
        <w:rPr/>
      </w:pPr>
      <w:r>
        <w:t>Plan systematic handling of missing data and outliers using documented, justified rules.</w:t>
      </w:r>
    </w:p>
    <w:p w14:paraId="69639562">
      <w:pPr>
        <w:pStyle w:val="style48"/>
        <w:spacing w:after="60"/>
        <w:rPr/>
      </w:pPr>
      <w:r>
        <w:t>Propose visualization strategies with concrete examples of plots and when to use them.</w:t>
      </w:r>
    </w:p>
    <w:p w14:paraId="B9CDE887">
      <w:pPr>
        <w:pStyle w:val="style48"/>
        <w:spacing w:after="60"/>
        <w:rPr/>
      </w:pPr>
      <w:r>
        <w:t>Identify Python libraries and explain how each contributes to the analysis.</w:t>
      </w:r>
    </w:p>
    <w:p w14:paraId="69BFBF58">
      <w:pPr>
        <w:pStyle w:val="style48"/>
        <w:spacing w:after="60"/>
        <w:rPr/>
      </w:pPr>
      <w:r>
        <w:t>Lay out a plan for documenting findings and presenting them in a final report or presentation.</w:t>
      </w:r>
    </w:p>
    <w:p w14:paraId="C3166DC7">
      <w:pPr>
        <w:pStyle w:val="style2"/>
        <w:spacing w:before="120" w:after="100"/>
        <w:rPr/>
      </w:pPr>
      <w:r>
        <w:t>2.2 In Scope</w:t>
      </w:r>
    </w:p>
    <w:p w14:paraId="13E63375">
      <w:pPr>
        <w:pStyle w:val="style48"/>
        <w:spacing w:after="60"/>
        <w:rPr/>
      </w:pPr>
      <w:r>
        <w:t>Tabular data of numerical, categorical, datetime, text-derived, and boolean variables.</w:t>
      </w:r>
    </w:p>
    <w:p w14:paraId="C092BE4B">
      <w:pPr>
        <w:pStyle w:val="style48"/>
        <w:spacing w:after="60"/>
        <w:rPr/>
      </w:pPr>
      <w:r>
        <w:t>Descriptive statistics, visual analysis, and basic statistical tests used for exploration.</w:t>
      </w:r>
    </w:p>
    <w:p w14:paraId="3A7B98BB">
      <w:pPr>
        <w:pStyle w:val="style48"/>
        <w:spacing w:after="60"/>
        <w:rPr/>
      </w:pPr>
      <w:r>
        <w:t>Data quality assessment and documented cleaning decisions.</w:t>
      </w:r>
    </w:p>
    <w:p w14:paraId="48281830">
      <w:pPr>
        <w:pStyle w:val="style48"/>
        <w:spacing w:after="60"/>
        <w:rPr/>
      </w:pPr>
      <w:r>
        <w:t>Python-based analysis in Jupyter Notebook or VS Code.</w:t>
      </w:r>
    </w:p>
    <w:p w14:paraId="DE7FC5E9">
      <w:pPr>
        <w:pStyle w:val="style48"/>
        <w:spacing w:after="60"/>
        <w:rPr/>
      </w:pPr>
      <w:r>
        <w:t>Documentation, reporting, and presentation of findings.</w:t>
      </w:r>
    </w:p>
    <w:p w14:paraId="BA202125">
      <w:pPr>
        <w:pStyle w:val="style2"/>
        <w:spacing w:before="120" w:after="100"/>
        <w:rPr/>
      </w:pPr>
      <w:r>
        <w:t>2.3 Out of Scope</w:t>
      </w:r>
    </w:p>
    <w:p w14:paraId="249E5E25">
      <w:pPr>
        <w:pStyle w:val="style48"/>
        <w:spacing w:after="60"/>
        <w:rPr/>
      </w:pPr>
      <w:r>
        <w:t>Building or tuning predictive models.</w:t>
      </w:r>
    </w:p>
    <w:p w14:paraId="0745CBEF">
      <w:pPr>
        <w:pStyle w:val="style48"/>
        <w:spacing w:after="60"/>
        <w:rPr/>
      </w:pPr>
      <w:r>
        <w:t>Production dashboards or real-time monitoring systems.</w:t>
      </w:r>
    </w:p>
    <w:p w14:paraId="A87A419A">
      <w:pPr>
        <w:pStyle w:val="style48"/>
        <w:spacing w:after="60"/>
        <w:rPr/>
      </w:pPr>
      <w:r>
        <w:t>Causal inference; EDA highlights associations and does not prove cause.</w:t>
      </w:r>
    </w:p>
    <w:p w14:paraId="EF1AB029">
      <w:pPr>
        <w:pStyle w:val="style48"/>
        <w:spacing w:after="60"/>
        <w:rPr/>
      </w:pPr>
      <w:r>
        <w:t>Domain-specific data collection or sensor engineering.</w:t>
      </w:r>
    </w:p>
    <w:p w14:paraId="AF5346B1">
      <w:pPr>
        <w:pStyle w:val="style48"/>
        <w:spacing w:after="60"/>
        <w:rPr/>
      </w:pPr>
      <w:r>
        <w:t>Analysis of image, audio, or video data beyond basic metadata summaries.</w:t>
      </w:r>
    </w:p>
    <w:p w14:paraId="38CA0FE8">
      <w:pPr>
        <w:pStyle w:val="style1"/>
        <w:spacing w:before="200" w:after="100"/>
        <w:rPr/>
      </w:pPr>
      <w:r>
        <w:rPr/>
        <w:drawing>
          <wp:inline distL="0" distT="0" distB="0" distR="0">
            <wp:extent cx="5727060" cy="3479101"/>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727060" cy="3479101"/>
                    </a:xfrm>
                    <a:prstGeom prst="rect"/>
                    <a:ln>
                      <a:noFill/>
                    </a:ln>
                  </pic:spPr>
                </pic:pic>
              </a:graphicData>
            </a:graphic>
          </wp:inline>
        </w:drawing>
      </w:r>
    </w:p>
    <w:p w14:paraId="D8BCAB0C">
      <w:pPr>
        <w:pStyle w:val="style0"/>
        <w:numPr>
          <w:ilvl w:val="0"/>
          <w:numId w:val="0"/>
        </w:numPr>
        <w:spacing w:before="200" w:after="100"/>
        <w:rPr/>
      </w:pPr>
    </w:p>
    <w:p w14:paraId="114131BE">
      <w:pPr>
        <w:pStyle w:val="style1"/>
        <w:spacing w:before="200" w:after="100"/>
        <w:rPr/>
      </w:pPr>
      <w:r>
        <w:t>3. EDA Workflow Overview</w:t>
      </w:r>
    </w:p>
    <w:p w14:paraId="3FA873B9">
      <w:pPr>
        <w:pStyle w:val="style0"/>
        <w:rPr/>
      </w:pPr>
      <w:r>
        <w:t>The framework follows a nine-step iterative workflow. The steps are presented in order, but findings at any stage, such as an unexpected distribution or a data-quality issue, may require returning to earlier steps.</w:t>
      </w:r>
    </w:p>
    <w:p w14:paraId="70E855BB">
      <w:pPr>
        <w:pStyle w:val="style0"/>
        <w:rPr/>
      </w:pP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80"/>
        <w:gridCol w:w="5488"/>
        <w:gridCol w:w="2567"/>
      </w:tblGrid>
      <w:tr w14:paraId="644C8C09">
        <w:trPr>
          <w:cantSplit/>
          <w:trHeight w:val="621" w:hRule="atLeast"/>
          <w:tblHeader/>
          <w:jc w:val="center"/>
        </w:trPr>
        <w:tc>
          <w:tcPr>
            <w:tcW w:w="1780" w:type="dxa"/>
            <w:tcBorders/>
            <w:shd w:val="clear" w:color="auto" w:fill="1f4e78"/>
            <w:tcMar>
              <w:top w:w="80" w:type="dxa"/>
              <w:bottom w:w="80" w:type="dxa"/>
            </w:tcMar>
            <w:vAlign w:val="center"/>
          </w:tcPr>
          <w:p w14:paraId="19DAC870">
            <w:pPr>
              <w:pStyle w:val="style0"/>
              <w:keepNext/>
              <w:rPr/>
            </w:pPr>
            <w:r>
              <w:rPr>
                <w:b/>
                <w:color w:val="ffffff"/>
                <w:sz w:val="18"/>
              </w:rPr>
              <w:t>Step</w:t>
            </w:r>
          </w:p>
        </w:tc>
        <w:tc>
          <w:tcPr>
            <w:tcW w:w="5488" w:type="dxa"/>
            <w:tcBorders/>
            <w:shd w:val="clear" w:color="auto" w:fill="1f4e78"/>
            <w:tcMar>
              <w:top w:w="80" w:type="dxa"/>
              <w:bottom w:w="80" w:type="dxa"/>
            </w:tcMar>
            <w:vAlign w:val="center"/>
          </w:tcPr>
          <w:p w14:paraId="5EDB7AF9">
            <w:pPr>
              <w:pStyle w:val="style0"/>
              <w:keepNext/>
              <w:rPr/>
            </w:pPr>
            <w:r>
              <w:rPr>
                <w:b/>
                <w:color w:val="ffffff"/>
                <w:sz w:val="18"/>
              </w:rPr>
              <w:t>Planned action</w:t>
            </w:r>
          </w:p>
        </w:tc>
        <w:tc>
          <w:tcPr>
            <w:tcW w:w="2567" w:type="dxa"/>
            <w:tcBorders/>
            <w:shd w:val="clear" w:color="auto" w:fill="1f4e78"/>
            <w:tcMar>
              <w:top w:w="80" w:type="dxa"/>
              <w:bottom w:w="80" w:type="dxa"/>
            </w:tcMar>
            <w:vAlign w:val="center"/>
          </w:tcPr>
          <w:p w14:paraId="29C7B20B">
            <w:pPr>
              <w:pStyle w:val="style0"/>
              <w:keepNext/>
              <w:rPr/>
            </w:pPr>
            <w:r>
              <w:rPr>
                <w:b/>
                <w:color w:val="ffffff"/>
                <w:sz w:val="18"/>
              </w:rPr>
              <w:t>Output</w:t>
            </w:r>
          </w:p>
        </w:tc>
      </w:tr>
      <w:tr w14:paraId="D604D267">
        <w:tblPrEx/>
        <w:trPr>
          <w:cantSplit/>
          <w:trHeight w:val="900" w:hRule="atLeast"/>
          <w:jc w:val="center"/>
        </w:trPr>
        <w:tc>
          <w:tcPr>
            <w:tcW w:w="1780" w:type="dxa"/>
            <w:tcBorders/>
            <w:tcMar>
              <w:top w:w="80" w:type="dxa"/>
              <w:bottom w:w="80" w:type="dxa"/>
            </w:tcMar>
            <w:vAlign w:val="center"/>
          </w:tcPr>
          <w:p w14:paraId="B4CA29D0">
            <w:pPr>
              <w:pStyle w:val="style0"/>
              <w:keepNext/>
              <w:rPr/>
            </w:pPr>
            <w:r>
              <w:rPr>
                <w:b w:val="false"/>
                <w:color w:val="000000"/>
                <w:sz w:val="17"/>
              </w:rPr>
              <w:t>1. Context</w:t>
            </w:r>
          </w:p>
        </w:tc>
        <w:tc>
          <w:tcPr>
            <w:tcW w:w="5488" w:type="dxa"/>
            <w:tcBorders/>
            <w:tcMar>
              <w:top w:w="80" w:type="dxa"/>
              <w:bottom w:w="80" w:type="dxa"/>
            </w:tcMar>
            <w:vAlign w:val="center"/>
          </w:tcPr>
          <w:p w14:paraId="51DA5652">
            <w:pPr>
              <w:pStyle w:val="style0"/>
              <w:keepNext/>
              <w:rPr/>
            </w:pPr>
            <w:r>
              <w:rPr>
                <w:b w:val="false"/>
                <w:color w:val="000000"/>
                <w:sz w:val="17"/>
              </w:rPr>
              <w:t>Clarify the question, unit of observation, and variable meanings; build a data dictionary.</w:t>
            </w:r>
          </w:p>
        </w:tc>
        <w:tc>
          <w:tcPr>
            <w:tcW w:w="2567" w:type="dxa"/>
            <w:tcBorders/>
            <w:tcMar>
              <w:top w:w="80" w:type="dxa"/>
              <w:bottom w:w="80" w:type="dxa"/>
            </w:tcMar>
            <w:vAlign w:val="center"/>
          </w:tcPr>
          <w:p w14:paraId="1F00E7FF">
            <w:pPr>
              <w:pStyle w:val="style0"/>
              <w:keepNext/>
              <w:rPr/>
            </w:pPr>
            <w:r>
              <w:rPr>
                <w:b w:val="false"/>
                <w:color w:val="000000"/>
                <w:sz w:val="17"/>
              </w:rPr>
              <w:t>Data dictionary</w:t>
            </w:r>
          </w:p>
        </w:tc>
      </w:tr>
      <w:tr w14:paraId="9F5BADC9">
        <w:tblPrEx/>
        <w:trPr>
          <w:cantSplit/>
          <w:trHeight w:val="738" w:hRule="atLeast"/>
          <w:jc w:val="center"/>
        </w:trPr>
        <w:tc>
          <w:tcPr>
            <w:tcW w:w="1780" w:type="dxa"/>
            <w:tcBorders/>
            <w:tcMar>
              <w:top w:w="80" w:type="dxa"/>
              <w:bottom w:w="80" w:type="dxa"/>
            </w:tcMar>
            <w:vAlign w:val="center"/>
          </w:tcPr>
          <w:p w14:paraId="8C19C7F9">
            <w:pPr>
              <w:pStyle w:val="style0"/>
              <w:rPr/>
            </w:pPr>
            <w:r>
              <w:rPr>
                <w:b w:val="false"/>
                <w:color w:val="000000"/>
                <w:sz w:val="17"/>
              </w:rPr>
              <w:t>2. Load and inspect</w:t>
            </w:r>
          </w:p>
        </w:tc>
        <w:tc>
          <w:tcPr>
            <w:tcW w:w="5488" w:type="dxa"/>
            <w:tcBorders/>
            <w:tcMar>
              <w:top w:w="80" w:type="dxa"/>
              <w:bottom w:w="80" w:type="dxa"/>
            </w:tcMar>
            <w:vAlign w:val="center"/>
          </w:tcPr>
          <w:p w14:paraId="51DEBA2E">
            <w:pPr>
              <w:pStyle w:val="style0"/>
              <w:rPr/>
            </w:pPr>
            <w:r>
              <w:rPr>
                <w:b w:val="false"/>
                <w:color w:val="000000"/>
                <w:sz w:val="17"/>
              </w:rPr>
              <w:t>Load data, check shape, types, memory use, and preview rows.</w:t>
            </w:r>
          </w:p>
        </w:tc>
        <w:tc>
          <w:tcPr>
            <w:tcW w:w="2567" w:type="dxa"/>
            <w:tcBorders/>
            <w:tcMar>
              <w:top w:w="80" w:type="dxa"/>
              <w:bottom w:w="80" w:type="dxa"/>
            </w:tcMar>
            <w:vAlign w:val="center"/>
          </w:tcPr>
          <w:p w14:paraId="CF92CE27">
            <w:pPr>
              <w:pStyle w:val="style0"/>
              <w:rPr/>
            </w:pPr>
            <w:r>
              <w:rPr>
                <w:b w:val="false"/>
                <w:color w:val="000000"/>
                <w:sz w:val="17"/>
              </w:rPr>
              <w:t>Structure summary</w:t>
            </w:r>
          </w:p>
        </w:tc>
      </w:tr>
      <w:tr w14:paraId="DA1D4AFC">
        <w:tblPrEx/>
        <w:trPr>
          <w:cantSplit/>
          <w:trHeight w:val="603" w:hRule="atLeast"/>
          <w:jc w:val="center"/>
        </w:trPr>
        <w:tc>
          <w:tcPr>
            <w:tcW w:w="1780" w:type="dxa"/>
            <w:tcBorders/>
            <w:tcMar>
              <w:top w:w="80" w:type="dxa"/>
              <w:bottom w:w="80" w:type="dxa"/>
            </w:tcMar>
            <w:vAlign w:val="center"/>
          </w:tcPr>
          <w:p w14:paraId="944E43CA">
            <w:pPr>
              <w:pStyle w:val="style0"/>
              <w:rPr/>
            </w:pPr>
            <w:r>
              <w:rPr>
                <w:b w:val="false"/>
                <w:color w:val="000000"/>
                <w:sz w:val="17"/>
              </w:rPr>
              <w:t>3. Profile and quality</w:t>
            </w:r>
          </w:p>
        </w:tc>
        <w:tc>
          <w:tcPr>
            <w:tcW w:w="5488" w:type="dxa"/>
            <w:tcBorders/>
            <w:tcMar>
              <w:top w:w="80" w:type="dxa"/>
              <w:bottom w:w="80" w:type="dxa"/>
            </w:tcMar>
            <w:vAlign w:val="center"/>
          </w:tcPr>
          <w:p w14:paraId="A7088484">
            <w:pPr>
              <w:pStyle w:val="style0"/>
              <w:rPr/>
            </w:pPr>
            <w:r>
              <w:rPr>
                <w:b w:val="false"/>
                <w:color w:val="000000"/>
                <w:sz w:val="17"/>
              </w:rPr>
              <w:t>Profile types, cardinality, missingness, duplicates, and invalid values.</w:t>
            </w:r>
          </w:p>
        </w:tc>
        <w:tc>
          <w:tcPr>
            <w:tcW w:w="2567" w:type="dxa"/>
            <w:tcBorders/>
            <w:tcMar>
              <w:top w:w="80" w:type="dxa"/>
              <w:bottom w:w="80" w:type="dxa"/>
            </w:tcMar>
            <w:vAlign w:val="center"/>
          </w:tcPr>
          <w:p w14:paraId="360C868E">
            <w:pPr>
              <w:pStyle w:val="style0"/>
              <w:rPr/>
            </w:pPr>
            <w:r>
              <w:rPr>
                <w:b w:val="false"/>
                <w:color w:val="000000"/>
                <w:sz w:val="17"/>
              </w:rPr>
              <w:t>Quality report</w:t>
            </w:r>
          </w:p>
        </w:tc>
      </w:tr>
      <w:tr w14:paraId="9924CCBE">
        <w:tblPrEx/>
        <w:trPr>
          <w:cantSplit/>
          <w:trHeight w:val="603" w:hRule="atLeast"/>
          <w:jc w:val="center"/>
        </w:trPr>
        <w:tc>
          <w:tcPr>
            <w:tcW w:w="1780" w:type="dxa"/>
            <w:tcBorders/>
            <w:tcMar>
              <w:top w:w="80" w:type="dxa"/>
              <w:bottom w:w="80" w:type="dxa"/>
            </w:tcMar>
            <w:vAlign w:val="center"/>
          </w:tcPr>
          <w:p w14:paraId="97D00F56">
            <w:pPr>
              <w:pStyle w:val="style0"/>
              <w:rPr/>
            </w:pPr>
            <w:r>
              <w:rPr>
                <w:b w:val="false"/>
                <w:color w:val="000000"/>
                <w:sz w:val="17"/>
              </w:rPr>
              <w:t>4. Clean</w:t>
            </w:r>
          </w:p>
        </w:tc>
        <w:tc>
          <w:tcPr>
            <w:tcW w:w="5488" w:type="dxa"/>
            <w:tcBorders/>
            <w:tcMar>
              <w:top w:w="80" w:type="dxa"/>
              <w:bottom w:w="80" w:type="dxa"/>
            </w:tcMar>
            <w:vAlign w:val="center"/>
          </w:tcPr>
          <w:p w14:paraId="785BED61">
            <w:pPr>
              <w:pStyle w:val="style0"/>
              <w:rPr/>
            </w:pPr>
            <w:r>
              <w:rPr>
                <w:b w:val="false"/>
                <w:color w:val="000000"/>
                <w:sz w:val="17"/>
              </w:rPr>
              <w:t>Apply documented rules for missing values, outliers, and formatting.</w:t>
            </w:r>
          </w:p>
        </w:tc>
        <w:tc>
          <w:tcPr>
            <w:tcW w:w="2567" w:type="dxa"/>
            <w:tcBorders/>
            <w:tcMar>
              <w:top w:w="80" w:type="dxa"/>
              <w:bottom w:w="80" w:type="dxa"/>
            </w:tcMar>
            <w:vAlign w:val="center"/>
          </w:tcPr>
          <w:p w14:paraId="651B878B">
            <w:pPr>
              <w:pStyle w:val="style0"/>
              <w:rPr/>
            </w:pPr>
            <w:r>
              <w:rPr>
                <w:b w:val="false"/>
                <w:color w:val="000000"/>
                <w:sz w:val="17"/>
              </w:rPr>
              <w:t>Analysis-ready data</w:t>
            </w:r>
          </w:p>
        </w:tc>
      </w:tr>
      <w:tr w14:paraId="D86E614B">
        <w:tblPrEx/>
        <w:trPr>
          <w:cantSplit/>
          <w:trHeight w:val="900" w:hRule="atLeast"/>
          <w:jc w:val="center"/>
        </w:trPr>
        <w:tc>
          <w:tcPr>
            <w:tcW w:w="1780" w:type="dxa"/>
            <w:tcBorders/>
            <w:tcMar>
              <w:top w:w="80" w:type="dxa"/>
              <w:bottom w:w="80" w:type="dxa"/>
            </w:tcMar>
            <w:vAlign w:val="center"/>
          </w:tcPr>
          <w:p w14:paraId="2B18FB86">
            <w:pPr>
              <w:pStyle w:val="style0"/>
              <w:rPr/>
            </w:pPr>
            <w:r>
              <w:rPr>
                <w:b w:val="false"/>
                <w:color w:val="000000"/>
                <w:sz w:val="17"/>
              </w:rPr>
              <w:t>5. Univariate</w:t>
            </w:r>
          </w:p>
        </w:tc>
        <w:tc>
          <w:tcPr>
            <w:tcW w:w="5488" w:type="dxa"/>
            <w:tcBorders/>
            <w:tcMar>
              <w:top w:w="80" w:type="dxa"/>
              <w:bottom w:w="80" w:type="dxa"/>
            </w:tcMar>
            <w:vAlign w:val="center"/>
          </w:tcPr>
          <w:p w14:paraId="AE059C23">
            <w:pPr>
              <w:pStyle w:val="style0"/>
              <w:rPr/>
            </w:pPr>
            <w:r>
              <w:rPr>
                <w:b w:val="false"/>
                <w:color w:val="000000"/>
                <w:sz w:val="17"/>
              </w:rPr>
              <w:t>Study each variable on its own: distribution, spread, shape, and category counts.</w:t>
            </w:r>
          </w:p>
        </w:tc>
        <w:tc>
          <w:tcPr>
            <w:tcW w:w="2567" w:type="dxa"/>
            <w:tcBorders/>
            <w:tcMar>
              <w:top w:w="80" w:type="dxa"/>
              <w:bottom w:w="80" w:type="dxa"/>
            </w:tcMar>
            <w:vAlign w:val="center"/>
          </w:tcPr>
          <w:p w14:paraId="804002C9">
            <w:pPr>
              <w:pStyle w:val="style0"/>
              <w:rPr/>
            </w:pPr>
            <w:r>
              <w:rPr>
                <w:b w:val="false"/>
                <w:color w:val="000000"/>
                <w:sz w:val="17"/>
              </w:rPr>
              <w:t>Variable profiles</w:t>
            </w:r>
          </w:p>
        </w:tc>
      </w:tr>
      <w:tr w14:paraId="D45B59B2">
        <w:tblPrEx/>
        <w:trPr>
          <w:cantSplit/>
          <w:trHeight w:val="603" w:hRule="atLeast"/>
          <w:jc w:val="center"/>
        </w:trPr>
        <w:tc>
          <w:tcPr>
            <w:tcW w:w="1780" w:type="dxa"/>
            <w:tcBorders/>
            <w:tcMar>
              <w:top w:w="80" w:type="dxa"/>
              <w:bottom w:w="80" w:type="dxa"/>
            </w:tcMar>
            <w:vAlign w:val="center"/>
          </w:tcPr>
          <w:p w14:paraId="E7F60B14">
            <w:pPr>
              <w:pStyle w:val="style0"/>
              <w:rPr/>
            </w:pPr>
            <w:r>
              <w:rPr>
                <w:b w:val="false"/>
                <w:color w:val="000000"/>
                <w:sz w:val="17"/>
              </w:rPr>
              <w:t>6. Bivariate</w:t>
            </w:r>
          </w:p>
        </w:tc>
        <w:tc>
          <w:tcPr>
            <w:tcW w:w="5488" w:type="dxa"/>
            <w:tcBorders/>
            <w:tcMar>
              <w:top w:w="80" w:type="dxa"/>
              <w:bottom w:w="80" w:type="dxa"/>
            </w:tcMar>
            <w:vAlign w:val="center"/>
          </w:tcPr>
          <w:p w14:paraId="B85E1210">
            <w:pPr>
              <w:pStyle w:val="style0"/>
              <w:rPr/>
            </w:pPr>
            <w:r>
              <w:rPr>
                <w:b w:val="false"/>
                <w:color w:val="000000"/>
                <w:sz w:val="17"/>
              </w:rPr>
              <w:t>Study pairs of variables: association, group differences, and trends.</w:t>
            </w:r>
          </w:p>
        </w:tc>
        <w:tc>
          <w:tcPr>
            <w:tcW w:w="2567" w:type="dxa"/>
            <w:tcBorders/>
            <w:tcMar>
              <w:top w:w="80" w:type="dxa"/>
              <w:bottom w:w="80" w:type="dxa"/>
            </w:tcMar>
            <w:vAlign w:val="center"/>
          </w:tcPr>
          <w:p w14:paraId="FE117DD2">
            <w:pPr>
              <w:pStyle w:val="style0"/>
              <w:rPr/>
            </w:pPr>
            <w:r>
              <w:rPr>
                <w:b w:val="false"/>
                <w:color w:val="000000"/>
                <w:sz w:val="17"/>
              </w:rPr>
              <w:t>Relationship notes</w:t>
            </w:r>
          </w:p>
        </w:tc>
      </w:tr>
      <w:tr w14:paraId="FD9447FC">
        <w:tblPrEx/>
        <w:trPr>
          <w:cantSplit/>
          <w:trHeight w:val="900" w:hRule="atLeast"/>
          <w:jc w:val="center"/>
        </w:trPr>
        <w:tc>
          <w:tcPr>
            <w:tcW w:w="1780" w:type="dxa"/>
            <w:tcBorders/>
            <w:tcMar>
              <w:top w:w="80" w:type="dxa"/>
              <w:bottom w:w="80" w:type="dxa"/>
            </w:tcMar>
            <w:vAlign w:val="center"/>
          </w:tcPr>
          <w:p w14:paraId="375D5E92">
            <w:pPr>
              <w:pStyle w:val="style0"/>
              <w:rPr/>
            </w:pPr>
            <w:r>
              <w:rPr>
                <w:b w:val="false"/>
                <w:color w:val="000000"/>
                <w:sz w:val="17"/>
              </w:rPr>
              <w:t>7. Multivariate</w:t>
            </w:r>
          </w:p>
        </w:tc>
        <w:tc>
          <w:tcPr>
            <w:tcW w:w="5488" w:type="dxa"/>
            <w:tcBorders/>
            <w:tcMar>
              <w:top w:w="80" w:type="dxa"/>
              <w:bottom w:w="80" w:type="dxa"/>
            </w:tcMar>
            <w:vAlign w:val="center"/>
          </w:tcPr>
          <w:p w14:paraId="CBCA65A9">
            <w:pPr>
              <w:pStyle w:val="style0"/>
              <w:rPr/>
            </w:pPr>
            <w:r>
              <w:rPr>
                <w:b w:val="false"/>
                <w:color w:val="000000"/>
                <w:sz w:val="17"/>
              </w:rPr>
              <w:t>Study interactions among many variables, correlation structure, and clusters.</w:t>
            </w:r>
          </w:p>
        </w:tc>
        <w:tc>
          <w:tcPr>
            <w:tcW w:w="2567" w:type="dxa"/>
            <w:tcBorders/>
            <w:tcMar>
              <w:top w:w="80" w:type="dxa"/>
              <w:bottom w:w="80" w:type="dxa"/>
            </w:tcMar>
            <w:vAlign w:val="center"/>
          </w:tcPr>
          <w:p w14:paraId="C3EB5693">
            <w:pPr>
              <w:pStyle w:val="style0"/>
              <w:rPr/>
            </w:pPr>
            <w:r>
              <w:rPr>
                <w:b w:val="false"/>
                <w:color w:val="000000"/>
                <w:sz w:val="17"/>
              </w:rPr>
              <w:t>Pattern summary</w:t>
            </w:r>
          </w:p>
        </w:tc>
      </w:tr>
      <w:tr w14:paraId="2B789C9A">
        <w:tblPrEx/>
        <w:trPr>
          <w:cantSplit/>
          <w:trHeight w:val="603" w:hRule="atLeast"/>
          <w:jc w:val="center"/>
        </w:trPr>
        <w:tc>
          <w:tcPr>
            <w:tcW w:w="1780" w:type="dxa"/>
            <w:tcBorders/>
            <w:tcMar>
              <w:top w:w="80" w:type="dxa"/>
              <w:bottom w:w="80" w:type="dxa"/>
            </w:tcMar>
            <w:vAlign w:val="center"/>
          </w:tcPr>
          <w:p w14:paraId="BE0C121C">
            <w:pPr>
              <w:pStyle w:val="style0"/>
              <w:rPr/>
            </w:pPr>
            <w:r>
              <w:rPr>
                <w:b w:val="false"/>
                <w:color w:val="000000"/>
                <w:sz w:val="17"/>
              </w:rPr>
              <w:t>8. Visualize</w:t>
            </w:r>
          </w:p>
        </w:tc>
        <w:tc>
          <w:tcPr>
            <w:tcW w:w="5488" w:type="dxa"/>
            <w:tcBorders/>
            <w:tcMar>
              <w:top w:w="80" w:type="dxa"/>
              <w:bottom w:w="80" w:type="dxa"/>
            </w:tcMar>
            <w:vAlign w:val="center"/>
          </w:tcPr>
          <w:p w14:paraId="EE7BB7EA">
            <w:pPr>
              <w:pStyle w:val="style0"/>
              <w:rPr/>
            </w:pPr>
            <w:r>
              <w:rPr>
                <w:b w:val="false"/>
                <w:color w:val="000000"/>
                <w:sz w:val="17"/>
              </w:rPr>
              <w:t>Finalize clear, labeled visuals that support each key finding.</w:t>
            </w:r>
          </w:p>
        </w:tc>
        <w:tc>
          <w:tcPr>
            <w:tcW w:w="2567" w:type="dxa"/>
            <w:tcBorders/>
            <w:tcMar>
              <w:top w:w="80" w:type="dxa"/>
              <w:bottom w:w="80" w:type="dxa"/>
            </w:tcMar>
            <w:vAlign w:val="center"/>
          </w:tcPr>
          <w:p w14:paraId="3B4B435D">
            <w:pPr>
              <w:pStyle w:val="style0"/>
              <w:rPr/>
            </w:pPr>
            <w:r>
              <w:rPr>
                <w:b w:val="false"/>
                <w:color w:val="000000"/>
                <w:sz w:val="17"/>
              </w:rPr>
              <w:t>Visual gallery</w:t>
            </w:r>
          </w:p>
        </w:tc>
      </w:tr>
      <w:tr w14:paraId="FA198328">
        <w:tblPrEx/>
        <w:trPr>
          <w:cantSplit/>
          <w:trHeight w:val="603" w:hRule="atLeast"/>
          <w:jc w:val="center"/>
        </w:trPr>
        <w:tc>
          <w:tcPr>
            <w:tcW w:w="1780" w:type="dxa"/>
            <w:tcBorders/>
            <w:tcMar>
              <w:top w:w="80" w:type="dxa"/>
              <w:bottom w:w="80" w:type="dxa"/>
            </w:tcMar>
            <w:vAlign w:val="center"/>
          </w:tcPr>
          <w:p w14:paraId="CEE64CA9">
            <w:pPr>
              <w:pStyle w:val="style0"/>
              <w:rPr/>
            </w:pPr>
            <w:r>
              <w:rPr>
                <w:b w:val="false"/>
                <w:color w:val="000000"/>
                <w:sz w:val="17"/>
              </w:rPr>
              <w:t>9. Document</w:t>
            </w:r>
          </w:p>
        </w:tc>
        <w:tc>
          <w:tcPr>
            <w:tcW w:w="5488" w:type="dxa"/>
            <w:tcBorders/>
            <w:tcMar>
              <w:top w:w="80" w:type="dxa"/>
              <w:bottom w:w="80" w:type="dxa"/>
            </w:tcMar>
            <w:vAlign w:val="center"/>
          </w:tcPr>
          <w:p w14:paraId="F0CE6233">
            <w:pPr>
              <w:pStyle w:val="style0"/>
              <w:rPr/>
            </w:pPr>
            <w:r>
              <w:rPr>
                <w:b w:val="false"/>
                <w:color w:val="000000"/>
                <w:sz w:val="17"/>
              </w:rPr>
              <w:t>Record findings, decisions, assumptions, and next steps.</w:t>
            </w:r>
          </w:p>
        </w:tc>
        <w:tc>
          <w:tcPr>
            <w:tcW w:w="2567" w:type="dxa"/>
            <w:tcBorders/>
            <w:tcMar>
              <w:top w:w="80" w:type="dxa"/>
              <w:bottom w:w="80" w:type="dxa"/>
            </w:tcMar>
            <w:vAlign w:val="center"/>
          </w:tcPr>
          <w:p w14:paraId="E56D8616">
            <w:pPr>
              <w:pStyle w:val="style0"/>
              <w:rPr/>
            </w:pPr>
            <w:r>
              <w:rPr>
                <w:b w:val="false"/>
                <w:color w:val="000000"/>
                <w:sz w:val="17"/>
              </w:rPr>
              <w:t>Final report</w:t>
            </w:r>
          </w:p>
        </w:tc>
      </w:tr>
    </w:tbl>
    <w:p w14:paraId="956C35C2">
      <w:pPr>
        <w:pStyle w:val="style1"/>
        <w:spacing w:before="200" w:after="100"/>
        <w:rPr/>
      </w:pPr>
    </w:p>
    <w:p w14:paraId="92C79DBA">
      <w:pPr>
        <w:pStyle w:val="style1"/>
        <w:spacing w:before="200" w:after="100"/>
        <w:rPr/>
      </w:pPr>
    </w:p>
    <w:p w14:paraId="0889AE94">
      <w:pPr>
        <w:pStyle w:val="style0"/>
        <w:numPr>
          <w:ilvl w:val="0"/>
          <w:numId w:val="0"/>
        </w:numPr>
        <w:spacing w:before="200" w:after="100"/>
        <w:rPr/>
      </w:pPr>
    </w:p>
    <w:p w14:paraId="593CD3B8">
      <w:pPr>
        <w:pStyle w:val="style0"/>
        <w:numPr>
          <w:ilvl w:val="0"/>
          <w:numId w:val="0"/>
        </w:numPr>
        <w:spacing w:before="200" w:after="100"/>
        <w:rPr/>
      </w:pPr>
    </w:p>
    <w:p w14:paraId="43F80CA5">
      <w:pPr>
        <w:pStyle w:val="style0"/>
        <w:numPr>
          <w:ilvl w:val="0"/>
          <w:numId w:val="0"/>
        </w:numPr>
        <w:spacing w:before="200" w:after="100"/>
        <w:rPr/>
      </w:pPr>
    </w:p>
    <w:p w14:paraId="BBDA5031">
      <w:pPr>
        <w:pStyle w:val="style0"/>
        <w:numPr>
          <w:ilvl w:val="0"/>
          <w:numId w:val="0"/>
        </w:numPr>
        <w:spacing w:before="200" w:after="100"/>
        <w:rPr/>
      </w:pPr>
    </w:p>
    <w:p w14:paraId="22A8F0BE">
      <w:pPr>
        <w:pStyle w:val="style0"/>
        <w:numPr>
          <w:ilvl w:val="0"/>
          <w:numId w:val="0"/>
        </w:numPr>
        <w:spacing w:before="200" w:after="100"/>
        <w:rPr/>
      </w:pPr>
    </w:p>
    <w:p w14:paraId="1D832F7F">
      <w:pPr>
        <w:pStyle w:val="style0"/>
        <w:numPr>
          <w:ilvl w:val="0"/>
          <w:numId w:val="0"/>
        </w:numPr>
        <w:spacing w:before="200" w:after="100"/>
        <w:rPr/>
      </w:pPr>
    </w:p>
    <w:p w14:paraId="B7A5C150">
      <w:pPr>
        <w:pStyle w:val="style1"/>
        <w:spacing w:before="200" w:after="100"/>
        <w:rPr/>
      </w:pPr>
    </w:p>
    <w:p w14:paraId="E849B42B">
      <w:pPr>
        <w:pStyle w:val="style0"/>
        <w:numPr>
          <w:ilvl w:val="0"/>
          <w:numId w:val="0"/>
        </w:numPr>
        <w:spacing w:before="200" w:after="100"/>
        <w:rPr/>
      </w:pPr>
    </w:p>
    <w:p w14:paraId="78785DB0">
      <w:pPr>
        <w:pStyle w:val="style1"/>
        <w:spacing w:before="200" w:after="100"/>
        <w:rPr/>
      </w:pPr>
      <w:r>
        <w:t>4. Potential Data Types and Their Exploration Implications</w:t>
      </w:r>
    </w:p>
    <w:p w14:paraId="F02350EE">
      <w:pPr>
        <w:pStyle w:val="style0"/>
        <w:rPr/>
      </w:pPr>
      <w:r>
        <w:t>Recognizing the type of each variable is the first analytical decision, because it determines which summaries, tests, and plots are appropriate. Types are confirmed in the data dictionary and checked against how pandas has stored them, since numeric codes are often categorical and dates are often loaded as text.</w:t>
      </w:r>
    </w:p>
    <w:p w14:paraId="89DB8046">
      <w:pPr>
        <w:pStyle w:val="style0"/>
        <w:rPr/>
      </w:pPr>
    </w:p>
    <w:tbl>
      <w:tblPr>
        <w:tblW w:w="10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80"/>
        <w:gridCol w:w="3447"/>
        <w:gridCol w:w="2821"/>
        <w:gridCol w:w="2351"/>
      </w:tblGrid>
      <w:tr w14:paraId="8299A730">
        <w:trPr>
          <w:cantSplit/>
          <w:trHeight w:val="683" w:hRule="atLeast"/>
          <w:tblHeader/>
          <w:jc w:val="center"/>
        </w:trPr>
        <w:tc>
          <w:tcPr>
            <w:tcW w:w="1880" w:type="dxa"/>
            <w:tcBorders/>
            <w:shd w:val="clear" w:color="auto" w:fill="1f4e78"/>
            <w:tcMar>
              <w:top w:w="80" w:type="dxa"/>
              <w:bottom w:w="80" w:type="dxa"/>
            </w:tcMar>
            <w:vAlign w:val="center"/>
          </w:tcPr>
          <w:p w14:paraId="7B02408B">
            <w:pPr>
              <w:pStyle w:val="style0"/>
              <w:keepNext/>
              <w:rPr/>
            </w:pPr>
            <w:r>
              <w:rPr>
                <w:b/>
                <w:color w:val="ffffff"/>
                <w:sz w:val="18"/>
              </w:rPr>
              <w:t>Data type</w:t>
            </w:r>
          </w:p>
        </w:tc>
        <w:tc>
          <w:tcPr>
            <w:tcW w:w="3447" w:type="dxa"/>
            <w:tcBorders/>
            <w:shd w:val="clear" w:color="auto" w:fill="1f4e78"/>
            <w:tcMar>
              <w:top w:w="80" w:type="dxa"/>
              <w:bottom w:w="80" w:type="dxa"/>
            </w:tcMar>
            <w:vAlign w:val="center"/>
          </w:tcPr>
          <w:p w14:paraId="E2B9E1D4">
            <w:pPr>
              <w:pStyle w:val="style0"/>
              <w:keepNext/>
              <w:rPr/>
            </w:pPr>
            <w:r>
              <w:rPr>
                <w:b/>
                <w:color w:val="ffffff"/>
                <w:sz w:val="18"/>
              </w:rPr>
              <w:t>Examples</w:t>
            </w:r>
          </w:p>
        </w:tc>
        <w:tc>
          <w:tcPr>
            <w:tcW w:w="2821" w:type="dxa"/>
            <w:tcBorders/>
            <w:shd w:val="clear" w:color="auto" w:fill="1f4e78"/>
            <w:tcMar>
              <w:top w:w="80" w:type="dxa"/>
              <w:bottom w:w="80" w:type="dxa"/>
            </w:tcMar>
            <w:vAlign w:val="center"/>
          </w:tcPr>
          <w:p w14:paraId="606FE174">
            <w:pPr>
              <w:pStyle w:val="style0"/>
              <w:keepNext/>
              <w:rPr/>
            </w:pPr>
            <w:r>
              <w:rPr>
                <w:b/>
                <w:color w:val="ffffff"/>
                <w:sz w:val="18"/>
              </w:rPr>
              <w:t>Typical summaries</w:t>
            </w:r>
          </w:p>
        </w:tc>
        <w:tc>
          <w:tcPr>
            <w:tcW w:w="2351" w:type="dxa"/>
            <w:tcBorders/>
            <w:shd w:val="clear" w:color="auto" w:fill="1f4e78"/>
            <w:tcMar>
              <w:top w:w="80" w:type="dxa"/>
              <w:bottom w:w="80" w:type="dxa"/>
            </w:tcMar>
            <w:vAlign w:val="center"/>
          </w:tcPr>
          <w:p w14:paraId="3B7B0234">
            <w:pPr>
              <w:pStyle w:val="style0"/>
              <w:keepNext/>
              <w:rPr/>
            </w:pPr>
            <w:r>
              <w:rPr>
                <w:b/>
                <w:color w:val="ffffff"/>
                <w:sz w:val="18"/>
              </w:rPr>
              <w:t>Common plots</w:t>
            </w:r>
          </w:p>
        </w:tc>
      </w:tr>
      <w:tr w14:paraId="5095C114">
        <w:tblPrEx/>
        <w:trPr>
          <w:cantSplit/>
          <w:trHeight w:val="721" w:hRule="atLeast"/>
          <w:jc w:val="center"/>
        </w:trPr>
        <w:tc>
          <w:tcPr>
            <w:tcW w:w="1880" w:type="dxa"/>
            <w:tcBorders/>
            <w:tcMar>
              <w:top w:w="80" w:type="dxa"/>
              <w:bottom w:w="80" w:type="dxa"/>
            </w:tcMar>
            <w:vAlign w:val="center"/>
          </w:tcPr>
          <w:p w14:paraId="700B3CA0">
            <w:pPr>
              <w:pStyle w:val="style0"/>
              <w:keepNext/>
              <w:rPr/>
            </w:pPr>
            <w:r>
              <w:rPr>
                <w:b w:val="false"/>
                <w:color w:val="000000"/>
                <w:sz w:val="17"/>
              </w:rPr>
              <w:t>Continuous numerical</w:t>
            </w:r>
          </w:p>
        </w:tc>
        <w:tc>
          <w:tcPr>
            <w:tcW w:w="3447" w:type="dxa"/>
            <w:tcBorders/>
            <w:tcMar>
              <w:top w:w="80" w:type="dxa"/>
              <w:bottom w:w="80" w:type="dxa"/>
            </w:tcMar>
            <w:vAlign w:val="center"/>
          </w:tcPr>
          <w:p w14:paraId="2DD35881">
            <w:pPr>
              <w:pStyle w:val="style0"/>
              <w:keepNext/>
              <w:rPr/>
            </w:pPr>
            <w:r>
              <w:rPr>
                <w:b w:val="false"/>
                <w:color w:val="000000"/>
                <w:sz w:val="17"/>
              </w:rPr>
              <w:t>Temperature, price, weight, sensor reading</w:t>
            </w:r>
          </w:p>
        </w:tc>
        <w:tc>
          <w:tcPr>
            <w:tcW w:w="2821" w:type="dxa"/>
            <w:tcBorders/>
            <w:tcMar>
              <w:top w:w="80" w:type="dxa"/>
              <w:bottom w:w="80" w:type="dxa"/>
            </w:tcMar>
            <w:vAlign w:val="center"/>
          </w:tcPr>
          <w:p w14:paraId="61BAFE7F">
            <w:pPr>
              <w:pStyle w:val="style0"/>
              <w:keepNext/>
              <w:rPr/>
            </w:pPr>
            <w:r>
              <w:rPr>
                <w:b w:val="false"/>
                <w:color w:val="000000"/>
                <w:sz w:val="17"/>
              </w:rPr>
              <w:t>Mean, median, std, quantiles, skewness</w:t>
            </w:r>
          </w:p>
        </w:tc>
        <w:tc>
          <w:tcPr>
            <w:tcW w:w="2351" w:type="dxa"/>
            <w:tcBorders/>
            <w:tcMar>
              <w:top w:w="80" w:type="dxa"/>
              <w:bottom w:w="80" w:type="dxa"/>
            </w:tcMar>
            <w:vAlign w:val="center"/>
          </w:tcPr>
          <w:p w14:paraId="67811C84">
            <w:pPr>
              <w:pStyle w:val="style0"/>
              <w:keepNext/>
              <w:rPr/>
            </w:pPr>
            <w:r>
              <w:rPr>
                <w:b w:val="false"/>
                <w:color w:val="000000"/>
                <w:sz w:val="17"/>
              </w:rPr>
              <w:t>Histogram, KDE, boxplot</w:t>
            </w:r>
          </w:p>
        </w:tc>
      </w:tr>
      <w:tr w14:paraId="A87322A0">
        <w:tblPrEx/>
        <w:trPr>
          <w:cantSplit/>
          <w:trHeight w:val="682" w:hRule="atLeast"/>
          <w:jc w:val="center"/>
        </w:trPr>
        <w:tc>
          <w:tcPr>
            <w:tcW w:w="1880" w:type="dxa"/>
            <w:tcBorders/>
            <w:tcMar>
              <w:top w:w="80" w:type="dxa"/>
              <w:bottom w:w="80" w:type="dxa"/>
            </w:tcMar>
            <w:vAlign w:val="center"/>
          </w:tcPr>
          <w:p w14:paraId="FDCCDB03">
            <w:pPr>
              <w:pStyle w:val="style0"/>
              <w:rPr/>
            </w:pPr>
            <w:r>
              <w:rPr>
                <w:b w:val="false"/>
                <w:color w:val="000000"/>
                <w:sz w:val="17"/>
              </w:rPr>
              <w:t>Discrete numerical</w:t>
            </w:r>
          </w:p>
        </w:tc>
        <w:tc>
          <w:tcPr>
            <w:tcW w:w="3447" w:type="dxa"/>
            <w:tcBorders/>
            <w:tcMar>
              <w:top w:w="80" w:type="dxa"/>
              <w:bottom w:w="80" w:type="dxa"/>
            </w:tcMar>
            <w:vAlign w:val="center"/>
          </w:tcPr>
          <w:p w14:paraId="49F3BF9D">
            <w:pPr>
              <w:pStyle w:val="style0"/>
              <w:rPr/>
            </w:pPr>
            <w:r>
              <w:rPr>
                <w:b w:val="false"/>
                <w:color w:val="000000"/>
                <w:sz w:val="17"/>
              </w:rPr>
              <w:t>Counts, ratings, number of items</w:t>
            </w:r>
          </w:p>
        </w:tc>
        <w:tc>
          <w:tcPr>
            <w:tcW w:w="2821" w:type="dxa"/>
            <w:tcBorders/>
            <w:tcMar>
              <w:top w:w="80" w:type="dxa"/>
              <w:bottom w:w="80" w:type="dxa"/>
            </w:tcMar>
            <w:vAlign w:val="center"/>
          </w:tcPr>
          <w:p w14:paraId="F6A1711E">
            <w:pPr>
              <w:pStyle w:val="style0"/>
              <w:rPr/>
            </w:pPr>
            <w:r>
              <w:rPr>
                <w:b w:val="false"/>
                <w:color w:val="000000"/>
                <w:sz w:val="17"/>
              </w:rPr>
              <w:t>Frequency table, mode, range</w:t>
            </w:r>
          </w:p>
        </w:tc>
        <w:tc>
          <w:tcPr>
            <w:tcW w:w="2351" w:type="dxa"/>
            <w:tcBorders/>
            <w:tcMar>
              <w:top w:w="80" w:type="dxa"/>
              <w:bottom w:w="80" w:type="dxa"/>
            </w:tcMar>
            <w:vAlign w:val="center"/>
          </w:tcPr>
          <w:p w14:paraId="F103388B">
            <w:pPr>
              <w:pStyle w:val="style0"/>
              <w:rPr/>
            </w:pPr>
            <w:r>
              <w:rPr>
                <w:b w:val="false"/>
                <w:color w:val="000000"/>
                <w:sz w:val="17"/>
              </w:rPr>
              <w:t>Bar chart, count plot</w:t>
            </w:r>
          </w:p>
        </w:tc>
      </w:tr>
      <w:tr w14:paraId="656921C6">
        <w:tblPrEx/>
        <w:trPr>
          <w:cantSplit/>
          <w:trHeight w:val="682" w:hRule="atLeast"/>
          <w:jc w:val="center"/>
        </w:trPr>
        <w:tc>
          <w:tcPr>
            <w:tcW w:w="1880" w:type="dxa"/>
            <w:tcBorders/>
            <w:tcMar>
              <w:top w:w="80" w:type="dxa"/>
              <w:bottom w:w="80" w:type="dxa"/>
            </w:tcMar>
            <w:vAlign w:val="center"/>
          </w:tcPr>
          <w:p w14:paraId="8F05D95A">
            <w:pPr>
              <w:pStyle w:val="style0"/>
              <w:rPr/>
            </w:pPr>
            <w:r>
              <w:rPr>
                <w:b w:val="false"/>
                <w:color w:val="000000"/>
                <w:sz w:val="17"/>
              </w:rPr>
              <w:t>Nominal categorical</w:t>
            </w:r>
          </w:p>
        </w:tc>
        <w:tc>
          <w:tcPr>
            <w:tcW w:w="3447" w:type="dxa"/>
            <w:tcBorders/>
            <w:tcMar>
              <w:top w:w="80" w:type="dxa"/>
              <w:bottom w:w="80" w:type="dxa"/>
            </w:tcMar>
            <w:vAlign w:val="center"/>
          </w:tcPr>
          <w:p w14:paraId="56697547">
            <w:pPr>
              <w:pStyle w:val="style0"/>
              <w:rPr/>
            </w:pPr>
            <w:r>
              <w:rPr>
                <w:b w:val="false"/>
                <w:color w:val="000000"/>
                <w:sz w:val="17"/>
              </w:rPr>
              <w:t>Region, product type, color</w:t>
            </w:r>
          </w:p>
        </w:tc>
        <w:tc>
          <w:tcPr>
            <w:tcW w:w="2821" w:type="dxa"/>
            <w:tcBorders/>
            <w:tcMar>
              <w:top w:w="80" w:type="dxa"/>
              <w:bottom w:w="80" w:type="dxa"/>
            </w:tcMar>
            <w:vAlign w:val="center"/>
          </w:tcPr>
          <w:p w14:paraId="17C8F500">
            <w:pPr>
              <w:pStyle w:val="style0"/>
              <w:rPr/>
            </w:pPr>
            <w:r>
              <w:rPr>
                <w:b w:val="false"/>
                <w:color w:val="000000"/>
                <w:sz w:val="17"/>
              </w:rPr>
              <w:t>Counts, proportions, cardinality</w:t>
            </w:r>
          </w:p>
        </w:tc>
        <w:tc>
          <w:tcPr>
            <w:tcW w:w="2351" w:type="dxa"/>
            <w:tcBorders/>
            <w:tcMar>
              <w:top w:w="80" w:type="dxa"/>
              <w:bottom w:w="80" w:type="dxa"/>
            </w:tcMar>
            <w:vAlign w:val="center"/>
          </w:tcPr>
          <w:p w14:paraId="2667ADD4">
            <w:pPr>
              <w:pStyle w:val="style0"/>
              <w:rPr/>
            </w:pPr>
            <w:r>
              <w:rPr>
                <w:b w:val="false"/>
                <w:color w:val="000000"/>
                <w:sz w:val="17"/>
              </w:rPr>
              <w:t>Bar chart, count plot</w:t>
            </w:r>
          </w:p>
        </w:tc>
      </w:tr>
      <w:tr w14:paraId="6DCC8453">
        <w:tblPrEx/>
        <w:trPr>
          <w:cantSplit/>
          <w:trHeight w:val="703" w:hRule="atLeast"/>
          <w:jc w:val="center"/>
        </w:trPr>
        <w:tc>
          <w:tcPr>
            <w:tcW w:w="1880" w:type="dxa"/>
            <w:tcBorders/>
            <w:tcMar>
              <w:top w:w="80" w:type="dxa"/>
              <w:bottom w:w="80" w:type="dxa"/>
            </w:tcMar>
            <w:vAlign w:val="center"/>
          </w:tcPr>
          <w:p w14:paraId="9E721BF7">
            <w:pPr>
              <w:pStyle w:val="style0"/>
              <w:rPr/>
            </w:pPr>
            <w:r>
              <w:rPr>
                <w:b w:val="false"/>
                <w:color w:val="000000"/>
                <w:sz w:val="17"/>
              </w:rPr>
              <w:t>Ordinal categorical</w:t>
            </w:r>
          </w:p>
        </w:tc>
        <w:tc>
          <w:tcPr>
            <w:tcW w:w="3447" w:type="dxa"/>
            <w:tcBorders/>
            <w:tcMar>
              <w:top w:w="80" w:type="dxa"/>
              <w:bottom w:w="80" w:type="dxa"/>
            </w:tcMar>
            <w:vAlign w:val="center"/>
          </w:tcPr>
          <w:p w14:paraId="192C321E">
            <w:pPr>
              <w:pStyle w:val="style0"/>
              <w:rPr/>
            </w:pPr>
            <w:r>
              <w:rPr>
                <w:b w:val="false"/>
                <w:color w:val="000000"/>
                <w:sz w:val="17"/>
              </w:rPr>
              <w:t>Low/medium/high, education level</w:t>
            </w:r>
          </w:p>
        </w:tc>
        <w:tc>
          <w:tcPr>
            <w:tcW w:w="2821" w:type="dxa"/>
            <w:tcBorders/>
            <w:tcMar>
              <w:top w:w="80" w:type="dxa"/>
              <w:bottom w:w="80" w:type="dxa"/>
            </w:tcMar>
            <w:vAlign w:val="center"/>
          </w:tcPr>
          <w:p w14:paraId="A40D8E3E">
            <w:pPr>
              <w:pStyle w:val="style0"/>
              <w:rPr/>
            </w:pPr>
            <w:r>
              <w:rPr>
                <w:b w:val="false"/>
                <w:color w:val="000000"/>
                <w:sz w:val="17"/>
              </w:rPr>
              <w:t>Ordered counts, median category</w:t>
            </w:r>
          </w:p>
        </w:tc>
        <w:tc>
          <w:tcPr>
            <w:tcW w:w="2351" w:type="dxa"/>
            <w:tcBorders/>
            <w:tcMar>
              <w:top w:w="80" w:type="dxa"/>
              <w:bottom w:w="80" w:type="dxa"/>
            </w:tcMar>
            <w:vAlign w:val="center"/>
          </w:tcPr>
          <w:p w14:paraId="31AE36E3">
            <w:pPr>
              <w:pStyle w:val="style0"/>
              <w:rPr/>
            </w:pPr>
            <w:r>
              <w:rPr>
                <w:b w:val="false"/>
                <w:color w:val="000000"/>
                <w:sz w:val="17"/>
              </w:rPr>
              <w:t>Ordered bar chart</w:t>
            </w:r>
          </w:p>
        </w:tc>
      </w:tr>
      <w:tr w14:paraId="C1AD5987">
        <w:tblPrEx/>
        <w:trPr>
          <w:cantSplit/>
          <w:trHeight w:val="682" w:hRule="atLeast"/>
          <w:jc w:val="center"/>
        </w:trPr>
        <w:tc>
          <w:tcPr>
            <w:tcW w:w="1880" w:type="dxa"/>
            <w:tcBorders/>
            <w:tcMar>
              <w:top w:w="80" w:type="dxa"/>
              <w:bottom w:w="80" w:type="dxa"/>
            </w:tcMar>
            <w:vAlign w:val="center"/>
          </w:tcPr>
          <w:p w14:paraId="D2F1B0F7">
            <w:pPr>
              <w:pStyle w:val="style0"/>
              <w:rPr/>
            </w:pPr>
            <w:r>
              <w:rPr>
                <w:b w:val="false"/>
                <w:color w:val="000000"/>
                <w:sz w:val="17"/>
              </w:rPr>
              <w:t>Binary / boolean</w:t>
            </w:r>
          </w:p>
        </w:tc>
        <w:tc>
          <w:tcPr>
            <w:tcW w:w="3447" w:type="dxa"/>
            <w:tcBorders/>
            <w:tcMar>
              <w:top w:w="80" w:type="dxa"/>
              <w:bottom w:w="80" w:type="dxa"/>
            </w:tcMar>
            <w:vAlign w:val="center"/>
          </w:tcPr>
          <w:p w14:paraId="9DC83492">
            <w:pPr>
              <w:pStyle w:val="style0"/>
              <w:rPr/>
            </w:pPr>
            <w:r>
              <w:rPr>
                <w:b w:val="false"/>
                <w:color w:val="000000"/>
                <w:sz w:val="17"/>
              </w:rPr>
              <w:t>Yes/No, active/inactive flags</w:t>
            </w:r>
          </w:p>
        </w:tc>
        <w:tc>
          <w:tcPr>
            <w:tcW w:w="2821" w:type="dxa"/>
            <w:tcBorders/>
            <w:tcMar>
              <w:top w:w="80" w:type="dxa"/>
              <w:bottom w:w="80" w:type="dxa"/>
            </w:tcMar>
            <w:vAlign w:val="center"/>
          </w:tcPr>
          <w:p w14:paraId="BAB8DBF7">
            <w:pPr>
              <w:pStyle w:val="style0"/>
              <w:rPr/>
            </w:pPr>
            <w:r>
              <w:rPr>
                <w:b w:val="false"/>
                <w:color w:val="000000"/>
                <w:sz w:val="17"/>
              </w:rPr>
              <w:t>Proportion of each value</w:t>
            </w:r>
          </w:p>
        </w:tc>
        <w:tc>
          <w:tcPr>
            <w:tcW w:w="2351" w:type="dxa"/>
            <w:tcBorders/>
            <w:tcMar>
              <w:top w:w="80" w:type="dxa"/>
              <w:bottom w:w="80" w:type="dxa"/>
            </w:tcMar>
            <w:vAlign w:val="center"/>
          </w:tcPr>
          <w:p w14:paraId="54B7AB5F">
            <w:pPr>
              <w:pStyle w:val="style0"/>
              <w:rPr/>
            </w:pPr>
            <w:r>
              <w:rPr>
                <w:b w:val="false"/>
                <w:color w:val="000000"/>
                <w:sz w:val="17"/>
              </w:rPr>
              <w:t>Bar chart, stacked bar</w:t>
            </w:r>
          </w:p>
        </w:tc>
      </w:tr>
      <w:tr w14:paraId="51A4B804">
        <w:tblPrEx/>
        <w:trPr>
          <w:cantSplit/>
          <w:trHeight w:val="721" w:hRule="atLeast"/>
          <w:jc w:val="center"/>
        </w:trPr>
        <w:tc>
          <w:tcPr>
            <w:tcW w:w="1880" w:type="dxa"/>
            <w:tcBorders/>
            <w:tcMar>
              <w:top w:w="80" w:type="dxa"/>
              <w:bottom w:w="80" w:type="dxa"/>
            </w:tcMar>
            <w:vAlign w:val="center"/>
          </w:tcPr>
          <w:p w14:paraId="0B7407C6">
            <w:pPr>
              <w:pStyle w:val="style0"/>
              <w:rPr/>
            </w:pPr>
            <w:r>
              <w:rPr>
                <w:b w:val="false"/>
                <w:color w:val="000000"/>
                <w:sz w:val="17"/>
              </w:rPr>
              <w:t>Datetime / time series</w:t>
            </w:r>
          </w:p>
        </w:tc>
        <w:tc>
          <w:tcPr>
            <w:tcW w:w="3447" w:type="dxa"/>
            <w:tcBorders/>
            <w:tcMar>
              <w:top w:w="80" w:type="dxa"/>
              <w:bottom w:w="80" w:type="dxa"/>
            </w:tcMar>
            <w:vAlign w:val="center"/>
          </w:tcPr>
          <w:p w14:paraId="9F119DC1">
            <w:pPr>
              <w:pStyle w:val="style0"/>
              <w:rPr/>
            </w:pPr>
            <w:r>
              <w:rPr>
                <w:b w:val="false"/>
                <w:color w:val="000000"/>
                <w:sz w:val="17"/>
              </w:rPr>
              <w:t>Timestamps, dates, durations</w:t>
            </w:r>
          </w:p>
        </w:tc>
        <w:tc>
          <w:tcPr>
            <w:tcW w:w="2821" w:type="dxa"/>
            <w:tcBorders/>
            <w:tcMar>
              <w:top w:w="80" w:type="dxa"/>
              <w:bottom w:w="80" w:type="dxa"/>
            </w:tcMar>
            <w:vAlign w:val="center"/>
          </w:tcPr>
          <w:p w14:paraId="97D21029">
            <w:pPr>
              <w:pStyle w:val="style0"/>
              <w:rPr/>
            </w:pPr>
            <w:r>
              <w:rPr>
                <w:b w:val="false"/>
                <w:color w:val="000000"/>
                <w:sz w:val="17"/>
              </w:rPr>
              <w:t>Range, frequency, gaps, seasonality</w:t>
            </w:r>
          </w:p>
        </w:tc>
        <w:tc>
          <w:tcPr>
            <w:tcW w:w="2351" w:type="dxa"/>
            <w:tcBorders/>
            <w:tcMar>
              <w:top w:w="80" w:type="dxa"/>
              <w:bottom w:w="80" w:type="dxa"/>
            </w:tcMar>
            <w:vAlign w:val="center"/>
          </w:tcPr>
          <w:p w14:paraId="D4936282">
            <w:pPr>
              <w:pStyle w:val="style0"/>
              <w:rPr/>
            </w:pPr>
            <w:r>
              <w:rPr>
                <w:b w:val="false"/>
                <w:color w:val="000000"/>
                <w:sz w:val="17"/>
              </w:rPr>
              <w:t>Line plot, rolling mean</w:t>
            </w:r>
          </w:p>
        </w:tc>
      </w:tr>
      <w:tr w14:paraId="1248E794">
        <w:tblPrEx/>
        <w:trPr>
          <w:cantSplit/>
          <w:trHeight w:val="721" w:hRule="atLeast"/>
          <w:jc w:val="center"/>
        </w:trPr>
        <w:tc>
          <w:tcPr>
            <w:tcW w:w="1880" w:type="dxa"/>
            <w:tcBorders/>
            <w:tcMar>
              <w:top w:w="80" w:type="dxa"/>
              <w:bottom w:w="80" w:type="dxa"/>
            </w:tcMar>
            <w:vAlign w:val="center"/>
          </w:tcPr>
          <w:p w14:paraId="AAA55101">
            <w:pPr>
              <w:pStyle w:val="style0"/>
              <w:rPr/>
            </w:pPr>
            <w:r>
              <w:rPr>
                <w:b w:val="false"/>
                <w:color w:val="000000"/>
                <w:sz w:val="17"/>
              </w:rPr>
              <w:t>Text / free-form</w:t>
            </w:r>
          </w:p>
        </w:tc>
        <w:tc>
          <w:tcPr>
            <w:tcW w:w="3447" w:type="dxa"/>
            <w:tcBorders/>
            <w:tcMar>
              <w:top w:w="80" w:type="dxa"/>
              <w:bottom w:w="80" w:type="dxa"/>
            </w:tcMar>
            <w:vAlign w:val="center"/>
          </w:tcPr>
          <w:p w14:paraId="34606AD5">
            <w:pPr>
              <w:pStyle w:val="style0"/>
              <w:rPr/>
            </w:pPr>
            <w:r>
              <w:rPr>
                <w:b w:val="false"/>
                <w:color w:val="000000"/>
                <w:sz w:val="17"/>
              </w:rPr>
              <w:t>Comments, descriptions, labels</w:t>
            </w:r>
          </w:p>
        </w:tc>
        <w:tc>
          <w:tcPr>
            <w:tcW w:w="2821" w:type="dxa"/>
            <w:tcBorders/>
            <w:tcMar>
              <w:top w:w="80" w:type="dxa"/>
              <w:bottom w:w="80" w:type="dxa"/>
            </w:tcMar>
            <w:vAlign w:val="center"/>
          </w:tcPr>
          <w:p w14:paraId="75C94A67">
            <w:pPr>
              <w:pStyle w:val="style0"/>
              <w:rPr/>
            </w:pPr>
            <w:r>
              <w:rPr>
                <w:b w:val="false"/>
                <w:color w:val="000000"/>
                <w:sz w:val="17"/>
              </w:rPr>
              <w:t>Length, unique values, frequent tokens</w:t>
            </w:r>
          </w:p>
        </w:tc>
        <w:tc>
          <w:tcPr>
            <w:tcW w:w="2351" w:type="dxa"/>
            <w:tcBorders/>
            <w:tcMar>
              <w:top w:w="80" w:type="dxa"/>
              <w:bottom w:w="80" w:type="dxa"/>
            </w:tcMar>
            <w:vAlign w:val="center"/>
          </w:tcPr>
          <w:p w14:paraId="3C47D7ED">
            <w:pPr>
              <w:pStyle w:val="style0"/>
              <w:rPr/>
            </w:pPr>
            <w:r>
              <w:rPr>
                <w:b w:val="false"/>
                <w:color w:val="000000"/>
                <w:sz w:val="17"/>
              </w:rPr>
              <w:t>Bar chart of top terms</w:t>
            </w:r>
          </w:p>
        </w:tc>
      </w:tr>
      <w:tr w14:paraId="EEA7E00B">
        <w:tblPrEx/>
        <w:trPr>
          <w:cantSplit/>
          <w:trHeight w:val="721" w:hRule="atLeast"/>
          <w:jc w:val="center"/>
        </w:trPr>
        <w:tc>
          <w:tcPr>
            <w:tcW w:w="1880" w:type="dxa"/>
            <w:tcBorders/>
            <w:tcMar>
              <w:top w:w="80" w:type="dxa"/>
              <w:bottom w:w="80" w:type="dxa"/>
            </w:tcMar>
            <w:vAlign w:val="center"/>
          </w:tcPr>
          <w:p w14:paraId="3BA74B1D">
            <w:pPr>
              <w:pStyle w:val="style0"/>
              <w:rPr/>
            </w:pPr>
            <w:r>
              <w:rPr>
                <w:b w:val="false"/>
                <w:color w:val="000000"/>
                <w:sz w:val="17"/>
              </w:rPr>
              <w:t>Identifiers</w:t>
            </w:r>
          </w:p>
        </w:tc>
        <w:tc>
          <w:tcPr>
            <w:tcW w:w="3447" w:type="dxa"/>
            <w:tcBorders/>
            <w:tcMar>
              <w:top w:w="80" w:type="dxa"/>
              <w:bottom w:w="80" w:type="dxa"/>
            </w:tcMar>
            <w:vAlign w:val="center"/>
          </w:tcPr>
          <w:p w14:paraId="C4990C9E">
            <w:pPr>
              <w:pStyle w:val="style0"/>
              <w:rPr/>
            </w:pPr>
            <w:r>
              <w:rPr>
                <w:b w:val="false"/>
                <w:color w:val="000000"/>
                <w:sz w:val="17"/>
              </w:rPr>
              <w:t>Customer ID, record ID</w:t>
            </w:r>
          </w:p>
        </w:tc>
        <w:tc>
          <w:tcPr>
            <w:tcW w:w="2821" w:type="dxa"/>
            <w:tcBorders/>
            <w:tcMar>
              <w:top w:w="80" w:type="dxa"/>
              <w:bottom w:w="80" w:type="dxa"/>
            </w:tcMar>
            <w:vAlign w:val="center"/>
          </w:tcPr>
          <w:p w14:paraId="5E7402F6">
            <w:pPr>
              <w:pStyle w:val="style0"/>
              <w:rPr/>
            </w:pPr>
            <w:r>
              <w:rPr>
                <w:b w:val="false"/>
                <w:color w:val="000000"/>
                <w:sz w:val="17"/>
              </w:rPr>
              <w:t>Uniqueness, duplicates</w:t>
            </w:r>
          </w:p>
        </w:tc>
        <w:tc>
          <w:tcPr>
            <w:tcW w:w="2351" w:type="dxa"/>
            <w:tcBorders/>
            <w:tcMar>
              <w:top w:w="80" w:type="dxa"/>
              <w:bottom w:w="80" w:type="dxa"/>
            </w:tcMar>
            <w:vAlign w:val="center"/>
          </w:tcPr>
          <w:p w14:paraId="79BB99E4">
            <w:pPr>
              <w:pStyle w:val="style0"/>
              <w:rPr/>
            </w:pPr>
            <w:r>
              <w:rPr>
                <w:b w:val="false"/>
                <w:color w:val="000000"/>
                <w:sz w:val="17"/>
              </w:rPr>
              <w:t>Not plotted; used for integrity checks</w:t>
            </w:r>
          </w:p>
        </w:tc>
      </w:tr>
      <w:tr w14:paraId="B9AD7186">
        <w:tblPrEx/>
        <w:trPr>
          <w:cantSplit/>
          <w:trHeight w:val="682" w:hRule="atLeast"/>
          <w:jc w:val="center"/>
        </w:trPr>
        <w:tc>
          <w:tcPr>
            <w:tcW w:w="1880" w:type="dxa"/>
            <w:tcBorders/>
            <w:tcMar>
              <w:top w:w="80" w:type="dxa"/>
              <w:bottom w:w="80" w:type="dxa"/>
            </w:tcMar>
            <w:vAlign w:val="center"/>
          </w:tcPr>
          <w:p w14:paraId="4B4F2EE8">
            <w:pPr>
              <w:pStyle w:val="style0"/>
              <w:rPr/>
            </w:pPr>
            <w:r>
              <w:rPr>
                <w:b w:val="false"/>
                <w:color w:val="000000"/>
                <w:sz w:val="17"/>
              </w:rPr>
              <w:t>Geospatial</w:t>
            </w:r>
          </w:p>
        </w:tc>
        <w:tc>
          <w:tcPr>
            <w:tcW w:w="3447" w:type="dxa"/>
            <w:tcBorders/>
            <w:tcMar>
              <w:top w:w="80" w:type="dxa"/>
              <w:bottom w:w="80" w:type="dxa"/>
            </w:tcMar>
            <w:vAlign w:val="center"/>
          </w:tcPr>
          <w:p w14:paraId="48D7DAFB">
            <w:pPr>
              <w:pStyle w:val="style0"/>
              <w:rPr/>
            </w:pPr>
            <w:r>
              <w:rPr>
                <w:b w:val="false"/>
                <w:color w:val="000000"/>
                <w:sz w:val="17"/>
              </w:rPr>
              <w:t>Latitude/longitude, city, postal code</w:t>
            </w:r>
          </w:p>
        </w:tc>
        <w:tc>
          <w:tcPr>
            <w:tcW w:w="2821" w:type="dxa"/>
            <w:tcBorders/>
            <w:tcMar>
              <w:top w:w="80" w:type="dxa"/>
              <w:bottom w:w="80" w:type="dxa"/>
            </w:tcMar>
            <w:vAlign w:val="center"/>
          </w:tcPr>
          <w:p w14:paraId="46A6F9EC">
            <w:pPr>
              <w:pStyle w:val="style0"/>
              <w:rPr/>
            </w:pPr>
            <w:r>
              <w:rPr>
                <w:b w:val="false"/>
                <w:color w:val="000000"/>
                <w:sz w:val="17"/>
              </w:rPr>
              <w:t>Coverage, density, ranges</w:t>
            </w:r>
          </w:p>
        </w:tc>
        <w:tc>
          <w:tcPr>
            <w:tcW w:w="2351" w:type="dxa"/>
            <w:tcBorders/>
            <w:tcMar>
              <w:top w:w="80" w:type="dxa"/>
              <w:bottom w:w="80" w:type="dxa"/>
            </w:tcMar>
            <w:vAlign w:val="center"/>
          </w:tcPr>
          <w:p w14:paraId="57F21550">
            <w:pPr>
              <w:pStyle w:val="style0"/>
              <w:rPr/>
            </w:pPr>
            <w:r>
              <w:rPr>
                <w:b w:val="false"/>
                <w:color w:val="000000"/>
                <w:sz w:val="17"/>
              </w:rPr>
              <w:t>Scatter map, choropleth</w:t>
            </w:r>
          </w:p>
        </w:tc>
      </w:tr>
    </w:tbl>
    <w:p w14:paraId="C06231F0">
      <w:pPr>
        <w:pStyle w:val="style0"/>
        <w:rPr/>
      </w:pPr>
    </w:p>
    <w:p w14:paraId="698253AA">
      <w:pPr>
        <w:pStyle w:val="style2"/>
        <w:spacing w:before="120" w:after="100"/>
        <w:rPr/>
      </w:pPr>
      <w:r>
        <w:t>4.1 Type-Related Pitfalls to Check</w:t>
      </w:r>
    </w:p>
    <w:p w14:paraId="D1E501BB">
      <w:pPr>
        <w:pStyle w:val="style48"/>
        <w:spacing w:after="60"/>
        <w:rPr/>
      </w:pPr>
      <w:r>
        <w:t>Numeric codes that are really categories, for example 1/2/3 representing groups.</w:t>
      </w:r>
    </w:p>
    <w:p w14:paraId="8D615CC1">
      <w:pPr>
        <w:pStyle w:val="style48"/>
        <w:spacing w:after="60"/>
        <w:rPr/>
      </w:pPr>
      <w:r>
        <w:t>Dates stored as strings, causing sorting and time-based grouping to fail.</w:t>
      </w:r>
    </w:p>
    <w:p w14:paraId="BB2B605F">
      <w:pPr>
        <w:pStyle w:val="style48"/>
        <w:spacing w:after="60"/>
        <w:rPr/>
      </w:pPr>
      <w:r>
        <w:t>Mixed types in one column, such as numbers and text like "N/A" or "unknown".</w:t>
      </w:r>
    </w:p>
    <w:p w14:paraId="57FBEEED">
      <w:pPr>
        <w:pStyle w:val="style48"/>
        <w:spacing w:after="60"/>
        <w:rPr/>
      </w:pPr>
      <w:r>
        <w:t>Inconsistent units or scales across rows, such as kilograms mixed with pounds.</w:t>
      </w:r>
    </w:p>
    <w:p w14:paraId="F1DB8C14">
      <w:pPr>
        <w:pStyle w:val="style48"/>
        <w:spacing w:after="60"/>
        <w:rPr/>
      </w:pPr>
      <w:r>
        <w:t>Placeholder values such as -999, 0, or 9999 standing in for missing data.</w:t>
      </w:r>
    </w:p>
    <w:p w14:paraId="86ED1F3D">
      <w:pPr>
        <w:pStyle w:val="style48"/>
        <w:spacing w:after="60"/>
        <w:rPr/>
      </w:pPr>
      <w:r>
        <w:t>High-cardinality categories that need grouping before they can be visualized clearly.</w:t>
      </w:r>
    </w:p>
    <w:p w14:paraId="6807489A">
      <w:pPr>
        <w:pStyle w:val="style1"/>
        <w:spacing w:before="200" w:after="100"/>
        <w:rPr/>
      </w:pPr>
    </w:p>
    <w:p w14:paraId="DC0BC1C5">
      <w:pPr>
        <w:pStyle w:val="style1"/>
        <w:spacing w:before="200" w:after="100"/>
        <w:rPr/>
      </w:pPr>
    </w:p>
    <w:p w14:paraId="21825278">
      <w:pPr>
        <w:pStyle w:val="style0"/>
        <w:numPr>
          <w:ilvl w:val="0"/>
          <w:numId w:val="0"/>
        </w:numPr>
        <w:spacing w:before="200" w:after="100"/>
        <w:rPr/>
      </w:pPr>
    </w:p>
    <w:p w14:paraId="E7EF2F1A">
      <w:pPr>
        <w:pStyle w:val="style1"/>
        <w:spacing w:before="200" w:after="100"/>
        <w:rPr/>
      </w:pPr>
      <w:r>
        <w:t>5. Data Exploration Techniques</w:t>
      </w:r>
    </w:p>
    <w:p w14:paraId="0600AD78">
      <w:pPr>
        <w:pStyle w:val="style2"/>
        <w:spacing w:before="120" w:after="100"/>
        <w:rPr/>
      </w:pPr>
      <w:r>
        <w:t>5.1 Initial Inspection</w:t>
      </w:r>
    </w:p>
    <w:p w14:paraId="31722C06">
      <w:pPr>
        <w:pStyle w:val="style48"/>
        <w:spacing w:after="60"/>
        <w:rPr/>
      </w:pPr>
      <w:r>
        <w:t>Check shape, column names, and data types with DataFrame.shape, DataFrame.columns, and DataFrame.dtypes.</w:t>
      </w:r>
    </w:p>
    <w:p w14:paraId="55535CDD">
      <w:pPr>
        <w:pStyle w:val="style48"/>
        <w:spacing w:after="60"/>
        <w:rPr/>
      </w:pPr>
      <w:r>
        <w:t>Preview data with head(), tail(), and sample() to catch obvious formatting problems.</w:t>
      </w:r>
    </w:p>
    <w:p w14:paraId="6E3C0467">
      <w:pPr>
        <w:pStyle w:val="style48"/>
        <w:spacing w:after="60"/>
        <w:rPr/>
      </w:pPr>
      <w:r>
        <w:t>Use info() and describe(include="all") for non-null counts, memory use, and quick summary statistics.</w:t>
      </w:r>
    </w:p>
    <w:p w14:paraId="FC116833">
      <w:pPr>
        <w:pStyle w:val="style48"/>
        <w:spacing w:after="60"/>
        <w:rPr/>
      </w:pPr>
      <w:r>
        <w:t>Count unique values per column with nunique() to separate identifiers, categories, and continuous variables.</w:t>
      </w:r>
    </w:p>
    <w:p w14:paraId="2B4CC145">
      <w:pPr>
        <w:pStyle w:val="style48"/>
        <w:spacing w:after="60"/>
        <w:rPr/>
      </w:pPr>
      <w:r>
        <w:t>Detect duplicate rows with duplicated() and compare duplicate keys against the data dictionary.</w:t>
      </w:r>
    </w:p>
    <w:p w14:paraId="DA066AD6">
      <w:pPr>
        <w:pStyle w:val="style48"/>
        <w:spacing w:after="60"/>
        <w:rPr/>
      </w:pPr>
      <w:r>
        <w:t>Validate ranges against domain expectations, for example non-negative values or percentages between 0 and 100.</w:t>
      </w:r>
    </w:p>
    <w:p w14:paraId="AD705828">
      <w:pPr>
        <w:pStyle w:val="style2"/>
        <w:spacing w:before="120" w:after="100"/>
        <w:rPr/>
      </w:pPr>
      <w:r>
        <w:t>5.2 Univariate Analysis</w:t>
      </w:r>
    </w:p>
    <w:p w14:paraId="37200C0A">
      <w:pPr>
        <w:pStyle w:val="style0"/>
        <w:rPr/>
      </w:pPr>
      <w:r>
        <w:t>Univariate analysis studies one variable at a time to understand its distribution, center, spread, and unusual values.</w:t>
      </w:r>
    </w:p>
    <w:tbl>
      <w:tblPr>
        <w:tblW w:w="10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5"/>
        <w:gridCol w:w="4610"/>
        <w:gridCol w:w="3842"/>
      </w:tblGrid>
      <w:tr w14:paraId="444D0B67">
        <w:trPr>
          <w:cantSplit/>
          <w:trHeight w:val="1039" w:hRule="atLeast"/>
          <w:tblHeader/>
          <w:jc w:val="center"/>
        </w:trPr>
        <w:tc>
          <w:tcPr>
            <w:tcW w:w="1848" w:type="dxa"/>
            <w:tcBorders/>
            <w:shd w:val="clear" w:color="auto" w:fill="1f4e78"/>
            <w:tcMar>
              <w:top w:w="80" w:type="dxa"/>
              <w:bottom w:w="80" w:type="dxa"/>
            </w:tcMar>
            <w:vAlign w:val="center"/>
          </w:tcPr>
          <w:p w14:paraId="F59E2A22">
            <w:pPr>
              <w:pStyle w:val="style0"/>
              <w:keepNext/>
              <w:rPr/>
            </w:pPr>
            <w:r>
              <w:rPr>
                <w:b/>
                <w:color w:val="ffffff"/>
                <w:sz w:val="18"/>
              </w:rPr>
              <w:t>Variable type</w:t>
            </w:r>
          </w:p>
        </w:tc>
        <w:tc>
          <w:tcPr>
            <w:tcW w:w="4621" w:type="dxa"/>
            <w:tcBorders/>
            <w:shd w:val="clear" w:color="auto" w:fill="1f4e78"/>
            <w:tcMar>
              <w:top w:w="80" w:type="dxa"/>
              <w:bottom w:w="80" w:type="dxa"/>
            </w:tcMar>
            <w:vAlign w:val="center"/>
          </w:tcPr>
          <w:p w14:paraId="4146BF1F">
            <w:pPr>
              <w:pStyle w:val="style0"/>
              <w:keepNext/>
              <w:rPr/>
            </w:pPr>
            <w:r>
              <w:rPr>
                <w:b/>
                <w:color w:val="ffffff"/>
                <w:sz w:val="18"/>
              </w:rPr>
              <w:t>Techniques</w:t>
            </w:r>
          </w:p>
        </w:tc>
        <w:tc>
          <w:tcPr>
            <w:tcW w:w="3851" w:type="dxa"/>
            <w:tcBorders/>
            <w:shd w:val="clear" w:color="auto" w:fill="1f4e78"/>
            <w:tcMar>
              <w:top w:w="80" w:type="dxa"/>
              <w:bottom w:w="80" w:type="dxa"/>
            </w:tcMar>
            <w:vAlign w:val="center"/>
          </w:tcPr>
          <w:p w14:paraId="3AFC7B5D">
            <w:pPr>
              <w:pStyle w:val="style0"/>
              <w:keepNext/>
              <w:rPr/>
            </w:pPr>
            <w:r>
              <w:rPr>
                <w:b/>
                <w:color w:val="ffffff"/>
                <w:sz w:val="18"/>
              </w:rPr>
              <w:t>Questions answered</w:t>
            </w:r>
          </w:p>
        </w:tc>
      </w:tr>
      <w:tr w14:paraId="321052DA">
        <w:tblPrEx/>
        <w:trPr>
          <w:cantSplit/>
          <w:trHeight w:val="1499" w:hRule="atLeast"/>
          <w:jc w:val="center"/>
        </w:trPr>
        <w:tc>
          <w:tcPr>
            <w:tcW w:w="1848" w:type="dxa"/>
            <w:tcBorders/>
            <w:tcMar>
              <w:top w:w="80" w:type="dxa"/>
              <w:bottom w:w="80" w:type="dxa"/>
            </w:tcMar>
            <w:vAlign w:val="center"/>
          </w:tcPr>
          <w:p w14:paraId="E0533395">
            <w:pPr>
              <w:pStyle w:val="style0"/>
              <w:keepNext/>
              <w:rPr/>
            </w:pPr>
            <w:r>
              <w:rPr>
                <w:b w:val="false"/>
                <w:color w:val="000000"/>
                <w:sz w:val="17"/>
              </w:rPr>
              <w:t>Numerical</w:t>
            </w:r>
          </w:p>
        </w:tc>
        <w:tc>
          <w:tcPr>
            <w:tcW w:w="4621" w:type="dxa"/>
            <w:tcBorders/>
            <w:tcMar>
              <w:top w:w="80" w:type="dxa"/>
              <w:bottom w:w="80" w:type="dxa"/>
            </w:tcMar>
            <w:vAlign w:val="center"/>
          </w:tcPr>
          <w:p w14:paraId="F3DB33C6">
            <w:pPr>
              <w:pStyle w:val="style0"/>
              <w:keepNext/>
              <w:rPr/>
            </w:pPr>
            <w:r>
              <w:rPr>
                <w:b w:val="false"/>
                <w:color w:val="000000"/>
                <w:sz w:val="17"/>
              </w:rPr>
              <w:t>Mean, median, mode, standard deviation, variance, min/max, quantiles, IQR, skewness, kurtosis; histogram, KDE, boxplot, violin plot, Q-Q plot</w:t>
            </w:r>
          </w:p>
        </w:tc>
        <w:tc>
          <w:tcPr>
            <w:tcW w:w="3851" w:type="dxa"/>
            <w:tcBorders/>
            <w:tcMar>
              <w:top w:w="80" w:type="dxa"/>
              <w:bottom w:w="80" w:type="dxa"/>
            </w:tcMar>
            <w:vAlign w:val="center"/>
          </w:tcPr>
          <w:p w14:paraId="6EA1FFB5">
            <w:pPr>
              <w:pStyle w:val="style0"/>
              <w:keepNext/>
              <w:rPr/>
            </w:pPr>
            <w:r>
              <w:rPr>
                <w:b w:val="false"/>
                <w:color w:val="000000"/>
                <w:sz w:val="17"/>
              </w:rPr>
              <w:t>Is it symmetric or skewed? Is it multimodal? How wide is the spread? Are there extreme values?</w:t>
            </w:r>
          </w:p>
        </w:tc>
      </w:tr>
      <w:tr w14:paraId="FAFFCFAC">
        <w:tblPrEx/>
        <w:trPr>
          <w:cantSplit/>
          <w:trHeight w:val="1262" w:hRule="atLeast"/>
          <w:jc w:val="center"/>
        </w:trPr>
        <w:tc>
          <w:tcPr>
            <w:tcW w:w="1848" w:type="dxa"/>
            <w:tcBorders/>
            <w:tcMar>
              <w:top w:w="80" w:type="dxa"/>
              <w:bottom w:w="80" w:type="dxa"/>
            </w:tcMar>
            <w:vAlign w:val="center"/>
          </w:tcPr>
          <w:p w14:paraId="82D73A11">
            <w:pPr>
              <w:pStyle w:val="style0"/>
              <w:keepNext/>
              <w:rPr/>
            </w:pPr>
            <w:r>
              <w:rPr>
                <w:b w:val="false"/>
                <w:color w:val="000000"/>
                <w:sz w:val="17"/>
              </w:rPr>
              <w:t>Categorical</w:t>
            </w:r>
          </w:p>
        </w:tc>
        <w:tc>
          <w:tcPr>
            <w:tcW w:w="4621" w:type="dxa"/>
            <w:tcBorders/>
            <w:tcMar>
              <w:top w:w="80" w:type="dxa"/>
              <w:bottom w:w="80" w:type="dxa"/>
            </w:tcMar>
            <w:vAlign w:val="center"/>
          </w:tcPr>
          <w:p w14:paraId="BC056FC9">
            <w:pPr>
              <w:pStyle w:val="style0"/>
              <w:keepNext/>
              <w:rPr/>
            </w:pPr>
            <w:r>
              <w:rPr>
                <w:b w:val="false"/>
                <w:color w:val="000000"/>
                <w:sz w:val="17"/>
              </w:rPr>
              <w:t>Frequency counts, proportions, mode, cardinality; bar chart, count plot, Pareto chart</w:t>
            </w:r>
          </w:p>
        </w:tc>
        <w:tc>
          <w:tcPr>
            <w:tcW w:w="3851" w:type="dxa"/>
            <w:tcBorders/>
            <w:tcMar>
              <w:top w:w="80" w:type="dxa"/>
              <w:bottom w:w="80" w:type="dxa"/>
            </w:tcMar>
            <w:vAlign w:val="center"/>
          </w:tcPr>
          <w:p w14:paraId="AA5E4C72">
            <w:pPr>
              <w:pStyle w:val="style0"/>
              <w:keepNext/>
              <w:rPr/>
            </w:pPr>
            <w:r>
              <w:rPr>
                <w:b w:val="false"/>
                <w:color w:val="000000"/>
                <w:sz w:val="17"/>
              </w:rPr>
              <w:t>Which categories dominate? Are any rare? Is the target balanced?</w:t>
            </w:r>
          </w:p>
        </w:tc>
      </w:tr>
      <w:tr w14:paraId="20B9E853">
        <w:tblPrEx/>
        <w:trPr>
          <w:cantSplit/>
          <w:trHeight w:val="1262" w:hRule="atLeast"/>
          <w:jc w:val="center"/>
        </w:trPr>
        <w:tc>
          <w:tcPr>
            <w:tcW w:w="1848" w:type="dxa"/>
            <w:tcBorders/>
            <w:tcMar>
              <w:top w:w="80" w:type="dxa"/>
              <w:bottom w:w="80" w:type="dxa"/>
            </w:tcMar>
            <w:vAlign w:val="center"/>
          </w:tcPr>
          <w:p w14:paraId="DBAE6484">
            <w:pPr>
              <w:pStyle w:val="style0"/>
              <w:keepNext/>
              <w:rPr/>
            </w:pPr>
            <w:r>
              <w:rPr>
                <w:b w:val="false"/>
                <w:color w:val="000000"/>
                <w:sz w:val="17"/>
              </w:rPr>
              <w:t>Datetime</w:t>
            </w:r>
          </w:p>
        </w:tc>
        <w:tc>
          <w:tcPr>
            <w:tcW w:w="4621" w:type="dxa"/>
            <w:tcBorders/>
            <w:tcMar>
              <w:top w:w="80" w:type="dxa"/>
              <w:bottom w:w="80" w:type="dxa"/>
            </w:tcMar>
            <w:vAlign w:val="center"/>
          </w:tcPr>
          <w:p w14:paraId="4DFA55A1">
            <w:pPr>
              <w:pStyle w:val="style0"/>
              <w:keepNext/>
              <w:rPr/>
            </w:pPr>
            <w:r>
              <w:rPr>
                <w:b w:val="false"/>
                <w:color w:val="000000"/>
                <w:sz w:val="17"/>
              </w:rPr>
              <w:t>Range, sampling frequency, missing periods; line plot, count by period</w:t>
            </w:r>
          </w:p>
        </w:tc>
        <w:tc>
          <w:tcPr>
            <w:tcW w:w="3851" w:type="dxa"/>
            <w:tcBorders/>
            <w:tcMar>
              <w:top w:w="80" w:type="dxa"/>
              <w:bottom w:w="80" w:type="dxa"/>
            </w:tcMar>
            <w:vAlign w:val="center"/>
          </w:tcPr>
          <w:p w14:paraId="25109F1E">
            <w:pPr>
              <w:pStyle w:val="style0"/>
              <w:keepNext/>
              <w:rPr/>
            </w:pPr>
            <w:r>
              <w:rPr>
                <w:b w:val="false"/>
                <w:color w:val="000000"/>
                <w:sz w:val="17"/>
              </w:rPr>
              <w:t>Is coverage continuous? Are there gaps or duplicates in time?</w:t>
            </w:r>
          </w:p>
        </w:tc>
      </w:tr>
      <w:tr w14:paraId="E219EA9E">
        <w:tblPrEx/>
        <w:trPr>
          <w:cantSplit/>
          <w:trHeight w:val="1025" w:hRule="atLeast"/>
          <w:jc w:val="center"/>
        </w:trPr>
        <w:tc>
          <w:tcPr>
            <w:tcW w:w="1848" w:type="dxa"/>
            <w:tcBorders/>
            <w:tcMar>
              <w:top w:w="80" w:type="dxa"/>
              <w:bottom w:w="80" w:type="dxa"/>
            </w:tcMar>
            <w:vAlign w:val="center"/>
          </w:tcPr>
          <w:p w14:paraId="78539018">
            <w:pPr>
              <w:pStyle w:val="style0"/>
              <w:rPr/>
            </w:pPr>
            <w:r>
              <w:rPr>
                <w:b w:val="false"/>
                <w:color w:val="000000"/>
                <w:sz w:val="17"/>
              </w:rPr>
              <w:t>Binary</w:t>
            </w:r>
          </w:p>
        </w:tc>
        <w:tc>
          <w:tcPr>
            <w:tcW w:w="4621" w:type="dxa"/>
            <w:tcBorders/>
            <w:tcMar>
              <w:top w:w="80" w:type="dxa"/>
              <w:bottom w:w="80" w:type="dxa"/>
            </w:tcMar>
            <w:vAlign w:val="center"/>
          </w:tcPr>
          <w:p w14:paraId="95B98239">
            <w:pPr>
              <w:pStyle w:val="style0"/>
              <w:rPr/>
            </w:pPr>
            <w:r>
              <w:rPr>
                <w:b w:val="false"/>
                <w:color w:val="000000"/>
                <w:sz w:val="17"/>
              </w:rPr>
              <w:t>Proportion of each class; bar chart</w:t>
            </w:r>
          </w:p>
        </w:tc>
        <w:tc>
          <w:tcPr>
            <w:tcW w:w="3851" w:type="dxa"/>
            <w:tcBorders/>
            <w:tcMar>
              <w:top w:w="80" w:type="dxa"/>
              <w:bottom w:w="80" w:type="dxa"/>
            </w:tcMar>
            <w:vAlign w:val="center"/>
          </w:tcPr>
          <w:p w14:paraId="BFDB9933">
            <w:pPr>
              <w:pStyle w:val="style0"/>
              <w:rPr/>
            </w:pPr>
            <w:r>
              <w:rPr>
                <w:b w:val="false"/>
                <w:color w:val="000000"/>
                <w:sz w:val="17"/>
              </w:rPr>
              <w:t>How imbalanced is the variable?</w:t>
            </w:r>
          </w:p>
        </w:tc>
      </w:tr>
    </w:tbl>
    <w:p w14:paraId="B7FAA40A">
      <w:pPr>
        <w:pStyle w:val="style2"/>
        <w:spacing w:before="120" w:after="100"/>
        <w:rPr/>
      </w:pPr>
    </w:p>
    <w:p w14:paraId="C61CFDDD">
      <w:pPr>
        <w:pStyle w:val="style2"/>
        <w:spacing w:before="120" w:after="100"/>
        <w:rPr/>
      </w:pPr>
    </w:p>
    <w:p w14:paraId="F6F84621">
      <w:pPr>
        <w:pStyle w:val="style0"/>
        <w:numPr>
          <w:ilvl w:val="0"/>
          <w:numId w:val="0"/>
        </w:numPr>
        <w:spacing w:before="120" w:after="100"/>
        <w:rPr/>
      </w:pPr>
    </w:p>
    <w:p w14:paraId="ECC34AC4">
      <w:pPr>
        <w:pStyle w:val="style0"/>
        <w:numPr>
          <w:ilvl w:val="0"/>
          <w:numId w:val="0"/>
        </w:numPr>
        <w:spacing w:before="120" w:after="100"/>
        <w:rPr/>
      </w:pPr>
    </w:p>
    <w:p w14:paraId="04D9D6F6">
      <w:pPr>
        <w:pStyle w:val="style0"/>
        <w:numPr>
          <w:ilvl w:val="0"/>
          <w:numId w:val="0"/>
        </w:numPr>
        <w:spacing w:before="120" w:after="100"/>
        <w:rPr/>
      </w:pPr>
    </w:p>
    <w:p w14:paraId="84DC2979">
      <w:pPr>
        <w:pStyle w:val="style0"/>
        <w:numPr>
          <w:ilvl w:val="0"/>
          <w:numId w:val="0"/>
        </w:numPr>
        <w:spacing w:before="120" w:after="100"/>
        <w:rPr/>
      </w:pPr>
    </w:p>
    <w:p w14:paraId="DAC257FA">
      <w:pPr>
        <w:pStyle w:val="style2"/>
        <w:spacing w:before="120" w:after="100"/>
        <w:rPr/>
      </w:pPr>
    </w:p>
    <w:p w14:paraId="616EAE3B">
      <w:pPr>
        <w:pStyle w:val="style0"/>
        <w:numPr>
          <w:ilvl w:val="0"/>
          <w:numId w:val="0"/>
        </w:numPr>
        <w:spacing w:before="120" w:after="100"/>
        <w:rPr/>
      </w:pPr>
    </w:p>
    <w:p w14:paraId="AEFEC5E9">
      <w:pPr>
        <w:pStyle w:val="style2"/>
        <w:spacing w:before="120" w:after="100"/>
        <w:rPr/>
      </w:pPr>
      <w:r>
        <w:t>5.3 Bivariate Analysis</w:t>
      </w:r>
    </w:p>
    <w:p w14:paraId="C24E24BE">
      <w:pPr>
        <w:pStyle w:val="style0"/>
        <w:rPr/>
      </w:pPr>
      <w:r>
        <w:t>Bivariate analysis examines the relationship between two variables. The suitable technique depends on the combination of variable types.</w:t>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09"/>
        <w:gridCol w:w="4218"/>
        <w:gridCol w:w="3766"/>
      </w:tblGrid>
      <w:tr w14:paraId="120FFE41">
        <w:trPr>
          <w:cantSplit/>
          <w:trHeight w:val="988" w:hRule="atLeast"/>
          <w:tblHeader/>
          <w:jc w:val="center"/>
        </w:trPr>
        <w:tc>
          <w:tcPr>
            <w:tcW w:w="2109" w:type="dxa"/>
            <w:tcBorders/>
            <w:shd w:val="clear" w:color="auto" w:fill="1f4e78"/>
            <w:tcMar>
              <w:top w:w="80" w:type="dxa"/>
              <w:bottom w:w="80" w:type="dxa"/>
            </w:tcMar>
            <w:vAlign w:val="center"/>
          </w:tcPr>
          <w:p w14:paraId="8FDE5CD2">
            <w:pPr>
              <w:pStyle w:val="style0"/>
              <w:keepNext/>
              <w:rPr/>
            </w:pPr>
            <w:r>
              <w:rPr>
                <w:b/>
                <w:color w:val="ffffff"/>
                <w:sz w:val="18"/>
              </w:rPr>
              <w:t>Variable pair</w:t>
            </w:r>
          </w:p>
        </w:tc>
        <w:tc>
          <w:tcPr>
            <w:tcW w:w="4218" w:type="dxa"/>
            <w:tcBorders/>
            <w:shd w:val="clear" w:color="auto" w:fill="1f4e78"/>
            <w:tcMar>
              <w:top w:w="80" w:type="dxa"/>
              <w:bottom w:w="80" w:type="dxa"/>
            </w:tcMar>
            <w:vAlign w:val="center"/>
          </w:tcPr>
          <w:p w14:paraId="FE8D8DF8">
            <w:pPr>
              <w:pStyle w:val="style0"/>
              <w:keepNext/>
              <w:rPr/>
            </w:pPr>
            <w:r>
              <w:rPr>
                <w:b/>
                <w:color w:val="ffffff"/>
                <w:sz w:val="18"/>
              </w:rPr>
              <w:t>Techniques</w:t>
            </w:r>
          </w:p>
        </w:tc>
        <w:tc>
          <w:tcPr>
            <w:tcW w:w="3766" w:type="dxa"/>
            <w:tcBorders/>
            <w:shd w:val="clear" w:color="auto" w:fill="1f4e78"/>
            <w:tcMar>
              <w:top w:w="80" w:type="dxa"/>
              <w:bottom w:w="80" w:type="dxa"/>
            </w:tcMar>
            <w:vAlign w:val="center"/>
          </w:tcPr>
          <w:p w14:paraId="FD41CB79">
            <w:pPr>
              <w:pStyle w:val="style0"/>
              <w:keepNext/>
              <w:rPr/>
            </w:pPr>
            <w:r>
              <w:rPr>
                <w:b/>
                <w:color w:val="ffffff"/>
                <w:sz w:val="18"/>
              </w:rPr>
              <w:t>Purpose</w:t>
            </w:r>
          </w:p>
        </w:tc>
      </w:tr>
      <w:tr w14:paraId="AF4D044D">
        <w:tblPrEx/>
        <w:trPr>
          <w:cantSplit/>
          <w:trHeight w:val="1346" w:hRule="atLeast"/>
          <w:jc w:val="center"/>
        </w:trPr>
        <w:tc>
          <w:tcPr>
            <w:tcW w:w="2109" w:type="dxa"/>
            <w:tcBorders/>
            <w:tcMar>
              <w:top w:w="80" w:type="dxa"/>
              <w:bottom w:w="80" w:type="dxa"/>
            </w:tcMar>
            <w:vAlign w:val="center"/>
          </w:tcPr>
          <w:p w14:paraId="BF7EA625">
            <w:pPr>
              <w:pStyle w:val="style0"/>
              <w:keepNext/>
              <w:rPr/>
            </w:pPr>
            <w:r>
              <w:rPr>
                <w:b w:val="false"/>
                <w:color w:val="000000"/>
                <w:sz w:val="17"/>
              </w:rPr>
              <w:t>Numerical vs numerical</w:t>
            </w:r>
          </w:p>
        </w:tc>
        <w:tc>
          <w:tcPr>
            <w:tcW w:w="4218" w:type="dxa"/>
            <w:tcBorders/>
            <w:tcMar>
              <w:top w:w="80" w:type="dxa"/>
              <w:bottom w:w="80" w:type="dxa"/>
            </w:tcMar>
            <w:vAlign w:val="center"/>
          </w:tcPr>
          <w:p w14:paraId="1B813F4E">
            <w:pPr>
              <w:pStyle w:val="style0"/>
              <w:keepNext/>
              <w:rPr/>
            </w:pPr>
            <w:r>
              <w:rPr>
                <w:b w:val="false"/>
                <w:color w:val="000000"/>
                <w:sz w:val="17"/>
              </w:rPr>
              <w:t>Scatter plot, trend line, Pearson and Spearman correlation, hexbin plot for dense data</w:t>
            </w:r>
          </w:p>
        </w:tc>
        <w:tc>
          <w:tcPr>
            <w:tcW w:w="3766" w:type="dxa"/>
            <w:tcBorders/>
            <w:tcMar>
              <w:top w:w="80" w:type="dxa"/>
              <w:bottom w:w="80" w:type="dxa"/>
            </w:tcMar>
            <w:vAlign w:val="center"/>
          </w:tcPr>
          <w:p w14:paraId="BB2E93CD">
            <w:pPr>
              <w:pStyle w:val="style0"/>
              <w:keepNext/>
              <w:rPr/>
            </w:pPr>
            <w:r>
              <w:rPr>
                <w:b w:val="false"/>
                <w:color w:val="000000"/>
                <w:sz w:val="17"/>
              </w:rPr>
              <w:t>Detect linear or monotonic association, curvature, and clusters</w:t>
            </w:r>
          </w:p>
        </w:tc>
      </w:tr>
      <w:tr w14:paraId="5E11F83F">
        <w:tblPrEx/>
        <w:trPr>
          <w:cantSplit/>
          <w:trHeight w:val="1346" w:hRule="atLeast"/>
          <w:jc w:val="center"/>
        </w:trPr>
        <w:tc>
          <w:tcPr>
            <w:tcW w:w="2109" w:type="dxa"/>
            <w:tcBorders/>
            <w:tcMar>
              <w:top w:w="80" w:type="dxa"/>
              <w:bottom w:w="80" w:type="dxa"/>
            </w:tcMar>
            <w:vAlign w:val="center"/>
          </w:tcPr>
          <w:p w14:paraId="6BB85DB0">
            <w:pPr>
              <w:pStyle w:val="style0"/>
              <w:keepNext/>
              <w:rPr/>
            </w:pPr>
            <w:r>
              <w:rPr>
                <w:b w:val="false"/>
                <w:color w:val="000000"/>
                <w:sz w:val="17"/>
              </w:rPr>
              <w:t>Numerical vs categorical</w:t>
            </w:r>
          </w:p>
        </w:tc>
        <w:tc>
          <w:tcPr>
            <w:tcW w:w="4218" w:type="dxa"/>
            <w:tcBorders/>
            <w:tcMar>
              <w:top w:w="80" w:type="dxa"/>
              <w:bottom w:w="80" w:type="dxa"/>
            </w:tcMar>
            <w:vAlign w:val="center"/>
          </w:tcPr>
          <w:p w14:paraId="E47DA1F0">
            <w:pPr>
              <w:pStyle w:val="style0"/>
              <w:keepNext/>
              <w:rPr/>
            </w:pPr>
            <w:r>
              <w:rPr>
                <w:b w:val="false"/>
                <w:color w:val="000000"/>
                <w:sz w:val="17"/>
              </w:rPr>
              <w:t>Grouped boxplot, violin plot, group means, t-test or ANOVA, Kruskal-Wallis for non-normal data</w:t>
            </w:r>
          </w:p>
        </w:tc>
        <w:tc>
          <w:tcPr>
            <w:tcW w:w="3766" w:type="dxa"/>
            <w:tcBorders/>
            <w:tcMar>
              <w:top w:w="80" w:type="dxa"/>
              <w:bottom w:w="80" w:type="dxa"/>
            </w:tcMar>
            <w:vAlign w:val="center"/>
          </w:tcPr>
          <w:p w14:paraId="62D0F7C2">
            <w:pPr>
              <w:pStyle w:val="style0"/>
              <w:keepNext/>
              <w:rPr/>
            </w:pPr>
            <w:r>
              <w:rPr>
                <w:b w:val="false"/>
                <w:color w:val="000000"/>
                <w:sz w:val="17"/>
              </w:rPr>
              <w:t>Compare distributions across groups</w:t>
            </w:r>
          </w:p>
        </w:tc>
      </w:tr>
      <w:tr w14:paraId="3A0A95EA">
        <w:tblPrEx/>
        <w:trPr>
          <w:cantSplit/>
          <w:trHeight w:val="1346" w:hRule="atLeast"/>
          <w:jc w:val="center"/>
        </w:trPr>
        <w:tc>
          <w:tcPr>
            <w:tcW w:w="2109" w:type="dxa"/>
            <w:tcBorders/>
            <w:tcMar>
              <w:top w:w="80" w:type="dxa"/>
              <w:bottom w:w="80" w:type="dxa"/>
            </w:tcMar>
            <w:vAlign w:val="center"/>
          </w:tcPr>
          <w:p w14:paraId="378905CB">
            <w:pPr>
              <w:pStyle w:val="style0"/>
              <w:keepNext/>
              <w:rPr/>
            </w:pPr>
            <w:r>
              <w:rPr>
                <w:b w:val="false"/>
                <w:color w:val="000000"/>
                <w:sz w:val="17"/>
              </w:rPr>
              <w:t>Categorical vs categorical</w:t>
            </w:r>
          </w:p>
        </w:tc>
        <w:tc>
          <w:tcPr>
            <w:tcW w:w="4218" w:type="dxa"/>
            <w:tcBorders/>
            <w:tcMar>
              <w:top w:w="80" w:type="dxa"/>
              <w:bottom w:w="80" w:type="dxa"/>
            </w:tcMar>
            <w:vAlign w:val="center"/>
          </w:tcPr>
          <w:p w14:paraId="0B548E93">
            <w:pPr>
              <w:pStyle w:val="style0"/>
              <w:keepNext/>
              <w:rPr/>
            </w:pPr>
            <w:r>
              <w:rPr>
                <w:b w:val="false"/>
                <w:color w:val="000000"/>
                <w:sz w:val="17"/>
              </w:rPr>
              <w:t>Cross-tabulation, stacked or grouped bar chart, chi-square test, Cramér’s V</w:t>
            </w:r>
          </w:p>
        </w:tc>
        <w:tc>
          <w:tcPr>
            <w:tcW w:w="3766" w:type="dxa"/>
            <w:tcBorders/>
            <w:tcMar>
              <w:top w:w="80" w:type="dxa"/>
              <w:bottom w:w="80" w:type="dxa"/>
            </w:tcMar>
            <w:vAlign w:val="center"/>
          </w:tcPr>
          <w:p w14:paraId="16D89E2A">
            <w:pPr>
              <w:pStyle w:val="style0"/>
              <w:keepNext/>
              <w:rPr/>
            </w:pPr>
            <w:r>
              <w:rPr>
                <w:b w:val="false"/>
                <w:color w:val="000000"/>
                <w:sz w:val="17"/>
              </w:rPr>
              <w:t>Test whether categories are associated</w:t>
            </w:r>
          </w:p>
        </w:tc>
      </w:tr>
      <w:tr w14:paraId="9866114E">
        <w:tblPrEx/>
        <w:trPr>
          <w:cantSplit/>
          <w:trHeight w:val="1346" w:hRule="atLeast"/>
          <w:jc w:val="center"/>
        </w:trPr>
        <w:tc>
          <w:tcPr>
            <w:tcW w:w="2109" w:type="dxa"/>
            <w:tcBorders/>
            <w:tcMar>
              <w:top w:w="80" w:type="dxa"/>
              <w:bottom w:w="80" w:type="dxa"/>
            </w:tcMar>
            <w:vAlign w:val="center"/>
          </w:tcPr>
          <w:p w14:paraId="A2BAD52B">
            <w:pPr>
              <w:pStyle w:val="style0"/>
              <w:keepNext/>
              <w:rPr/>
            </w:pPr>
            <w:r>
              <w:rPr>
                <w:b w:val="false"/>
                <w:color w:val="000000"/>
                <w:sz w:val="17"/>
              </w:rPr>
              <w:t>Variable vs time</w:t>
            </w:r>
          </w:p>
        </w:tc>
        <w:tc>
          <w:tcPr>
            <w:tcW w:w="4218" w:type="dxa"/>
            <w:tcBorders/>
            <w:tcMar>
              <w:top w:w="80" w:type="dxa"/>
              <w:bottom w:w="80" w:type="dxa"/>
            </w:tcMar>
            <w:vAlign w:val="center"/>
          </w:tcPr>
          <w:p w14:paraId="FB35A96D">
            <w:pPr>
              <w:pStyle w:val="style0"/>
              <w:keepNext/>
              <w:rPr/>
            </w:pPr>
            <w:r>
              <w:rPr>
                <w:b w:val="false"/>
                <w:color w:val="000000"/>
                <w:sz w:val="17"/>
              </w:rPr>
              <w:t>Line plot, rolling mean, seasonal decomposition, autocorrelation plot</w:t>
            </w:r>
          </w:p>
        </w:tc>
        <w:tc>
          <w:tcPr>
            <w:tcW w:w="3766" w:type="dxa"/>
            <w:tcBorders/>
            <w:tcMar>
              <w:top w:w="80" w:type="dxa"/>
              <w:bottom w:w="80" w:type="dxa"/>
            </w:tcMar>
            <w:vAlign w:val="center"/>
          </w:tcPr>
          <w:p w14:paraId="0B0F41EA">
            <w:pPr>
              <w:pStyle w:val="style0"/>
              <w:keepNext/>
              <w:rPr/>
            </w:pPr>
            <w:r>
              <w:rPr>
                <w:b w:val="false"/>
                <w:color w:val="000000"/>
                <w:sz w:val="17"/>
              </w:rPr>
              <w:t>Reveal trends, seasonality, and shifts</w:t>
            </w:r>
          </w:p>
        </w:tc>
      </w:tr>
      <w:tr w14:paraId="92A4EC12">
        <w:tblPrEx/>
        <w:trPr>
          <w:cantSplit/>
          <w:trHeight w:val="1346" w:hRule="atLeast"/>
          <w:jc w:val="center"/>
        </w:trPr>
        <w:tc>
          <w:tcPr>
            <w:tcW w:w="2109" w:type="dxa"/>
            <w:tcBorders/>
            <w:tcMar>
              <w:top w:w="80" w:type="dxa"/>
              <w:bottom w:w="80" w:type="dxa"/>
            </w:tcMar>
            <w:vAlign w:val="center"/>
          </w:tcPr>
          <w:p w14:paraId="14877FDB">
            <w:pPr>
              <w:pStyle w:val="style0"/>
              <w:rPr/>
            </w:pPr>
            <w:r>
              <w:rPr>
                <w:b w:val="false"/>
                <w:color w:val="000000"/>
                <w:sz w:val="17"/>
              </w:rPr>
              <w:t>Variable vs target</w:t>
            </w:r>
          </w:p>
        </w:tc>
        <w:tc>
          <w:tcPr>
            <w:tcW w:w="4218" w:type="dxa"/>
            <w:tcBorders/>
            <w:tcMar>
              <w:top w:w="80" w:type="dxa"/>
              <w:bottom w:w="80" w:type="dxa"/>
            </w:tcMar>
            <w:vAlign w:val="center"/>
          </w:tcPr>
          <w:p w14:paraId="E350ED22">
            <w:pPr>
              <w:pStyle w:val="style0"/>
              <w:rPr/>
            </w:pPr>
            <w:r>
              <w:rPr>
                <w:b w:val="false"/>
                <w:color w:val="000000"/>
                <w:sz w:val="17"/>
              </w:rPr>
              <w:t>Target-wise distributions, correlation with target, group-wise target rates</w:t>
            </w:r>
          </w:p>
        </w:tc>
        <w:tc>
          <w:tcPr>
            <w:tcW w:w="3766" w:type="dxa"/>
            <w:tcBorders/>
            <w:tcMar>
              <w:top w:w="80" w:type="dxa"/>
              <w:bottom w:w="80" w:type="dxa"/>
            </w:tcMar>
            <w:vAlign w:val="center"/>
          </w:tcPr>
          <w:p w14:paraId="75FC6EBE">
            <w:pPr>
              <w:pStyle w:val="style0"/>
              <w:rPr/>
            </w:pPr>
            <w:r>
              <w:rPr>
                <w:b w:val="false"/>
                <w:color w:val="000000"/>
                <w:sz w:val="17"/>
              </w:rPr>
              <w:t>Identify variables related to an outcome, while watching for leakage</w:t>
            </w:r>
          </w:p>
        </w:tc>
      </w:tr>
    </w:tbl>
    <w:p w14:paraId="7EA0D287">
      <w:pPr>
        <w:pStyle w:val="style0"/>
        <w:rPr/>
      </w:pPr>
    </w:p>
    <w:p w14:paraId="C5EBB79B">
      <w:pPr>
        <w:pStyle w:val="style2"/>
        <w:spacing w:before="120" w:after="100"/>
        <w:rPr/>
      </w:pPr>
      <w:r>
        <w:t>5.4 Multivariate Analysis</w:t>
      </w:r>
    </w:p>
    <w:p w14:paraId="2DA89D9A">
      <w:pPr>
        <w:pStyle w:val="style48"/>
        <w:spacing w:after="60"/>
        <w:rPr/>
      </w:pPr>
      <w:r>
        <w:t>Correlation matrix and heatmap to view relationships among all numerical variables at once.</w:t>
      </w:r>
    </w:p>
    <w:p w14:paraId="FF0E731C">
      <w:pPr>
        <w:pStyle w:val="style48"/>
        <w:spacing w:after="60"/>
        <w:rPr/>
      </w:pPr>
      <w:r>
        <w:t>Pair plots (scatter matrix) to inspect pairwise relationships and distributions together.</w:t>
      </w:r>
    </w:p>
    <w:p w14:paraId="2412DDF8">
      <w:pPr>
        <w:pStyle w:val="style48"/>
        <w:spacing w:after="60"/>
        <w:rPr/>
      </w:pPr>
      <w:r>
        <w:t>Hue, size, and facet encodings to add a third or fourth variable to a plot.</w:t>
      </w:r>
    </w:p>
    <w:p w14:paraId="A57CD6DA">
      <w:pPr>
        <w:pStyle w:val="style48"/>
        <w:spacing w:after="60"/>
        <w:rPr/>
      </w:pPr>
      <w:r>
        <w:t>Grouped aggregations and pivot tables to summarize values across several categorical variables.</w:t>
      </w:r>
    </w:p>
    <w:p w14:paraId="A88421A7">
      <w:pPr>
        <w:pStyle w:val="style48"/>
        <w:spacing w:after="60"/>
        <w:rPr/>
      </w:pPr>
      <w:r>
        <w:t>Variance Inflation Factor (VIF) to detect multicollinearity among numerical features.</w:t>
      </w:r>
    </w:p>
    <w:p w14:paraId="5D07F0F3">
      <w:pPr>
        <w:pStyle w:val="style48"/>
        <w:spacing w:after="60"/>
        <w:rPr/>
      </w:pPr>
      <w:r>
        <w:t>Principal Component Analysis (PCA) and t-SNE or UMAP projections to inspect structure in high-dimensional data.</w:t>
      </w:r>
    </w:p>
    <w:p w14:paraId="FE208E86">
      <w:pPr>
        <w:pStyle w:val="style48"/>
        <w:spacing w:after="60"/>
        <w:rPr/>
      </w:pPr>
      <w:r>
        <w:t>Clustering (for example k-means) used exploratively to check whether natural groups exist.</w:t>
      </w:r>
    </w:p>
    <w:p w14:paraId="E0CBCE11">
      <w:pPr>
        <w:pStyle w:val="style48"/>
        <w:spacing w:after="60"/>
        <w:rPr/>
      </w:pPr>
      <w:r>
        <w:t>Parallel coordinates plots to compare multi-variable profiles across groups.</w:t>
      </w:r>
    </w:p>
    <w:p w14:paraId="629CE545">
      <w:pPr>
        <w:pStyle w:val="style2"/>
        <w:spacing w:before="120" w:after="100"/>
        <w:rPr/>
      </w:pPr>
    </w:p>
    <w:p w14:paraId="C1F0C878">
      <w:pPr>
        <w:pStyle w:val="style0"/>
        <w:numPr>
          <w:ilvl w:val="0"/>
          <w:numId w:val="0"/>
        </w:numPr>
        <w:spacing w:before="120" w:after="100"/>
        <w:rPr/>
      </w:pPr>
    </w:p>
    <w:p w14:paraId="7991360B">
      <w:pPr>
        <w:pStyle w:val="style0"/>
        <w:numPr>
          <w:ilvl w:val="0"/>
          <w:numId w:val="0"/>
        </w:numPr>
        <w:spacing w:before="120" w:after="100"/>
        <w:rPr/>
      </w:pPr>
    </w:p>
    <w:p w14:paraId="61CE4CB9">
      <w:pPr>
        <w:pStyle w:val="style2"/>
        <w:spacing w:before="120" w:after="100"/>
        <w:rPr/>
      </w:pPr>
      <w:r>
        <w:t>5.5 Handling Missing Data</w:t>
      </w:r>
    </w:p>
    <w:p w14:paraId="BAA4533D">
      <w:pPr>
        <w:pStyle w:val="style0"/>
        <w:rPr/>
      </w:pPr>
      <w:r>
        <w:t>Missing data is investigated before it is treated. The goal is to understand why values are missing, because the reason determines whether imputation is safe.</w:t>
      </w:r>
    </w:p>
    <w:tbl>
      <w:tblPr>
        <w:tblW w:w="10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83"/>
        <w:gridCol w:w="4709"/>
        <w:gridCol w:w="3924"/>
      </w:tblGrid>
      <w:tr w14:paraId="D76DEF1D">
        <w:trPr>
          <w:cantSplit/>
          <w:trHeight w:val="664" w:hRule="atLeast"/>
          <w:tblHeader/>
          <w:jc w:val="center"/>
        </w:trPr>
        <w:tc>
          <w:tcPr>
            <w:tcW w:w="1883" w:type="dxa"/>
            <w:tcBorders/>
            <w:shd w:val="clear" w:color="auto" w:fill="1f4e78"/>
            <w:tcMar>
              <w:top w:w="80" w:type="dxa"/>
              <w:bottom w:w="80" w:type="dxa"/>
            </w:tcMar>
            <w:vAlign w:val="center"/>
          </w:tcPr>
          <w:p w14:paraId="A4A459FA">
            <w:pPr>
              <w:pStyle w:val="style0"/>
              <w:keepNext/>
              <w:rPr/>
            </w:pPr>
            <w:r>
              <w:rPr>
                <w:b/>
                <w:color w:val="ffffff"/>
                <w:sz w:val="18"/>
              </w:rPr>
              <w:t>Step</w:t>
            </w:r>
          </w:p>
        </w:tc>
        <w:tc>
          <w:tcPr>
            <w:tcW w:w="4709" w:type="dxa"/>
            <w:tcBorders/>
            <w:shd w:val="clear" w:color="auto" w:fill="1f4e78"/>
            <w:tcMar>
              <w:top w:w="80" w:type="dxa"/>
              <w:bottom w:w="80" w:type="dxa"/>
            </w:tcMar>
            <w:vAlign w:val="center"/>
          </w:tcPr>
          <w:p w14:paraId="A7EE2D63">
            <w:pPr>
              <w:pStyle w:val="style0"/>
              <w:keepNext/>
              <w:rPr/>
            </w:pPr>
            <w:r>
              <w:rPr>
                <w:b/>
                <w:color w:val="ffffff"/>
                <w:sz w:val="18"/>
              </w:rPr>
              <w:t>Planned action</w:t>
            </w:r>
          </w:p>
        </w:tc>
        <w:tc>
          <w:tcPr>
            <w:tcW w:w="3924" w:type="dxa"/>
            <w:tcBorders/>
            <w:shd w:val="clear" w:color="auto" w:fill="1f4e78"/>
            <w:tcMar>
              <w:top w:w="80" w:type="dxa"/>
              <w:bottom w:w="80" w:type="dxa"/>
            </w:tcMar>
            <w:vAlign w:val="center"/>
          </w:tcPr>
          <w:p w14:paraId="F67A701C">
            <w:pPr>
              <w:pStyle w:val="style0"/>
              <w:keepNext/>
              <w:rPr/>
            </w:pPr>
            <w:r>
              <w:rPr>
                <w:b/>
                <w:color w:val="ffffff"/>
                <w:sz w:val="18"/>
              </w:rPr>
              <w:t>Rationale</w:t>
            </w:r>
          </w:p>
        </w:tc>
      </w:tr>
      <w:tr w14:paraId="20D818E1">
        <w:tblPrEx/>
        <w:trPr>
          <w:cantSplit/>
          <w:trHeight w:val="824" w:hRule="atLeast"/>
          <w:jc w:val="center"/>
        </w:trPr>
        <w:tc>
          <w:tcPr>
            <w:tcW w:w="1883" w:type="dxa"/>
            <w:tcBorders/>
            <w:tcMar>
              <w:top w:w="80" w:type="dxa"/>
              <w:bottom w:w="80" w:type="dxa"/>
            </w:tcMar>
            <w:vAlign w:val="center"/>
          </w:tcPr>
          <w:p w14:paraId="E978F796">
            <w:pPr>
              <w:pStyle w:val="style0"/>
              <w:keepNext/>
              <w:rPr/>
            </w:pPr>
            <w:r>
              <w:rPr>
                <w:b w:val="false"/>
                <w:color w:val="000000"/>
                <w:sz w:val="17"/>
              </w:rPr>
              <w:t>Quantify</w:t>
            </w:r>
          </w:p>
        </w:tc>
        <w:tc>
          <w:tcPr>
            <w:tcW w:w="4709" w:type="dxa"/>
            <w:tcBorders/>
            <w:tcMar>
              <w:top w:w="80" w:type="dxa"/>
              <w:bottom w:w="80" w:type="dxa"/>
            </w:tcMar>
            <w:vAlign w:val="center"/>
          </w:tcPr>
          <w:p w14:paraId="8C162B45">
            <w:pPr>
              <w:pStyle w:val="style0"/>
              <w:keepNext/>
              <w:rPr/>
            </w:pPr>
            <w:r>
              <w:rPr>
                <w:b w:val="false"/>
                <w:color w:val="000000"/>
                <w:sz w:val="17"/>
              </w:rPr>
              <w:t>Use isna().sum(), percentage missing per column and per row, and a missingness matrix.</w:t>
            </w:r>
          </w:p>
        </w:tc>
        <w:tc>
          <w:tcPr>
            <w:tcW w:w="3924" w:type="dxa"/>
            <w:tcBorders/>
            <w:tcMar>
              <w:top w:w="80" w:type="dxa"/>
              <w:bottom w:w="80" w:type="dxa"/>
            </w:tcMar>
            <w:vAlign w:val="center"/>
          </w:tcPr>
          <w:p w14:paraId="0550303D">
            <w:pPr>
              <w:pStyle w:val="style0"/>
              <w:keepNext/>
              <w:rPr/>
            </w:pPr>
            <w:r>
              <w:rPr>
                <w:b w:val="false"/>
                <w:color w:val="000000"/>
                <w:sz w:val="17"/>
              </w:rPr>
              <w:t>Measure how serious the problem is</w:t>
            </w:r>
          </w:p>
        </w:tc>
      </w:tr>
      <w:tr w14:paraId="8665A687">
        <w:tblPrEx/>
        <w:trPr>
          <w:cantSplit/>
          <w:trHeight w:val="824" w:hRule="atLeast"/>
          <w:jc w:val="center"/>
        </w:trPr>
        <w:tc>
          <w:tcPr>
            <w:tcW w:w="1883" w:type="dxa"/>
            <w:tcBorders/>
            <w:tcMar>
              <w:top w:w="80" w:type="dxa"/>
              <w:bottom w:w="80" w:type="dxa"/>
            </w:tcMar>
            <w:vAlign w:val="center"/>
          </w:tcPr>
          <w:p w14:paraId="24099F3A">
            <w:pPr>
              <w:pStyle w:val="style0"/>
              <w:keepNext/>
              <w:rPr/>
            </w:pPr>
            <w:r>
              <w:rPr>
                <w:b w:val="false"/>
                <w:color w:val="000000"/>
                <w:sz w:val="17"/>
              </w:rPr>
              <w:t>Diagnose the mechanism</w:t>
            </w:r>
          </w:p>
        </w:tc>
        <w:tc>
          <w:tcPr>
            <w:tcW w:w="4709" w:type="dxa"/>
            <w:tcBorders/>
            <w:tcMar>
              <w:top w:w="80" w:type="dxa"/>
              <w:bottom w:w="80" w:type="dxa"/>
            </w:tcMar>
            <w:vAlign w:val="center"/>
          </w:tcPr>
          <w:p w14:paraId="1DB19745">
            <w:pPr>
              <w:pStyle w:val="style0"/>
              <w:keepNext/>
              <w:rPr/>
            </w:pPr>
            <w:r>
              <w:rPr>
                <w:b w:val="false"/>
                <w:color w:val="000000"/>
                <w:sz w:val="17"/>
              </w:rPr>
              <w:t>Compare other variables between missing and non-missing groups; classify as MCAR, MAR, or MNAR.</w:t>
            </w:r>
          </w:p>
        </w:tc>
        <w:tc>
          <w:tcPr>
            <w:tcW w:w="3924" w:type="dxa"/>
            <w:tcBorders/>
            <w:tcMar>
              <w:top w:w="80" w:type="dxa"/>
              <w:bottom w:w="80" w:type="dxa"/>
            </w:tcMar>
            <w:vAlign w:val="center"/>
          </w:tcPr>
          <w:p w14:paraId="F149D5A6">
            <w:pPr>
              <w:pStyle w:val="style0"/>
              <w:keepNext/>
              <w:rPr/>
            </w:pPr>
            <w:r>
              <w:rPr>
                <w:b w:val="false"/>
                <w:color w:val="000000"/>
                <w:sz w:val="17"/>
              </w:rPr>
              <w:t>Choose a treatment that avoids bias</w:t>
            </w:r>
          </w:p>
        </w:tc>
      </w:tr>
      <w:tr w14:paraId="9F2696BA">
        <w:tblPrEx/>
        <w:trPr>
          <w:cantSplit/>
          <w:trHeight w:val="995" w:hRule="atLeast"/>
          <w:jc w:val="center"/>
        </w:trPr>
        <w:tc>
          <w:tcPr>
            <w:tcW w:w="1883" w:type="dxa"/>
            <w:tcBorders/>
            <w:tcMar>
              <w:top w:w="80" w:type="dxa"/>
              <w:bottom w:w="80" w:type="dxa"/>
            </w:tcMar>
            <w:vAlign w:val="center"/>
          </w:tcPr>
          <w:p w14:paraId="CDEF2350">
            <w:pPr>
              <w:pStyle w:val="style0"/>
              <w:keepNext/>
              <w:rPr/>
            </w:pPr>
            <w:r>
              <w:rPr>
                <w:b w:val="false"/>
                <w:color w:val="000000"/>
                <w:sz w:val="17"/>
              </w:rPr>
              <w:t>Drop</w:t>
            </w:r>
          </w:p>
        </w:tc>
        <w:tc>
          <w:tcPr>
            <w:tcW w:w="4709" w:type="dxa"/>
            <w:tcBorders/>
            <w:tcMar>
              <w:top w:w="80" w:type="dxa"/>
              <w:bottom w:w="80" w:type="dxa"/>
            </w:tcMar>
            <w:vAlign w:val="center"/>
          </w:tcPr>
          <w:p w14:paraId="B50CF36D">
            <w:pPr>
              <w:pStyle w:val="style0"/>
              <w:keepNext/>
              <w:rPr/>
            </w:pPr>
            <w:r>
              <w:rPr>
                <w:b w:val="false"/>
                <w:color w:val="000000"/>
                <w:sz w:val="17"/>
              </w:rPr>
              <w:t>Remove columns with very high missingness or rows with missing critical fields, using a documented threshold.</w:t>
            </w:r>
          </w:p>
        </w:tc>
        <w:tc>
          <w:tcPr>
            <w:tcW w:w="3924" w:type="dxa"/>
            <w:tcBorders/>
            <w:tcMar>
              <w:top w:w="80" w:type="dxa"/>
              <w:bottom w:w="80" w:type="dxa"/>
            </w:tcMar>
            <w:vAlign w:val="center"/>
          </w:tcPr>
          <w:p w14:paraId="6CB7EE18">
            <w:pPr>
              <w:pStyle w:val="style0"/>
              <w:keepNext/>
              <w:rPr/>
            </w:pPr>
            <w:r>
              <w:rPr>
                <w:b w:val="false"/>
                <w:color w:val="000000"/>
                <w:sz w:val="17"/>
              </w:rPr>
              <w:t>Avoid unreliable imputation</w:t>
            </w:r>
          </w:p>
        </w:tc>
      </w:tr>
      <w:tr w14:paraId="B9C1EDD3">
        <w:tblPrEx/>
        <w:trPr>
          <w:cantSplit/>
          <w:trHeight w:val="824" w:hRule="atLeast"/>
          <w:jc w:val="center"/>
        </w:trPr>
        <w:tc>
          <w:tcPr>
            <w:tcW w:w="1883" w:type="dxa"/>
            <w:tcBorders/>
            <w:tcMar>
              <w:top w:w="80" w:type="dxa"/>
              <w:bottom w:w="80" w:type="dxa"/>
            </w:tcMar>
            <w:vAlign w:val="center"/>
          </w:tcPr>
          <w:p w14:paraId="2D3F938E">
            <w:pPr>
              <w:pStyle w:val="style0"/>
              <w:keepNext/>
              <w:rPr/>
            </w:pPr>
            <w:r>
              <w:rPr>
                <w:b w:val="false"/>
                <w:color w:val="000000"/>
                <w:sz w:val="17"/>
              </w:rPr>
              <w:t>Simple imputation</w:t>
            </w:r>
          </w:p>
        </w:tc>
        <w:tc>
          <w:tcPr>
            <w:tcW w:w="4709" w:type="dxa"/>
            <w:tcBorders/>
            <w:tcMar>
              <w:top w:w="80" w:type="dxa"/>
              <w:bottom w:w="80" w:type="dxa"/>
            </w:tcMar>
            <w:vAlign w:val="center"/>
          </w:tcPr>
          <w:p w14:paraId="33FE967A">
            <w:pPr>
              <w:pStyle w:val="style0"/>
              <w:keepNext/>
              <w:rPr/>
            </w:pPr>
            <w:r>
              <w:rPr>
                <w:b w:val="false"/>
                <w:color w:val="000000"/>
                <w:sz w:val="17"/>
              </w:rPr>
              <w:t>Mean or median for numerical, mode or "Unknown" for categorical, forward fill for time series.</w:t>
            </w:r>
          </w:p>
        </w:tc>
        <w:tc>
          <w:tcPr>
            <w:tcW w:w="3924" w:type="dxa"/>
            <w:tcBorders/>
            <w:tcMar>
              <w:top w:w="80" w:type="dxa"/>
              <w:bottom w:w="80" w:type="dxa"/>
            </w:tcMar>
            <w:vAlign w:val="center"/>
          </w:tcPr>
          <w:p w14:paraId="332CF297">
            <w:pPr>
              <w:pStyle w:val="style0"/>
              <w:keepNext/>
              <w:rPr/>
            </w:pPr>
            <w:r>
              <w:rPr>
                <w:b w:val="false"/>
                <w:color w:val="000000"/>
                <w:sz w:val="17"/>
              </w:rPr>
              <w:t>Fast baseline when missingness is small</w:t>
            </w:r>
          </w:p>
        </w:tc>
      </w:tr>
      <w:tr w14:paraId="A784AD8A">
        <w:tblPrEx/>
        <w:trPr>
          <w:cantSplit/>
          <w:trHeight w:val="824" w:hRule="atLeast"/>
          <w:jc w:val="center"/>
        </w:trPr>
        <w:tc>
          <w:tcPr>
            <w:tcW w:w="1883" w:type="dxa"/>
            <w:tcBorders/>
            <w:tcMar>
              <w:top w:w="80" w:type="dxa"/>
              <w:bottom w:w="80" w:type="dxa"/>
            </w:tcMar>
            <w:vAlign w:val="center"/>
          </w:tcPr>
          <w:p w14:paraId="870A067A">
            <w:pPr>
              <w:pStyle w:val="style0"/>
              <w:keepNext/>
              <w:rPr/>
            </w:pPr>
            <w:r>
              <w:rPr>
                <w:b w:val="false"/>
                <w:color w:val="000000"/>
                <w:sz w:val="17"/>
              </w:rPr>
              <w:t>Model-based imputation</w:t>
            </w:r>
          </w:p>
        </w:tc>
        <w:tc>
          <w:tcPr>
            <w:tcW w:w="4709" w:type="dxa"/>
            <w:tcBorders/>
            <w:tcMar>
              <w:top w:w="80" w:type="dxa"/>
              <w:bottom w:w="80" w:type="dxa"/>
            </w:tcMar>
            <w:vAlign w:val="center"/>
          </w:tcPr>
          <w:p w14:paraId="8FAB1E0A">
            <w:pPr>
              <w:pStyle w:val="style0"/>
              <w:keepNext/>
              <w:rPr/>
            </w:pPr>
            <w:r>
              <w:rPr>
                <w:b w:val="false"/>
                <w:color w:val="000000"/>
                <w:sz w:val="17"/>
              </w:rPr>
              <w:t>KNN imputation or iterative imputation using related variables.</w:t>
            </w:r>
          </w:p>
        </w:tc>
        <w:tc>
          <w:tcPr>
            <w:tcW w:w="3924" w:type="dxa"/>
            <w:tcBorders/>
            <w:tcMar>
              <w:top w:w="80" w:type="dxa"/>
              <w:bottom w:w="80" w:type="dxa"/>
            </w:tcMar>
            <w:vAlign w:val="center"/>
          </w:tcPr>
          <w:p w14:paraId="4CE45F7A">
            <w:pPr>
              <w:pStyle w:val="style0"/>
              <w:keepNext/>
              <w:rPr/>
            </w:pPr>
            <w:r>
              <w:rPr>
                <w:b w:val="false"/>
                <w:color w:val="000000"/>
                <w:sz w:val="17"/>
              </w:rPr>
              <w:t>Preserve relationships between variables</w:t>
            </w:r>
          </w:p>
        </w:tc>
      </w:tr>
      <w:tr w14:paraId="10729C1D">
        <w:tblPrEx/>
        <w:trPr>
          <w:cantSplit/>
          <w:trHeight w:val="824" w:hRule="atLeast"/>
          <w:jc w:val="center"/>
        </w:trPr>
        <w:tc>
          <w:tcPr>
            <w:tcW w:w="1883" w:type="dxa"/>
            <w:tcBorders/>
            <w:tcMar>
              <w:top w:w="80" w:type="dxa"/>
              <w:bottom w:w="80" w:type="dxa"/>
            </w:tcMar>
            <w:vAlign w:val="center"/>
          </w:tcPr>
          <w:p w14:paraId="A20F8439">
            <w:pPr>
              <w:pStyle w:val="style0"/>
              <w:keepNext/>
              <w:rPr/>
            </w:pPr>
            <w:r>
              <w:rPr>
                <w:b w:val="false"/>
                <w:color w:val="000000"/>
                <w:sz w:val="17"/>
              </w:rPr>
              <w:t>Flag</w:t>
            </w:r>
          </w:p>
        </w:tc>
        <w:tc>
          <w:tcPr>
            <w:tcW w:w="4709" w:type="dxa"/>
            <w:tcBorders/>
            <w:tcMar>
              <w:top w:w="80" w:type="dxa"/>
              <w:bottom w:w="80" w:type="dxa"/>
            </w:tcMar>
            <w:vAlign w:val="center"/>
          </w:tcPr>
          <w:p w14:paraId="A69C9B17">
            <w:pPr>
              <w:pStyle w:val="style0"/>
              <w:keepNext/>
              <w:rPr/>
            </w:pPr>
            <w:r>
              <w:rPr>
                <w:b w:val="false"/>
                <w:color w:val="000000"/>
                <w:sz w:val="17"/>
              </w:rPr>
              <w:t>Add a missing-indicator column where missingness itself carries information.</w:t>
            </w:r>
          </w:p>
        </w:tc>
        <w:tc>
          <w:tcPr>
            <w:tcW w:w="3924" w:type="dxa"/>
            <w:tcBorders/>
            <w:tcMar>
              <w:top w:w="80" w:type="dxa"/>
              <w:bottom w:w="80" w:type="dxa"/>
            </w:tcMar>
            <w:vAlign w:val="center"/>
          </w:tcPr>
          <w:p w14:paraId="17BF9FA0">
            <w:pPr>
              <w:pStyle w:val="style0"/>
              <w:keepNext/>
              <w:rPr/>
            </w:pPr>
            <w:r>
              <w:rPr>
                <w:b w:val="false"/>
                <w:color w:val="000000"/>
                <w:sz w:val="17"/>
              </w:rPr>
              <w:t>Retain the signal of missingness</w:t>
            </w:r>
          </w:p>
        </w:tc>
      </w:tr>
      <w:tr w14:paraId="324C7F10">
        <w:tblPrEx/>
        <w:trPr>
          <w:cantSplit/>
          <w:trHeight w:val="824" w:hRule="atLeast"/>
          <w:jc w:val="center"/>
        </w:trPr>
        <w:tc>
          <w:tcPr>
            <w:tcW w:w="1883" w:type="dxa"/>
            <w:tcBorders/>
            <w:tcMar>
              <w:top w:w="80" w:type="dxa"/>
              <w:bottom w:w="80" w:type="dxa"/>
            </w:tcMar>
            <w:vAlign w:val="center"/>
          </w:tcPr>
          <w:p w14:paraId="BDF61769">
            <w:pPr>
              <w:pStyle w:val="style0"/>
              <w:rPr/>
            </w:pPr>
            <w:r>
              <w:rPr>
                <w:b w:val="false"/>
                <w:color w:val="000000"/>
                <w:sz w:val="17"/>
              </w:rPr>
              <w:t>Document</w:t>
            </w:r>
          </w:p>
        </w:tc>
        <w:tc>
          <w:tcPr>
            <w:tcW w:w="4709" w:type="dxa"/>
            <w:tcBorders/>
            <w:tcMar>
              <w:top w:w="80" w:type="dxa"/>
              <w:bottom w:w="80" w:type="dxa"/>
            </w:tcMar>
            <w:vAlign w:val="center"/>
          </w:tcPr>
          <w:p w14:paraId="F5DBBDD1">
            <w:pPr>
              <w:pStyle w:val="style0"/>
              <w:rPr/>
            </w:pPr>
            <w:r>
              <w:rPr>
                <w:b w:val="false"/>
                <w:color w:val="000000"/>
                <w:sz w:val="17"/>
              </w:rPr>
              <w:t>Record method, threshold, and number of values affected.</w:t>
            </w:r>
          </w:p>
        </w:tc>
        <w:tc>
          <w:tcPr>
            <w:tcW w:w="3924" w:type="dxa"/>
            <w:tcBorders/>
            <w:tcMar>
              <w:top w:w="80" w:type="dxa"/>
              <w:bottom w:w="80" w:type="dxa"/>
            </w:tcMar>
            <w:vAlign w:val="center"/>
          </w:tcPr>
          <w:p w14:paraId="E5B40D73">
            <w:pPr>
              <w:pStyle w:val="style0"/>
              <w:rPr/>
            </w:pPr>
            <w:r>
              <w:rPr>
                <w:b w:val="false"/>
                <w:color w:val="000000"/>
                <w:sz w:val="17"/>
              </w:rPr>
              <w:t>Keep decisions reproducible</w:t>
            </w:r>
          </w:p>
        </w:tc>
      </w:tr>
    </w:tbl>
    <w:p w14:paraId="B6863E59">
      <w:pPr>
        <w:pStyle w:val="style0"/>
        <w:rPr/>
      </w:pPr>
    </w:p>
    <w:p w14:paraId="8BE76A99">
      <w:pPr>
        <w:pStyle w:val="style2"/>
        <w:spacing w:before="120" w:after="100"/>
        <w:rPr/>
      </w:pPr>
    </w:p>
    <w:p w14:paraId="47BB23BD">
      <w:pPr>
        <w:pStyle w:val="style2"/>
        <w:spacing w:before="120" w:after="100"/>
        <w:rPr/>
      </w:pPr>
    </w:p>
    <w:p w14:paraId="2D3DA648">
      <w:pPr>
        <w:pStyle w:val="style2"/>
        <w:spacing w:before="120" w:after="100"/>
        <w:rPr/>
      </w:pPr>
    </w:p>
    <w:p w14:paraId="133CE9E2">
      <w:pPr>
        <w:pStyle w:val="style2"/>
        <w:spacing w:before="120" w:after="100"/>
        <w:rPr/>
      </w:pPr>
    </w:p>
    <w:p w14:paraId="C800EB62">
      <w:pPr>
        <w:pStyle w:val="style2"/>
        <w:spacing w:before="120" w:after="100"/>
        <w:rPr/>
      </w:pPr>
    </w:p>
    <w:p w14:paraId="AA76F522">
      <w:pPr>
        <w:pStyle w:val="style2"/>
        <w:spacing w:before="120" w:after="100"/>
        <w:rPr/>
      </w:pPr>
    </w:p>
    <w:p w14:paraId="483B12E0">
      <w:pPr>
        <w:pStyle w:val="style2"/>
        <w:spacing w:before="120" w:after="100"/>
        <w:rPr/>
      </w:pPr>
    </w:p>
    <w:p w14:paraId="476E9521">
      <w:pPr>
        <w:pStyle w:val="style2"/>
        <w:spacing w:before="120" w:after="100"/>
        <w:rPr/>
      </w:pPr>
    </w:p>
    <w:p w14:paraId="603FF110">
      <w:pPr>
        <w:pStyle w:val="style0"/>
        <w:spacing w:after="100"/>
        <w:rPr/>
      </w:pPr>
    </w:p>
    <w:p w14:paraId="28EB2BCE">
      <w:pPr>
        <w:pStyle w:val="style2"/>
        <w:spacing w:before="120" w:after="100"/>
        <w:rPr/>
      </w:pPr>
    </w:p>
    <w:p w14:paraId="A0D9A147">
      <w:pPr>
        <w:pStyle w:val="style0"/>
        <w:numPr>
          <w:ilvl w:val="0"/>
          <w:numId w:val="0"/>
        </w:numPr>
        <w:spacing w:before="120" w:after="100"/>
        <w:rPr/>
      </w:pPr>
    </w:p>
    <w:p w14:paraId="1C4FB6FA">
      <w:pPr>
        <w:pStyle w:val="style2"/>
        <w:spacing w:before="120" w:after="100"/>
        <w:rPr/>
      </w:pPr>
    </w:p>
    <w:p w14:paraId="FF9BAD02">
      <w:pPr>
        <w:pStyle w:val="style0"/>
        <w:numPr>
          <w:ilvl w:val="0"/>
          <w:numId w:val="0"/>
        </w:numPr>
        <w:spacing w:before="120" w:after="100"/>
        <w:rPr/>
      </w:pPr>
    </w:p>
    <w:p w14:paraId="FA6F046A">
      <w:pPr>
        <w:pStyle w:val="style2"/>
        <w:spacing w:before="120" w:after="100"/>
        <w:rPr/>
      </w:pPr>
      <w:r>
        <w:t>5.6 Detecting and Handling Outliers</w:t>
      </w:r>
    </w:p>
    <w:p w14:paraId="8CC45226">
      <w:pPr>
        <w:pStyle w:val="style0"/>
        <w:rPr/>
      </w:pPr>
      <w:r>
        <w:t>An outlier is not automatically an error. Extreme values may be data-entry mistakes, measurement faults, or genuine rare events, and each requires a different response.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91"/>
        <w:gridCol w:w="4477"/>
        <w:gridCol w:w="3730"/>
      </w:tblGrid>
      <w:tr w14:paraId="3B772A1F">
        <w:trPr>
          <w:cantSplit/>
          <w:trHeight w:val="622" w:hRule="atLeast"/>
          <w:tblHeader/>
          <w:jc w:val="center"/>
        </w:trPr>
        <w:tc>
          <w:tcPr>
            <w:tcW w:w="1791" w:type="dxa"/>
            <w:tcBorders/>
            <w:shd w:val="clear" w:color="auto" w:fill="1f4e78"/>
            <w:tcMar>
              <w:top w:w="80" w:type="dxa"/>
              <w:bottom w:w="80" w:type="dxa"/>
            </w:tcMar>
            <w:vAlign w:val="center"/>
          </w:tcPr>
          <w:p w14:paraId="2E9236CD">
            <w:pPr>
              <w:pStyle w:val="style0"/>
              <w:keepNext/>
              <w:rPr/>
            </w:pPr>
            <w:r>
              <w:rPr>
                <w:b/>
                <w:color w:val="ffffff"/>
                <w:sz w:val="18"/>
              </w:rPr>
              <w:t>Method</w:t>
            </w:r>
          </w:p>
        </w:tc>
        <w:tc>
          <w:tcPr>
            <w:tcW w:w="4477" w:type="dxa"/>
            <w:tcBorders/>
            <w:shd w:val="clear" w:color="auto" w:fill="1f4e78"/>
            <w:tcMar>
              <w:top w:w="80" w:type="dxa"/>
              <w:bottom w:w="80" w:type="dxa"/>
            </w:tcMar>
            <w:vAlign w:val="center"/>
          </w:tcPr>
          <w:p w14:paraId="17828126">
            <w:pPr>
              <w:pStyle w:val="style0"/>
              <w:keepNext/>
              <w:rPr/>
            </w:pPr>
            <w:r>
              <w:rPr>
                <w:b/>
                <w:color w:val="ffffff"/>
                <w:sz w:val="18"/>
              </w:rPr>
              <w:t>How it works</w:t>
            </w:r>
          </w:p>
        </w:tc>
        <w:tc>
          <w:tcPr>
            <w:tcW w:w="3730" w:type="dxa"/>
            <w:tcBorders/>
            <w:shd w:val="clear" w:color="auto" w:fill="1f4e78"/>
            <w:tcMar>
              <w:top w:w="80" w:type="dxa"/>
              <w:bottom w:w="80" w:type="dxa"/>
            </w:tcMar>
            <w:vAlign w:val="center"/>
          </w:tcPr>
          <w:p w14:paraId="693D1DB6">
            <w:pPr>
              <w:pStyle w:val="style0"/>
              <w:keepNext/>
              <w:rPr/>
            </w:pPr>
            <w:r>
              <w:rPr>
                <w:b/>
                <w:color w:val="ffffff"/>
                <w:sz w:val="18"/>
              </w:rPr>
              <w:t>When to use</w:t>
            </w:r>
          </w:p>
        </w:tc>
      </w:tr>
      <w:tr w14:paraId="D3E77A34">
        <w:tblPrEx/>
        <w:trPr>
          <w:cantSplit/>
          <w:trHeight w:val="806" w:hRule="atLeast"/>
          <w:jc w:val="center"/>
        </w:trPr>
        <w:tc>
          <w:tcPr>
            <w:tcW w:w="1791" w:type="dxa"/>
            <w:tcBorders/>
            <w:tcMar>
              <w:top w:w="80" w:type="dxa"/>
              <w:bottom w:w="80" w:type="dxa"/>
            </w:tcMar>
            <w:vAlign w:val="center"/>
          </w:tcPr>
          <w:p w14:paraId="CC816716">
            <w:pPr>
              <w:pStyle w:val="style0"/>
              <w:keepNext/>
              <w:rPr/>
            </w:pPr>
            <w:r>
              <w:rPr>
                <w:b w:val="false"/>
                <w:color w:val="000000"/>
                <w:sz w:val="17"/>
              </w:rPr>
              <w:t>Visual inspection</w:t>
            </w:r>
          </w:p>
        </w:tc>
        <w:tc>
          <w:tcPr>
            <w:tcW w:w="4477" w:type="dxa"/>
            <w:tcBorders/>
            <w:tcMar>
              <w:top w:w="80" w:type="dxa"/>
              <w:bottom w:w="80" w:type="dxa"/>
            </w:tcMar>
            <w:vAlign w:val="center"/>
          </w:tcPr>
          <w:p w14:paraId="4A826B2C">
            <w:pPr>
              <w:pStyle w:val="style0"/>
              <w:keepNext/>
              <w:rPr/>
            </w:pPr>
            <w:r>
              <w:rPr>
                <w:b w:val="false"/>
                <w:color w:val="000000"/>
                <w:sz w:val="17"/>
              </w:rPr>
              <w:t>Boxplots, histograms, scatter plots, and time series plots</w:t>
            </w:r>
          </w:p>
        </w:tc>
        <w:tc>
          <w:tcPr>
            <w:tcW w:w="3730" w:type="dxa"/>
            <w:tcBorders/>
            <w:tcMar>
              <w:top w:w="80" w:type="dxa"/>
              <w:bottom w:w="80" w:type="dxa"/>
            </w:tcMar>
            <w:vAlign w:val="center"/>
          </w:tcPr>
          <w:p w14:paraId="884E9084">
            <w:pPr>
              <w:pStyle w:val="style0"/>
              <w:keepNext/>
              <w:rPr/>
            </w:pPr>
            <w:r>
              <w:rPr>
                <w:b w:val="false"/>
                <w:color w:val="000000"/>
                <w:sz w:val="17"/>
              </w:rPr>
              <w:t>First pass on every numerical variable</w:t>
            </w:r>
          </w:p>
        </w:tc>
      </w:tr>
      <w:tr w14:paraId="357287D2">
        <w:tblPrEx/>
        <w:trPr>
          <w:cantSplit/>
          <w:trHeight w:val="806" w:hRule="atLeast"/>
          <w:jc w:val="center"/>
        </w:trPr>
        <w:tc>
          <w:tcPr>
            <w:tcW w:w="1791" w:type="dxa"/>
            <w:tcBorders/>
            <w:tcMar>
              <w:top w:w="80" w:type="dxa"/>
              <w:bottom w:w="80" w:type="dxa"/>
            </w:tcMar>
            <w:vAlign w:val="center"/>
          </w:tcPr>
          <w:p w14:paraId="55E69B04">
            <w:pPr>
              <w:pStyle w:val="style0"/>
              <w:keepNext/>
              <w:rPr/>
            </w:pPr>
            <w:r>
              <w:rPr>
                <w:b w:val="false"/>
                <w:color w:val="000000"/>
                <w:sz w:val="17"/>
              </w:rPr>
              <w:t>IQR rule</w:t>
            </w:r>
          </w:p>
        </w:tc>
        <w:tc>
          <w:tcPr>
            <w:tcW w:w="4477" w:type="dxa"/>
            <w:tcBorders/>
            <w:tcMar>
              <w:top w:w="80" w:type="dxa"/>
              <w:bottom w:w="80" w:type="dxa"/>
            </w:tcMar>
            <w:vAlign w:val="center"/>
          </w:tcPr>
          <w:p w14:paraId="D4DA3BFC">
            <w:pPr>
              <w:pStyle w:val="style0"/>
              <w:keepNext/>
              <w:rPr/>
            </w:pPr>
            <w:r>
              <w:rPr>
                <w:b w:val="false"/>
                <w:color w:val="000000"/>
                <w:sz w:val="17"/>
              </w:rPr>
              <w:t>Flag values below Q1 − 1.5×IQR or above Q3 + 1.5×IQR</w:t>
            </w:r>
          </w:p>
        </w:tc>
        <w:tc>
          <w:tcPr>
            <w:tcW w:w="3730" w:type="dxa"/>
            <w:tcBorders/>
            <w:tcMar>
              <w:top w:w="80" w:type="dxa"/>
              <w:bottom w:w="80" w:type="dxa"/>
            </w:tcMar>
            <w:vAlign w:val="center"/>
          </w:tcPr>
          <w:p w14:paraId="21BC0C4B">
            <w:pPr>
              <w:pStyle w:val="style0"/>
              <w:keepNext/>
              <w:rPr/>
            </w:pPr>
            <w:r>
              <w:rPr>
                <w:b w:val="false"/>
                <w:color w:val="000000"/>
                <w:sz w:val="17"/>
              </w:rPr>
              <w:t>Robust choice for skewed data</w:t>
            </w:r>
          </w:p>
        </w:tc>
      </w:tr>
      <w:tr w14:paraId="5B406FFD">
        <w:tblPrEx/>
        <w:trPr>
          <w:cantSplit/>
          <w:trHeight w:val="806" w:hRule="atLeast"/>
          <w:jc w:val="center"/>
        </w:trPr>
        <w:tc>
          <w:tcPr>
            <w:tcW w:w="1791" w:type="dxa"/>
            <w:tcBorders/>
            <w:tcMar>
              <w:top w:w="80" w:type="dxa"/>
              <w:bottom w:w="80" w:type="dxa"/>
            </w:tcMar>
            <w:vAlign w:val="center"/>
          </w:tcPr>
          <w:p w14:paraId="F3089ADD">
            <w:pPr>
              <w:pStyle w:val="style0"/>
              <w:keepNext/>
              <w:rPr/>
            </w:pPr>
            <w:r>
              <w:rPr>
                <w:b w:val="false"/>
                <w:color w:val="000000"/>
                <w:sz w:val="17"/>
              </w:rPr>
              <w:t>Z-score</w:t>
            </w:r>
          </w:p>
        </w:tc>
        <w:tc>
          <w:tcPr>
            <w:tcW w:w="4477" w:type="dxa"/>
            <w:tcBorders/>
            <w:tcMar>
              <w:top w:w="80" w:type="dxa"/>
              <w:bottom w:w="80" w:type="dxa"/>
            </w:tcMar>
            <w:vAlign w:val="center"/>
          </w:tcPr>
          <w:p w14:paraId="A3ED47BA">
            <w:pPr>
              <w:pStyle w:val="style0"/>
              <w:keepNext/>
              <w:rPr/>
            </w:pPr>
            <w:r>
              <w:rPr>
                <w:b w:val="false"/>
                <w:color w:val="000000"/>
                <w:sz w:val="17"/>
              </w:rPr>
              <w:t>Flag values whose absolute z-score exceeds a threshold, commonly 3</w:t>
            </w:r>
          </w:p>
        </w:tc>
        <w:tc>
          <w:tcPr>
            <w:tcW w:w="3730" w:type="dxa"/>
            <w:tcBorders/>
            <w:tcMar>
              <w:top w:w="80" w:type="dxa"/>
              <w:bottom w:w="80" w:type="dxa"/>
            </w:tcMar>
            <w:vAlign w:val="center"/>
          </w:tcPr>
          <w:p w14:paraId="110EA83C">
            <w:pPr>
              <w:pStyle w:val="style0"/>
              <w:keepNext/>
              <w:rPr/>
            </w:pPr>
            <w:r>
              <w:rPr>
                <w:b w:val="false"/>
                <w:color w:val="000000"/>
                <w:sz w:val="17"/>
              </w:rPr>
              <w:t>Roughly normal distributions</w:t>
            </w:r>
          </w:p>
        </w:tc>
      </w:tr>
      <w:tr w14:paraId="A050536F">
        <w:tblPrEx/>
        <w:trPr>
          <w:cantSplit/>
          <w:trHeight w:val="806" w:hRule="atLeast"/>
          <w:jc w:val="center"/>
        </w:trPr>
        <w:tc>
          <w:tcPr>
            <w:tcW w:w="1791" w:type="dxa"/>
            <w:tcBorders/>
            <w:tcMar>
              <w:top w:w="80" w:type="dxa"/>
              <w:bottom w:w="80" w:type="dxa"/>
            </w:tcMar>
            <w:vAlign w:val="center"/>
          </w:tcPr>
          <w:p w14:paraId="5F5ABE8D">
            <w:pPr>
              <w:pStyle w:val="style0"/>
              <w:keepNext/>
              <w:rPr/>
            </w:pPr>
            <w:r>
              <w:rPr>
                <w:b w:val="false"/>
                <w:color w:val="000000"/>
                <w:sz w:val="17"/>
              </w:rPr>
              <w:t>Modified Z-score</w:t>
            </w:r>
          </w:p>
        </w:tc>
        <w:tc>
          <w:tcPr>
            <w:tcW w:w="4477" w:type="dxa"/>
            <w:tcBorders/>
            <w:tcMar>
              <w:top w:w="80" w:type="dxa"/>
              <w:bottom w:w="80" w:type="dxa"/>
            </w:tcMar>
            <w:vAlign w:val="center"/>
          </w:tcPr>
          <w:p w14:paraId="5FC31DAA">
            <w:pPr>
              <w:pStyle w:val="style0"/>
              <w:keepNext/>
              <w:rPr/>
            </w:pPr>
            <w:r>
              <w:rPr>
                <w:b w:val="false"/>
                <w:color w:val="000000"/>
                <w:sz w:val="17"/>
              </w:rPr>
              <w:t>Uses median and MAD instead of mean and standard deviation</w:t>
            </w:r>
          </w:p>
        </w:tc>
        <w:tc>
          <w:tcPr>
            <w:tcW w:w="3730" w:type="dxa"/>
            <w:tcBorders/>
            <w:tcMar>
              <w:top w:w="80" w:type="dxa"/>
              <w:bottom w:w="80" w:type="dxa"/>
            </w:tcMar>
            <w:vAlign w:val="center"/>
          </w:tcPr>
          <w:p w14:paraId="692AEEF7">
            <w:pPr>
              <w:pStyle w:val="style0"/>
              <w:keepNext/>
              <w:rPr/>
            </w:pPr>
            <w:r>
              <w:rPr>
                <w:b w:val="false"/>
                <w:color w:val="000000"/>
                <w:sz w:val="17"/>
              </w:rPr>
              <w:t>Small samples or heavy tails</w:t>
            </w:r>
          </w:p>
        </w:tc>
      </w:tr>
      <w:tr w14:paraId="9FE68B26">
        <w:tblPrEx/>
        <w:trPr>
          <w:cantSplit/>
          <w:trHeight w:val="806" w:hRule="atLeast"/>
          <w:jc w:val="center"/>
        </w:trPr>
        <w:tc>
          <w:tcPr>
            <w:tcW w:w="1791" w:type="dxa"/>
            <w:tcBorders/>
            <w:tcMar>
              <w:top w:w="80" w:type="dxa"/>
              <w:bottom w:w="80" w:type="dxa"/>
            </w:tcMar>
            <w:vAlign w:val="center"/>
          </w:tcPr>
          <w:p w14:paraId="568C3DE4">
            <w:pPr>
              <w:pStyle w:val="style0"/>
              <w:keepNext/>
              <w:rPr/>
            </w:pPr>
            <w:r>
              <w:rPr>
                <w:b w:val="false"/>
                <w:color w:val="000000"/>
                <w:sz w:val="17"/>
              </w:rPr>
              <w:t>Multivariate methods</w:t>
            </w:r>
          </w:p>
        </w:tc>
        <w:tc>
          <w:tcPr>
            <w:tcW w:w="4477" w:type="dxa"/>
            <w:tcBorders/>
            <w:tcMar>
              <w:top w:w="80" w:type="dxa"/>
              <w:bottom w:w="80" w:type="dxa"/>
            </w:tcMar>
            <w:vAlign w:val="center"/>
          </w:tcPr>
          <w:p w14:paraId="77DB3CFC">
            <w:pPr>
              <w:pStyle w:val="style0"/>
              <w:keepNext/>
              <w:rPr/>
            </w:pPr>
            <w:r>
              <w:rPr>
                <w:b w:val="false"/>
                <w:color w:val="000000"/>
                <w:sz w:val="17"/>
              </w:rPr>
              <w:t>Isolation Forest, Local Outlier Factor, or Mahalanobis distance</w:t>
            </w:r>
          </w:p>
        </w:tc>
        <w:tc>
          <w:tcPr>
            <w:tcW w:w="3730" w:type="dxa"/>
            <w:tcBorders/>
            <w:tcMar>
              <w:top w:w="80" w:type="dxa"/>
              <w:bottom w:w="80" w:type="dxa"/>
            </w:tcMar>
            <w:vAlign w:val="center"/>
          </w:tcPr>
          <w:p w14:paraId="D723D589">
            <w:pPr>
              <w:pStyle w:val="style0"/>
              <w:keepNext/>
              <w:rPr/>
            </w:pPr>
            <w:r>
              <w:rPr>
                <w:b w:val="false"/>
                <w:color w:val="000000"/>
                <w:sz w:val="17"/>
              </w:rPr>
              <w:t>Points that are unusual only in combination</w:t>
            </w:r>
          </w:p>
        </w:tc>
      </w:tr>
      <w:tr w14:paraId="6DFF4FA1">
        <w:tblPrEx/>
        <w:trPr>
          <w:cantSplit/>
          <w:trHeight w:val="611" w:hRule="atLeast"/>
          <w:jc w:val="center"/>
        </w:trPr>
        <w:tc>
          <w:tcPr>
            <w:tcW w:w="1791" w:type="dxa"/>
            <w:tcBorders/>
            <w:tcMar>
              <w:top w:w="80" w:type="dxa"/>
              <w:bottom w:w="80" w:type="dxa"/>
            </w:tcMar>
            <w:vAlign w:val="center"/>
          </w:tcPr>
          <w:p w14:paraId="7EB62CD1">
            <w:pPr>
              <w:pStyle w:val="style0"/>
              <w:rPr/>
            </w:pPr>
            <w:r>
              <w:rPr>
                <w:b w:val="false"/>
                <w:color w:val="000000"/>
                <w:sz w:val="17"/>
              </w:rPr>
              <w:t>Domain rules</w:t>
            </w:r>
          </w:p>
        </w:tc>
        <w:tc>
          <w:tcPr>
            <w:tcW w:w="4477" w:type="dxa"/>
            <w:tcBorders/>
            <w:tcMar>
              <w:top w:w="80" w:type="dxa"/>
              <w:bottom w:w="80" w:type="dxa"/>
            </w:tcMar>
            <w:vAlign w:val="center"/>
          </w:tcPr>
          <w:p w14:paraId="19133DF0">
            <w:pPr>
              <w:pStyle w:val="style0"/>
              <w:rPr/>
            </w:pPr>
            <w:r>
              <w:rPr>
                <w:b w:val="false"/>
                <w:color w:val="000000"/>
                <w:sz w:val="17"/>
              </w:rPr>
              <w:t>Compare against physical or business limits</w:t>
            </w:r>
          </w:p>
        </w:tc>
        <w:tc>
          <w:tcPr>
            <w:tcW w:w="3730" w:type="dxa"/>
            <w:tcBorders/>
            <w:tcMar>
              <w:top w:w="80" w:type="dxa"/>
              <w:bottom w:w="80" w:type="dxa"/>
            </w:tcMar>
            <w:vAlign w:val="center"/>
          </w:tcPr>
          <w:p w14:paraId="97E7796C">
            <w:pPr>
              <w:pStyle w:val="style0"/>
              <w:rPr/>
            </w:pPr>
            <w:r>
              <w:rPr>
                <w:b w:val="false"/>
                <w:color w:val="000000"/>
                <w:sz w:val="17"/>
              </w:rPr>
              <w:t>Values that are logically impossible</w:t>
            </w:r>
          </w:p>
        </w:tc>
      </w:tr>
    </w:tbl>
    <w:p w14:paraId="138DE6E2">
      <w:pPr>
        <w:pStyle w:val="style0"/>
        <w:rPr/>
      </w:pPr>
    </w:p>
    <w:p w14:paraId="4F14BD67">
      <w:pPr>
        <w:pStyle w:val="style0"/>
        <w:rPr/>
      </w:pPr>
      <w:r>
        <w:t>Treatment options include correcting confirmed errors, capping (winsorizing), applying log or power transformations, using robust statistics, or retaining genuine extreme values and analyzing them separately. Every decision is recorded with its justification, and legitimate extreme events are not deleted merely because they are inconvenient.</w:t>
      </w:r>
    </w:p>
    <w:p w14:paraId="5B665EC1">
      <w:pPr>
        <w:pStyle w:val="style2"/>
        <w:spacing w:before="120" w:after="100"/>
        <w:rPr/>
      </w:pPr>
      <w:r>
        <w:t>5.7 Additional Data Checks</w:t>
      </w:r>
    </w:p>
    <w:p w14:paraId="DAB00DD5">
      <w:pPr>
        <w:pStyle w:val="style48"/>
        <w:spacing w:after="60"/>
        <w:rPr/>
      </w:pPr>
      <w:r>
        <w:t>Class balance: counts and percentages of a target variable, when one exists.</w:t>
      </w:r>
    </w:p>
    <w:p w14:paraId="91898D70">
      <w:pPr>
        <w:pStyle w:val="style48"/>
        <w:spacing w:after="60"/>
        <w:rPr/>
      </w:pPr>
      <w:r>
        <w:t>Duplicate handling: exact and near-duplicate records, and duplicated identifiers.</w:t>
      </w:r>
    </w:p>
    <w:p w14:paraId="62BCF395">
      <w:pPr>
        <w:pStyle w:val="style48"/>
        <w:spacing w:after="60"/>
        <w:rPr/>
      </w:pPr>
      <w:r>
        <w:t>Cardinality and rare categories: consider grouping rare levels into "Other".</w:t>
      </w:r>
    </w:p>
    <w:p w14:paraId="832C8F61">
      <w:pPr>
        <w:pStyle w:val="style48"/>
        <w:spacing w:after="60"/>
        <w:rPr/>
      </w:pPr>
      <w:r>
        <w:t>Skewness and transformations: log, square-root, or Box-Cox transformations to reduce heavy skew.</w:t>
      </w:r>
    </w:p>
    <w:p w14:paraId="A6BDF19D">
      <w:pPr>
        <w:pStyle w:val="style48"/>
        <w:spacing w:after="60"/>
        <w:rPr/>
      </w:pPr>
      <w:r>
        <w:t>Data leakage: variables that contain future or target-derived information.</w:t>
      </w:r>
    </w:p>
    <w:p w14:paraId="DB51D321">
      <w:pPr>
        <w:pStyle w:val="style48"/>
        <w:spacing w:after="60"/>
        <w:rPr/>
      </w:pPr>
      <w:r>
        <w:t>Consistency checks: cross-field logic, such as an end date that occurs before a start date.</w:t>
      </w:r>
    </w:p>
    <w:p w14:paraId="F0D79243">
      <w:pPr>
        <w:pStyle w:val="style48"/>
        <w:spacing w:after="60"/>
        <w:rPr/>
      </w:pPr>
      <w:r>
        <w:t>Sampling and representativeness: whether the data covers the population, period, and locations of interest.</w:t>
      </w:r>
    </w:p>
    <w:p w14:paraId="C70C1D06">
      <w:pPr>
        <w:pStyle w:val="style1"/>
        <w:spacing w:before="200" w:after="100"/>
        <w:rPr/>
      </w:pPr>
    </w:p>
    <w:p w14:paraId="62D36940">
      <w:pPr>
        <w:pStyle w:val="style1"/>
        <w:spacing w:before="200" w:after="100"/>
        <w:rPr/>
      </w:pPr>
    </w:p>
    <w:p w14:paraId="4B02EFE7">
      <w:pPr>
        <w:pStyle w:val="style0"/>
        <w:numPr>
          <w:ilvl w:val="0"/>
          <w:numId w:val="0"/>
        </w:numPr>
        <w:spacing w:before="200" w:after="100"/>
        <w:rPr/>
      </w:pPr>
    </w:p>
    <w:p w14:paraId="81AFEDEC">
      <w:pPr>
        <w:pStyle w:val="style0"/>
        <w:numPr>
          <w:ilvl w:val="0"/>
          <w:numId w:val="0"/>
        </w:numPr>
        <w:spacing w:before="200" w:after="100"/>
        <w:rPr/>
      </w:pPr>
    </w:p>
    <w:p w14:paraId="AD73BF06">
      <w:pPr>
        <w:pStyle w:val="style0"/>
        <w:numPr>
          <w:ilvl w:val="0"/>
          <w:numId w:val="0"/>
        </w:numPr>
        <w:spacing w:before="200" w:after="100"/>
        <w:rPr/>
      </w:pPr>
    </w:p>
    <w:p w14:paraId="C569E348">
      <w:pPr>
        <w:pStyle w:val="style0"/>
        <w:numPr>
          <w:ilvl w:val="0"/>
          <w:numId w:val="0"/>
        </w:numPr>
        <w:spacing w:before="200" w:after="100"/>
        <w:rPr/>
      </w:pPr>
    </w:p>
    <w:p w14:paraId="9BA1A6C7">
      <w:pPr>
        <w:pStyle w:val="style1"/>
        <w:spacing w:before="200" w:after="100"/>
        <w:rPr/>
      </w:pPr>
      <w:r>
        <w:t>6. Visualization Strategies</w:t>
      </w:r>
    </w:p>
    <w:p w14:paraId="B0183D2A">
      <w:pPr>
        <w:pStyle w:val="style0"/>
        <w:rPr/>
      </w:pPr>
      <w:r>
        <w:t>Visualization is used both to discover patterns during analysis and to communicate findings afterward. The strategy is to choose the plot from the variable types involved and the question being asked, then refine it for clarity.</w:t>
      </w:r>
    </w:p>
    <w:p w14:paraId="7F458DF6">
      <w:pPr>
        <w:pStyle w:val="style0"/>
        <w:jc w:val="center"/>
        <w:rPr/>
      </w:pPr>
      <w:r>
        <w:rPr/>
        <w:drawing>
          <wp:inline distL="0" distT="0" distB="0" distR="0">
            <wp:extent cx="6775250" cy="4550849"/>
            <wp:effectExtent l="0" t="0" r="0" b="0"/>
            <wp:docPr id="1027"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3" cstate="print"/>
                    <a:srcRect l="0" t="0" r="0" b="0"/>
                    <a:stretch/>
                  </pic:blipFill>
                  <pic:spPr>
                    <a:xfrm rot="0">
                      <a:off x="0" y="0"/>
                      <a:ext cx="6775250" cy="4550849"/>
                    </a:xfrm>
                    <a:prstGeom prst="rect"/>
                    <a:ln>
                      <a:noFill/>
                    </a:ln>
                  </pic:spPr>
                </pic:pic>
              </a:graphicData>
            </a:graphic>
          </wp:inline>
        </w:drawing>
      </w:r>
    </w:p>
    <w:p w14:paraId="188FABC9">
      <w:pPr>
        <w:pStyle w:val="style0"/>
        <w:jc w:val="center"/>
        <w:rPr/>
      </w:pPr>
      <w:r>
        <w:rPr>
          <w:i/>
        </w:rPr>
        <w:t>Figure 2. Visualization strategy map by analysis level</w:t>
      </w:r>
    </w:p>
    <w:p w14:paraId="43848576">
      <w:pPr>
        <w:pStyle w:val="style0"/>
        <w:rPr/>
      </w:pPr>
    </w:p>
    <w:p w14:paraId="58C53AFA">
      <w:pPr>
        <w:pStyle w:val="style2"/>
        <w:spacing w:before="120" w:after="100"/>
        <w:rPr/>
      </w:pPr>
    </w:p>
    <w:p w14:paraId="832DFE0C">
      <w:pPr>
        <w:pStyle w:val="style2"/>
        <w:spacing w:before="120" w:after="100"/>
        <w:rPr/>
      </w:pPr>
    </w:p>
    <w:p w14:paraId="74F6DFFC">
      <w:pPr>
        <w:pStyle w:val="style0"/>
        <w:numPr>
          <w:ilvl w:val="0"/>
          <w:numId w:val="0"/>
        </w:numPr>
        <w:spacing w:before="120" w:after="100"/>
        <w:rPr/>
      </w:pPr>
    </w:p>
    <w:p w14:paraId="21DCD466">
      <w:pPr>
        <w:pStyle w:val="style0"/>
        <w:numPr>
          <w:ilvl w:val="0"/>
          <w:numId w:val="0"/>
        </w:numPr>
        <w:spacing w:before="120" w:after="100"/>
        <w:rPr/>
      </w:pPr>
    </w:p>
    <w:p w14:paraId="11AAAD0A">
      <w:pPr>
        <w:pStyle w:val="style0"/>
        <w:numPr>
          <w:ilvl w:val="0"/>
          <w:numId w:val="0"/>
        </w:numPr>
        <w:spacing w:before="120" w:after="100"/>
        <w:rPr/>
      </w:pPr>
    </w:p>
    <w:p w14:paraId="FE2857E0">
      <w:pPr>
        <w:pStyle w:val="style0"/>
        <w:numPr>
          <w:ilvl w:val="0"/>
          <w:numId w:val="0"/>
        </w:numPr>
        <w:spacing w:before="120" w:after="100"/>
        <w:rPr/>
      </w:pPr>
    </w:p>
    <w:p w14:paraId="6E3A7EDD">
      <w:pPr>
        <w:pStyle w:val="style0"/>
        <w:numPr>
          <w:ilvl w:val="0"/>
          <w:numId w:val="0"/>
        </w:numPr>
        <w:spacing w:before="120" w:after="100"/>
        <w:rPr/>
      </w:pPr>
    </w:p>
    <w:p w14:paraId="439A7EFE">
      <w:pPr>
        <w:pStyle w:val="style0"/>
        <w:numPr>
          <w:ilvl w:val="0"/>
          <w:numId w:val="0"/>
        </w:numPr>
        <w:spacing w:before="120" w:after="100"/>
        <w:rPr/>
      </w:pPr>
    </w:p>
    <w:p w14:paraId="B0ADC401">
      <w:pPr>
        <w:pStyle w:val="style0"/>
        <w:numPr>
          <w:ilvl w:val="0"/>
          <w:numId w:val="0"/>
        </w:numPr>
        <w:spacing w:before="120" w:after="100"/>
        <w:rPr/>
      </w:pPr>
    </w:p>
    <w:p w14:paraId="91A8F4A0">
      <w:pPr>
        <w:pStyle w:val="style2"/>
        <w:spacing w:before="120" w:after="100"/>
        <w:rPr/>
      </w:pPr>
      <w:r>
        <w:t>6.1 Plot Selection Guide</w:t>
      </w:r>
    </w:p>
    <w:tbl>
      <w:tblPr>
        <w:tblW w:w="107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22"/>
        <w:gridCol w:w="3686"/>
        <w:gridCol w:w="2884"/>
        <w:gridCol w:w="2242"/>
      </w:tblGrid>
      <w:tr w14:paraId="D83FB322">
        <w:trPr>
          <w:cantSplit/>
          <w:trHeight w:val="611" w:hRule="atLeast"/>
          <w:tblHeader/>
          <w:jc w:val="center"/>
        </w:trPr>
        <w:tc>
          <w:tcPr>
            <w:tcW w:w="1922" w:type="dxa"/>
            <w:tcBorders/>
            <w:shd w:val="clear" w:color="auto" w:fill="1f4e78"/>
            <w:tcMar>
              <w:top w:w="80" w:type="dxa"/>
              <w:bottom w:w="80" w:type="dxa"/>
            </w:tcMar>
            <w:vAlign w:val="center"/>
          </w:tcPr>
          <w:p w14:paraId="A0AF8CF1">
            <w:pPr>
              <w:pStyle w:val="style0"/>
              <w:keepNext/>
              <w:rPr/>
            </w:pPr>
            <w:r>
              <w:rPr>
                <w:b/>
                <w:color w:val="ffffff"/>
                <w:sz w:val="18"/>
              </w:rPr>
              <w:t>Plot</w:t>
            </w:r>
          </w:p>
        </w:tc>
        <w:tc>
          <w:tcPr>
            <w:tcW w:w="3686" w:type="dxa"/>
            <w:tcBorders/>
            <w:shd w:val="clear" w:color="auto" w:fill="1f4e78"/>
            <w:tcMar>
              <w:top w:w="80" w:type="dxa"/>
              <w:bottom w:w="80" w:type="dxa"/>
            </w:tcMar>
            <w:vAlign w:val="center"/>
          </w:tcPr>
          <w:p w14:paraId="3D2E4832">
            <w:pPr>
              <w:pStyle w:val="style0"/>
              <w:keepNext/>
              <w:rPr/>
            </w:pPr>
            <w:r>
              <w:rPr>
                <w:b/>
                <w:color w:val="ffffff"/>
                <w:sz w:val="18"/>
              </w:rPr>
              <w:t>Best used for</w:t>
            </w:r>
          </w:p>
        </w:tc>
        <w:tc>
          <w:tcPr>
            <w:tcW w:w="2884" w:type="dxa"/>
            <w:tcBorders/>
            <w:shd w:val="clear" w:color="auto" w:fill="1f4e78"/>
            <w:tcMar>
              <w:top w:w="80" w:type="dxa"/>
              <w:bottom w:w="80" w:type="dxa"/>
            </w:tcMar>
            <w:vAlign w:val="center"/>
          </w:tcPr>
          <w:p w14:paraId="506D89D1">
            <w:pPr>
              <w:pStyle w:val="style0"/>
              <w:keepNext/>
              <w:rPr/>
            </w:pPr>
            <w:r>
              <w:rPr>
                <w:b/>
                <w:color w:val="ffffff"/>
                <w:sz w:val="18"/>
              </w:rPr>
              <w:t>Patterns revealed</w:t>
            </w:r>
          </w:p>
        </w:tc>
        <w:tc>
          <w:tcPr>
            <w:tcW w:w="2242" w:type="dxa"/>
            <w:tcBorders/>
            <w:shd w:val="clear" w:color="auto" w:fill="1f4e78"/>
            <w:tcMar>
              <w:top w:w="80" w:type="dxa"/>
              <w:bottom w:w="80" w:type="dxa"/>
            </w:tcMar>
            <w:vAlign w:val="center"/>
          </w:tcPr>
          <w:p w14:paraId="77A90A34">
            <w:pPr>
              <w:pStyle w:val="style0"/>
              <w:keepNext/>
              <w:rPr/>
            </w:pPr>
            <w:r>
              <w:rPr>
                <w:b/>
                <w:color w:val="ffffff"/>
                <w:sz w:val="18"/>
              </w:rPr>
              <w:t>Library</w:t>
            </w:r>
          </w:p>
        </w:tc>
      </w:tr>
      <w:tr w14:paraId="AA5CBBA7">
        <w:tblPrEx/>
        <w:trPr>
          <w:cantSplit/>
          <w:trHeight w:val="609" w:hRule="atLeast"/>
          <w:jc w:val="center"/>
        </w:trPr>
        <w:tc>
          <w:tcPr>
            <w:tcW w:w="1922" w:type="dxa"/>
            <w:tcBorders/>
            <w:tcMar>
              <w:top w:w="80" w:type="dxa"/>
              <w:bottom w:w="80" w:type="dxa"/>
            </w:tcMar>
            <w:vAlign w:val="center"/>
          </w:tcPr>
          <w:p w14:paraId="65172265">
            <w:pPr>
              <w:pStyle w:val="style0"/>
              <w:keepNext/>
              <w:rPr/>
            </w:pPr>
            <w:r>
              <w:rPr>
                <w:b w:val="false"/>
                <w:color w:val="000000"/>
                <w:sz w:val="17"/>
              </w:rPr>
              <w:t>Histogram / KDE</w:t>
            </w:r>
          </w:p>
        </w:tc>
        <w:tc>
          <w:tcPr>
            <w:tcW w:w="3686" w:type="dxa"/>
            <w:tcBorders/>
            <w:tcMar>
              <w:top w:w="80" w:type="dxa"/>
              <w:bottom w:w="80" w:type="dxa"/>
            </w:tcMar>
            <w:vAlign w:val="center"/>
          </w:tcPr>
          <w:p w14:paraId="EA754264">
            <w:pPr>
              <w:pStyle w:val="style0"/>
              <w:keepNext/>
              <w:rPr/>
            </w:pPr>
            <w:r>
              <w:rPr>
                <w:b w:val="false"/>
                <w:color w:val="000000"/>
                <w:sz w:val="17"/>
              </w:rPr>
              <w:t>Distribution of one numerical variable</w:t>
            </w:r>
          </w:p>
        </w:tc>
        <w:tc>
          <w:tcPr>
            <w:tcW w:w="2884" w:type="dxa"/>
            <w:tcBorders/>
            <w:tcMar>
              <w:top w:w="80" w:type="dxa"/>
              <w:bottom w:w="80" w:type="dxa"/>
            </w:tcMar>
            <w:vAlign w:val="center"/>
          </w:tcPr>
          <w:p w14:paraId="4C7A556C">
            <w:pPr>
              <w:pStyle w:val="style0"/>
              <w:keepNext/>
              <w:rPr/>
            </w:pPr>
            <w:r>
              <w:rPr>
                <w:b w:val="false"/>
                <w:color w:val="000000"/>
                <w:sz w:val="17"/>
              </w:rPr>
              <w:t>Skew, modes, spread, gaps</w:t>
            </w:r>
          </w:p>
        </w:tc>
        <w:tc>
          <w:tcPr>
            <w:tcW w:w="2242" w:type="dxa"/>
            <w:tcBorders/>
            <w:tcMar>
              <w:top w:w="80" w:type="dxa"/>
              <w:bottom w:w="80" w:type="dxa"/>
            </w:tcMar>
            <w:vAlign w:val="center"/>
          </w:tcPr>
          <w:p w14:paraId="B04BA5DD">
            <w:pPr>
              <w:pStyle w:val="style0"/>
              <w:keepNext/>
              <w:rPr/>
            </w:pPr>
            <w:r>
              <w:rPr>
                <w:b w:val="false"/>
                <w:color w:val="000000"/>
                <w:sz w:val="17"/>
              </w:rPr>
              <w:t>Matplotlib, Seaborn</w:t>
            </w:r>
          </w:p>
        </w:tc>
      </w:tr>
      <w:tr w14:paraId="26C65992">
        <w:tblPrEx/>
        <w:trPr>
          <w:cantSplit/>
          <w:trHeight w:val="661" w:hRule="atLeast"/>
          <w:jc w:val="center"/>
        </w:trPr>
        <w:tc>
          <w:tcPr>
            <w:tcW w:w="1922" w:type="dxa"/>
            <w:tcBorders/>
            <w:tcMar>
              <w:top w:w="80" w:type="dxa"/>
              <w:bottom w:w="80" w:type="dxa"/>
            </w:tcMar>
            <w:vAlign w:val="center"/>
          </w:tcPr>
          <w:p w14:paraId="F57FB43F">
            <w:pPr>
              <w:pStyle w:val="style0"/>
              <w:rPr/>
            </w:pPr>
            <w:r>
              <w:rPr>
                <w:b w:val="false"/>
                <w:color w:val="000000"/>
                <w:sz w:val="17"/>
              </w:rPr>
              <w:t>Boxplot / Violin</w:t>
            </w:r>
          </w:p>
        </w:tc>
        <w:tc>
          <w:tcPr>
            <w:tcW w:w="3686" w:type="dxa"/>
            <w:tcBorders/>
            <w:tcMar>
              <w:top w:w="80" w:type="dxa"/>
              <w:bottom w:w="80" w:type="dxa"/>
            </w:tcMar>
            <w:vAlign w:val="center"/>
          </w:tcPr>
          <w:p w14:paraId="2328FC6E">
            <w:pPr>
              <w:pStyle w:val="style0"/>
              <w:rPr/>
            </w:pPr>
            <w:r>
              <w:rPr>
                <w:b w:val="false"/>
                <w:color w:val="000000"/>
                <w:sz w:val="17"/>
              </w:rPr>
              <w:t>Spread and outliers, or comparison across groups</w:t>
            </w:r>
          </w:p>
        </w:tc>
        <w:tc>
          <w:tcPr>
            <w:tcW w:w="2884" w:type="dxa"/>
            <w:tcBorders/>
            <w:tcMar>
              <w:top w:w="80" w:type="dxa"/>
              <w:bottom w:w="80" w:type="dxa"/>
            </w:tcMar>
            <w:vAlign w:val="center"/>
          </w:tcPr>
          <w:p w14:paraId="CC2F33E3">
            <w:pPr>
              <w:pStyle w:val="style0"/>
              <w:rPr/>
            </w:pPr>
            <w:r>
              <w:rPr>
                <w:b w:val="false"/>
                <w:color w:val="000000"/>
                <w:sz w:val="17"/>
              </w:rPr>
              <w:t>Median, IQR, extreme values</w:t>
            </w:r>
          </w:p>
        </w:tc>
        <w:tc>
          <w:tcPr>
            <w:tcW w:w="2242" w:type="dxa"/>
            <w:tcBorders/>
            <w:tcMar>
              <w:top w:w="80" w:type="dxa"/>
              <w:bottom w:w="80" w:type="dxa"/>
            </w:tcMar>
            <w:vAlign w:val="center"/>
          </w:tcPr>
          <w:p w14:paraId="47B0C345">
            <w:pPr>
              <w:pStyle w:val="style0"/>
              <w:rPr/>
            </w:pPr>
            <w:r>
              <w:rPr>
                <w:b w:val="false"/>
                <w:color w:val="000000"/>
                <w:sz w:val="17"/>
              </w:rPr>
              <w:t>Seaborn</w:t>
            </w:r>
          </w:p>
        </w:tc>
      </w:tr>
      <w:tr w14:paraId="764D4F86">
        <w:tblPrEx/>
        <w:trPr>
          <w:cantSplit/>
          <w:trHeight w:val="609" w:hRule="atLeast"/>
          <w:jc w:val="center"/>
        </w:trPr>
        <w:tc>
          <w:tcPr>
            <w:tcW w:w="1922" w:type="dxa"/>
            <w:tcBorders/>
            <w:tcMar>
              <w:top w:w="80" w:type="dxa"/>
              <w:bottom w:w="80" w:type="dxa"/>
            </w:tcMar>
            <w:vAlign w:val="center"/>
          </w:tcPr>
          <w:p w14:paraId="A04FF0BA">
            <w:pPr>
              <w:pStyle w:val="style0"/>
              <w:rPr/>
            </w:pPr>
            <w:r>
              <w:rPr>
                <w:b w:val="false"/>
                <w:color w:val="000000"/>
                <w:sz w:val="17"/>
              </w:rPr>
              <w:t>Bar / Count plot</w:t>
            </w:r>
          </w:p>
        </w:tc>
        <w:tc>
          <w:tcPr>
            <w:tcW w:w="3686" w:type="dxa"/>
            <w:tcBorders/>
            <w:tcMar>
              <w:top w:w="80" w:type="dxa"/>
              <w:bottom w:w="80" w:type="dxa"/>
            </w:tcMar>
            <w:vAlign w:val="center"/>
          </w:tcPr>
          <w:p w14:paraId="B8DE79B5">
            <w:pPr>
              <w:pStyle w:val="style0"/>
              <w:rPr/>
            </w:pPr>
            <w:r>
              <w:rPr>
                <w:b w:val="false"/>
                <w:color w:val="000000"/>
                <w:sz w:val="17"/>
              </w:rPr>
              <w:t>Frequency or aggregate per category</w:t>
            </w:r>
          </w:p>
        </w:tc>
        <w:tc>
          <w:tcPr>
            <w:tcW w:w="2884" w:type="dxa"/>
            <w:tcBorders/>
            <w:tcMar>
              <w:top w:w="80" w:type="dxa"/>
              <w:bottom w:w="80" w:type="dxa"/>
            </w:tcMar>
            <w:vAlign w:val="center"/>
          </w:tcPr>
          <w:p w14:paraId="636F8912">
            <w:pPr>
              <w:pStyle w:val="style0"/>
              <w:rPr/>
            </w:pPr>
            <w:r>
              <w:rPr>
                <w:b w:val="false"/>
                <w:color w:val="000000"/>
                <w:sz w:val="17"/>
              </w:rPr>
              <w:t>Dominant and rare categories</w:t>
            </w:r>
          </w:p>
        </w:tc>
        <w:tc>
          <w:tcPr>
            <w:tcW w:w="2242" w:type="dxa"/>
            <w:tcBorders/>
            <w:tcMar>
              <w:top w:w="80" w:type="dxa"/>
              <w:bottom w:w="80" w:type="dxa"/>
            </w:tcMar>
            <w:vAlign w:val="center"/>
          </w:tcPr>
          <w:p w14:paraId="F2E5D443">
            <w:pPr>
              <w:pStyle w:val="style0"/>
              <w:rPr/>
            </w:pPr>
            <w:r>
              <w:rPr>
                <w:b w:val="false"/>
                <w:color w:val="000000"/>
                <w:sz w:val="17"/>
              </w:rPr>
              <w:t>Seaborn, Matplotlib</w:t>
            </w:r>
          </w:p>
        </w:tc>
      </w:tr>
      <w:tr w14:paraId="E58ED7DF">
        <w:tblPrEx/>
        <w:trPr>
          <w:cantSplit/>
          <w:trHeight w:val="641" w:hRule="atLeast"/>
          <w:jc w:val="center"/>
        </w:trPr>
        <w:tc>
          <w:tcPr>
            <w:tcW w:w="1922" w:type="dxa"/>
            <w:tcBorders/>
            <w:tcMar>
              <w:top w:w="80" w:type="dxa"/>
              <w:bottom w:w="80" w:type="dxa"/>
            </w:tcMar>
            <w:vAlign w:val="center"/>
          </w:tcPr>
          <w:p w14:paraId="3134FE43">
            <w:pPr>
              <w:pStyle w:val="style0"/>
              <w:rPr/>
            </w:pPr>
            <w:r>
              <w:rPr>
                <w:b w:val="false"/>
                <w:color w:val="000000"/>
                <w:sz w:val="17"/>
              </w:rPr>
              <w:t>Scatter plot</w:t>
            </w:r>
          </w:p>
        </w:tc>
        <w:tc>
          <w:tcPr>
            <w:tcW w:w="3686" w:type="dxa"/>
            <w:tcBorders/>
            <w:tcMar>
              <w:top w:w="80" w:type="dxa"/>
              <w:bottom w:w="80" w:type="dxa"/>
            </w:tcMar>
            <w:vAlign w:val="center"/>
          </w:tcPr>
          <w:p w14:paraId="20039926">
            <w:pPr>
              <w:pStyle w:val="style0"/>
              <w:rPr/>
            </w:pPr>
            <w:r>
              <w:rPr>
                <w:b w:val="false"/>
                <w:color w:val="000000"/>
                <w:sz w:val="17"/>
              </w:rPr>
              <w:t>Relationship between two numerical variables</w:t>
            </w:r>
          </w:p>
        </w:tc>
        <w:tc>
          <w:tcPr>
            <w:tcW w:w="2884" w:type="dxa"/>
            <w:tcBorders/>
            <w:tcMar>
              <w:top w:w="80" w:type="dxa"/>
              <w:bottom w:w="80" w:type="dxa"/>
            </w:tcMar>
            <w:vAlign w:val="center"/>
          </w:tcPr>
          <w:p w14:paraId="DC4F08A8">
            <w:pPr>
              <w:pStyle w:val="style0"/>
              <w:rPr/>
            </w:pPr>
            <w:r>
              <w:rPr>
                <w:b w:val="false"/>
                <w:color w:val="000000"/>
                <w:sz w:val="17"/>
              </w:rPr>
              <w:t>Trend, clusters, outliers</w:t>
            </w:r>
          </w:p>
        </w:tc>
        <w:tc>
          <w:tcPr>
            <w:tcW w:w="2242" w:type="dxa"/>
            <w:tcBorders/>
            <w:tcMar>
              <w:top w:w="80" w:type="dxa"/>
              <w:bottom w:w="80" w:type="dxa"/>
            </w:tcMar>
            <w:vAlign w:val="center"/>
          </w:tcPr>
          <w:p w14:paraId="3642E8BA">
            <w:pPr>
              <w:pStyle w:val="style0"/>
              <w:rPr/>
            </w:pPr>
            <w:r>
              <w:rPr>
                <w:b w:val="false"/>
                <w:color w:val="000000"/>
                <w:sz w:val="17"/>
              </w:rPr>
              <w:t>Matplotlib, Plotly</w:t>
            </w:r>
          </w:p>
        </w:tc>
      </w:tr>
      <w:tr w14:paraId="4E8030FF">
        <w:tblPrEx/>
        <w:trPr>
          <w:cantSplit/>
          <w:trHeight w:val="609" w:hRule="atLeast"/>
          <w:jc w:val="center"/>
        </w:trPr>
        <w:tc>
          <w:tcPr>
            <w:tcW w:w="1922" w:type="dxa"/>
            <w:tcBorders/>
            <w:tcMar>
              <w:top w:w="80" w:type="dxa"/>
              <w:bottom w:w="80" w:type="dxa"/>
            </w:tcMar>
            <w:vAlign w:val="center"/>
          </w:tcPr>
          <w:p w14:paraId="5045F630">
            <w:pPr>
              <w:pStyle w:val="style0"/>
              <w:rPr/>
            </w:pPr>
            <w:r>
              <w:rPr>
                <w:b w:val="false"/>
                <w:color w:val="000000"/>
                <w:sz w:val="17"/>
              </w:rPr>
              <w:t>Line plot</w:t>
            </w:r>
          </w:p>
        </w:tc>
        <w:tc>
          <w:tcPr>
            <w:tcW w:w="3686" w:type="dxa"/>
            <w:tcBorders/>
            <w:tcMar>
              <w:top w:w="80" w:type="dxa"/>
              <w:bottom w:w="80" w:type="dxa"/>
            </w:tcMar>
            <w:vAlign w:val="center"/>
          </w:tcPr>
          <w:p w14:paraId="7F424C98">
            <w:pPr>
              <w:pStyle w:val="style0"/>
              <w:rPr/>
            </w:pPr>
            <w:r>
              <w:rPr>
                <w:b w:val="false"/>
                <w:color w:val="000000"/>
                <w:sz w:val="17"/>
              </w:rPr>
              <w:t>Change over time or ordered values</w:t>
            </w:r>
          </w:p>
        </w:tc>
        <w:tc>
          <w:tcPr>
            <w:tcW w:w="2884" w:type="dxa"/>
            <w:tcBorders/>
            <w:tcMar>
              <w:top w:w="80" w:type="dxa"/>
              <w:bottom w:w="80" w:type="dxa"/>
            </w:tcMar>
            <w:vAlign w:val="center"/>
          </w:tcPr>
          <w:p w14:paraId="730E015D">
            <w:pPr>
              <w:pStyle w:val="style0"/>
              <w:rPr/>
            </w:pPr>
            <w:r>
              <w:rPr>
                <w:b w:val="false"/>
                <w:color w:val="000000"/>
                <w:sz w:val="17"/>
              </w:rPr>
              <w:t>Trend, seasonality, shifts</w:t>
            </w:r>
          </w:p>
        </w:tc>
        <w:tc>
          <w:tcPr>
            <w:tcW w:w="2242" w:type="dxa"/>
            <w:tcBorders/>
            <w:tcMar>
              <w:top w:w="80" w:type="dxa"/>
              <w:bottom w:w="80" w:type="dxa"/>
            </w:tcMar>
            <w:vAlign w:val="center"/>
          </w:tcPr>
          <w:p w14:paraId="D17C5DEE">
            <w:pPr>
              <w:pStyle w:val="style0"/>
              <w:rPr/>
            </w:pPr>
            <w:r>
              <w:rPr>
                <w:b w:val="false"/>
                <w:color w:val="000000"/>
                <w:sz w:val="17"/>
              </w:rPr>
              <w:t>Matplotlib, Plotly</w:t>
            </w:r>
          </w:p>
        </w:tc>
      </w:tr>
      <w:tr w14:paraId="34F0A684">
        <w:tblPrEx/>
        <w:trPr>
          <w:cantSplit/>
          <w:trHeight w:val="609" w:hRule="atLeast"/>
          <w:jc w:val="center"/>
        </w:trPr>
        <w:tc>
          <w:tcPr>
            <w:tcW w:w="1922" w:type="dxa"/>
            <w:tcBorders/>
            <w:tcMar>
              <w:top w:w="80" w:type="dxa"/>
              <w:bottom w:w="80" w:type="dxa"/>
            </w:tcMar>
            <w:vAlign w:val="center"/>
          </w:tcPr>
          <w:p w14:paraId="221E67D6">
            <w:pPr>
              <w:pStyle w:val="style0"/>
              <w:rPr/>
            </w:pPr>
            <w:r>
              <w:rPr>
                <w:b w:val="false"/>
                <w:color w:val="000000"/>
                <w:sz w:val="17"/>
              </w:rPr>
              <w:t>Heat map</w:t>
            </w:r>
          </w:p>
        </w:tc>
        <w:tc>
          <w:tcPr>
            <w:tcW w:w="3686" w:type="dxa"/>
            <w:tcBorders/>
            <w:tcMar>
              <w:top w:w="80" w:type="dxa"/>
              <w:bottom w:w="80" w:type="dxa"/>
            </w:tcMar>
            <w:vAlign w:val="center"/>
          </w:tcPr>
          <w:p w14:paraId="C5D63BB2">
            <w:pPr>
              <w:pStyle w:val="style0"/>
              <w:rPr/>
            </w:pPr>
            <w:r>
              <w:rPr>
                <w:b w:val="false"/>
                <w:color w:val="000000"/>
                <w:sz w:val="17"/>
              </w:rPr>
              <w:t>Correlation matrix or a two-way table</w:t>
            </w:r>
          </w:p>
        </w:tc>
        <w:tc>
          <w:tcPr>
            <w:tcW w:w="2884" w:type="dxa"/>
            <w:tcBorders/>
            <w:tcMar>
              <w:top w:w="80" w:type="dxa"/>
              <w:bottom w:w="80" w:type="dxa"/>
            </w:tcMar>
            <w:vAlign w:val="center"/>
          </w:tcPr>
          <w:p w14:paraId="9F7EF695">
            <w:pPr>
              <w:pStyle w:val="style0"/>
              <w:rPr/>
            </w:pPr>
            <w:r>
              <w:rPr>
                <w:b w:val="false"/>
                <w:color w:val="000000"/>
                <w:sz w:val="17"/>
              </w:rPr>
              <w:t>Strong and weak associations</w:t>
            </w:r>
          </w:p>
        </w:tc>
        <w:tc>
          <w:tcPr>
            <w:tcW w:w="2242" w:type="dxa"/>
            <w:tcBorders/>
            <w:tcMar>
              <w:top w:w="80" w:type="dxa"/>
              <w:bottom w:w="80" w:type="dxa"/>
            </w:tcMar>
            <w:vAlign w:val="center"/>
          </w:tcPr>
          <w:p w14:paraId="C9A7AEB8">
            <w:pPr>
              <w:pStyle w:val="style0"/>
              <w:rPr/>
            </w:pPr>
            <w:r>
              <w:rPr>
                <w:b w:val="false"/>
                <w:color w:val="000000"/>
                <w:sz w:val="17"/>
              </w:rPr>
              <w:t>Seaborn</w:t>
            </w:r>
          </w:p>
        </w:tc>
      </w:tr>
      <w:tr w14:paraId="086461A1">
        <w:tblPrEx/>
        <w:trPr>
          <w:cantSplit/>
          <w:trHeight w:val="661" w:hRule="atLeast"/>
          <w:jc w:val="center"/>
        </w:trPr>
        <w:tc>
          <w:tcPr>
            <w:tcW w:w="1922" w:type="dxa"/>
            <w:tcBorders/>
            <w:tcMar>
              <w:top w:w="80" w:type="dxa"/>
              <w:bottom w:w="80" w:type="dxa"/>
            </w:tcMar>
            <w:vAlign w:val="center"/>
          </w:tcPr>
          <w:p w14:paraId="355DFCEE">
            <w:pPr>
              <w:pStyle w:val="style0"/>
              <w:rPr/>
            </w:pPr>
            <w:r>
              <w:rPr>
                <w:b w:val="false"/>
                <w:color w:val="000000"/>
                <w:sz w:val="17"/>
              </w:rPr>
              <w:t>Pair plot</w:t>
            </w:r>
          </w:p>
        </w:tc>
        <w:tc>
          <w:tcPr>
            <w:tcW w:w="3686" w:type="dxa"/>
            <w:tcBorders/>
            <w:tcMar>
              <w:top w:w="80" w:type="dxa"/>
              <w:bottom w:w="80" w:type="dxa"/>
            </w:tcMar>
            <w:vAlign w:val="center"/>
          </w:tcPr>
          <w:p w14:paraId="74D55642">
            <w:pPr>
              <w:pStyle w:val="style0"/>
              <w:rPr/>
            </w:pPr>
            <w:r>
              <w:rPr>
                <w:b w:val="false"/>
                <w:color w:val="000000"/>
                <w:sz w:val="17"/>
              </w:rPr>
              <w:t>Pairwise relationships across several variables</w:t>
            </w:r>
          </w:p>
        </w:tc>
        <w:tc>
          <w:tcPr>
            <w:tcW w:w="2884" w:type="dxa"/>
            <w:tcBorders/>
            <w:tcMar>
              <w:top w:w="80" w:type="dxa"/>
              <w:bottom w:w="80" w:type="dxa"/>
            </w:tcMar>
            <w:vAlign w:val="center"/>
          </w:tcPr>
          <w:p w14:paraId="52151656">
            <w:pPr>
              <w:pStyle w:val="style0"/>
              <w:rPr/>
            </w:pPr>
            <w:r>
              <w:rPr>
                <w:b w:val="false"/>
                <w:color w:val="000000"/>
                <w:sz w:val="17"/>
              </w:rPr>
              <w:t>Correlation structure, group separation</w:t>
            </w:r>
          </w:p>
        </w:tc>
        <w:tc>
          <w:tcPr>
            <w:tcW w:w="2242" w:type="dxa"/>
            <w:tcBorders/>
            <w:tcMar>
              <w:top w:w="80" w:type="dxa"/>
              <w:bottom w:w="80" w:type="dxa"/>
            </w:tcMar>
            <w:vAlign w:val="center"/>
          </w:tcPr>
          <w:p w14:paraId="31D5C5DD">
            <w:pPr>
              <w:pStyle w:val="style0"/>
              <w:rPr/>
            </w:pPr>
            <w:r>
              <w:rPr>
                <w:b w:val="false"/>
                <w:color w:val="000000"/>
                <w:sz w:val="17"/>
              </w:rPr>
              <w:t>Seaborn</w:t>
            </w:r>
          </w:p>
        </w:tc>
      </w:tr>
      <w:tr w14:paraId="9FDC9A9C">
        <w:tblPrEx/>
        <w:trPr>
          <w:cantSplit/>
          <w:trHeight w:val="641" w:hRule="atLeast"/>
          <w:jc w:val="center"/>
        </w:trPr>
        <w:tc>
          <w:tcPr>
            <w:tcW w:w="1922" w:type="dxa"/>
            <w:tcBorders/>
            <w:tcMar>
              <w:top w:w="80" w:type="dxa"/>
              <w:bottom w:w="80" w:type="dxa"/>
            </w:tcMar>
            <w:vAlign w:val="center"/>
          </w:tcPr>
          <w:p w14:paraId="12810A31">
            <w:pPr>
              <w:pStyle w:val="style0"/>
              <w:rPr/>
            </w:pPr>
            <w:r>
              <w:rPr>
                <w:b w:val="false"/>
                <w:color w:val="000000"/>
                <w:sz w:val="17"/>
              </w:rPr>
              <w:t>Stacked / grouped bar</w:t>
            </w:r>
          </w:p>
        </w:tc>
        <w:tc>
          <w:tcPr>
            <w:tcW w:w="3686" w:type="dxa"/>
            <w:tcBorders/>
            <w:tcMar>
              <w:top w:w="80" w:type="dxa"/>
              <w:bottom w:w="80" w:type="dxa"/>
            </w:tcMar>
            <w:vAlign w:val="center"/>
          </w:tcPr>
          <w:p w14:paraId="1FAC3F4E">
            <w:pPr>
              <w:pStyle w:val="style0"/>
              <w:rPr/>
            </w:pPr>
            <w:r>
              <w:rPr>
                <w:b w:val="false"/>
                <w:color w:val="000000"/>
                <w:sz w:val="17"/>
              </w:rPr>
              <w:t>Composition of categories within groups</w:t>
            </w:r>
          </w:p>
        </w:tc>
        <w:tc>
          <w:tcPr>
            <w:tcW w:w="2884" w:type="dxa"/>
            <w:tcBorders/>
            <w:tcMar>
              <w:top w:w="80" w:type="dxa"/>
              <w:bottom w:w="80" w:type="dxa"/>
            </w:tcMar>
            <w:vAlign w:val="center"/>
          </w:tcPr>
          <w:p w14:paraId="C1294EEF">
            <w:pPr>
              <w:pStyle w:val="style0"/>
              <w:rPr/>
            </w:pPr>
            <w:r>
              <w:rPr>
                <w:b w:val="false"/>
                <w:color w:val="000000"/>
                <w:sz w:val="17"/>
              </w:rPr>
              <w:t>Proportion differences</w:t>
            </w:r>
          </w:p>
        </w:tc>
        <w:tc>
          <w:tcPr>
            <w:tcW w:w="2242" w:type="dxa"/>
            <w:tcBorders/>
            <w:tcMar>
              <w:top w:w="80" w:type="dxa"/>
              <w:bottom w:w="80" w:type="dxa"/>
            </w:tcMar>
            <w:vAlign w:val="center"/>
          </w:tcPr>
          <w:p w14:paraId="0A02B4F5">
            <w:pPr>
              <w:pStyle w:val="style0"/>
              <w:rPr/>
            </w:pPr>
            <w:r>
              <w:rPr>
                <w:b w:val="false"/>
                <w:color w:val="000000"/>
                <w:sz w:val="17"/>
              </w:rPr>
              <w:t>Pandas, Seaborn</w:t>
            </w:r>
          </w:p>
        </w:tc>
      </w:tr>
      <w:tr w14:paraId="6D344819">
        <w:tblPrEx/>
        <w:trPr>
          <w:cantSplit/>
          <w:trHeight w:val="609" w:hRule="atLeast"/>
          <w:jc w:val="center"/>
        </w:trPr>
        <w:tc>
          <w:tcPr>
            <w:tcW w:w="1922" w:type="dxa"/>
            <w:tcBorders/>
            <w:tcMar>
              <w:top w:w="80" w:type="dxa"/>
              <w:bottom w:w="80" w:type="dxa"/>
            </w:tcMar>
            <w:vAlign w:val="center"/>
          </w:tcPr>
          <w:p w14:paraId="B173AE05">
            <w:pPr>
              <w:pStyle w:val="style0"/>
              <w:rPr/>
            </w:pPr>
            <w:r>
              <w:rPr>
                <w:b w:val="false"/>
                <w:color w:val="000000"/>
                <w:sz w:val="17"/>
              </w:rPr>
              <w:t>Missingness matrix</w:t>
            </w:r>
          </w:p>
        </w:tc>
        <w:tc>
          <w:tcPr>
            <w:tcW w:w="3686" w:type="dxa"/>
            <w:tcBorders/>
            <w:tcMar>
              <w:top w:w="80" w:type="dxa"/>
              <w:bottom w:w="80" w:type="dxa"/>
            </w:tcMar>
            <w:vAlign w:val="center"/>
          </w:tcPr>
          <w:p w14:paraId="E1F93FD0">
            <w:pPr>
              <w:pStyle w:val="style0"/>
              <w:rPr/>
            </w:pPr>
            <w:r>
              <w:rPr>
                <w:b w:val="false"/>
                <w:color w:val="000000"/>
                <w:sz w:val="17"/>
              </w:rPr>
              <w:t>Location and pattern of missing values</w:t>
            </w:r>
          </w:p>
        </w:tc>
        <w:tc>
          <w:tcPr>
            <w:tcW w:w="2884" w:type="dxa"/>
            <w:tcBorders/>
            <w:tcMar>
              <w:top w:w="80" w:type="dxa"/>
              <w:bottom w:w="80" w:type="dxa"/>
            </w:tcMar>
            <w:vAlign w:val="center"/>
          </w:tcPr>
          <w:p w14:paraId="A9B4236E">
            <w:pPr>
              <w:pStyle w:val="style0"/>
              <w:rPr/>
            </w:pPr>
            <w:r>
              <w:rPr>
                <w:b w:val="false"/>
                <w:color w:val="000000"/>
                <w:sz w:val="17"/>
              </w:rPr>
              <w:t>Systematic gaps</w:t>
            </w:r>
          </w:p>
        </w:tc>
        <w:tc>
          <w:tcPr>
            <w:tcW w:w="2242" w:type="dxa"/>
            <w:tcBorders/>
            <w:tcMar>
              <w:top w:w="80" w:type="dxa"/>
              <w:bottom w:w="80" w:type="dxa"/>
            </w:tcMar>
            <w:vAlign w:val="center"/>
          </w:tcPr>
          <w:p w14:paraId="FE259D36">
            <w:pPr>
              <w:pStyle w:val="style0"/>
              <w:rPr/>
            </w:pPr>
            <w:r>
              <w:rPr>
                <w:b w:val="false"/>
                <w:color w:val="000000"/>
                <w:sz w:val="17"/>
              </w:rPr>
              <w:t>missingno</w:t>
            </w:r>
          </w:p>
        </w:tc>
      </w:tr>
      <w:tr w14:paraId="CE390BB1">
        <w:tblPrEx/>
        <w:trPr>
          <w:cantSplit/>
          <w:trHeight w:val="609" w:hRule="atLeast"/>
          <w:jc w:val="center"/>
        </w:trPr>
        <w:tc>
          <w:tcPr>
            <w:tcW w:w="1922" w:type="dxa"/>
            <w:tcBorders/>
            <w:tcMar>
              <w:top w:w="80" w:type="dxa"/>
              <w:bottom w:w="80" w:type="dxa"/>
            </w:tcMar>
            <w:vAlign w:val="center"/>
          </w:tcPr>
          <w:p w14:paraId="1224D1E3">
            <w:pPr>
              <w:pStyle w:val="style0"/>
              <w:rPr/>
            </w:pPr>
            <w:r>
              <w:rPr>
                <w:b w:val="false"/>
                <w:color w:val="000000"/>
                <w:sz w:val="17"/>
              </w:rPr>
              <w:t>Q-Q plot</w:t>
            </w:r>
          </w:p>
        </w:tc>
        <w:tc>
          <w:tcPr>
            <w:tcW w:w="3686" w:type="dxa"/>
            <w:tcBorders/>
            <w:tcMar>
              <w:top w:w="80" w:type="dxa"/>
              <w:bottom w:w="80" w:type="dxa"/>
            </w:tcMar>
            <w:vAlign w:val="center"/>
          </w:tcPr>
          <w:p w14:paraId="4788E79F">
            <w:pPr>
              <w:pStyle w:val="style0"/>
              <w:rPr/>
            </w:pPr>
            <w:r>
              <w:rPr>
                <w:b w:val="false"/>
                <w:color w:val="000000"/>
                <w:sz w:val="17"/>
              </w:rPr>
              <w:t>Comparison with a theoretical distribution</w:t>
            </w:r>
          </w:p>
        </w:tc>
        <w:tc>
          <w:tcPr>
            <w:tcW w:w="2884" w:type="dxa"/>
            <w:tcBorders/>
            <w:tcMar>
              <w:top w:w="80" w:type="dxa"/>
              <w:bottom w:w="80" w:type="dxa"/>
            </w:tcMar>
            <w:vAlign w:val="center"/>
          </w:tcPr>
          <w:p w14:paraId="9C464560">
            <w:pPr>
              <w:pStyle w:val="style0"/>
              <w:rPr/>
            </w:pPr>
            <w:r>
              <w:rPr>
                <w:b w:val="false"/>
                <w:color w:val="000000"/>
                <w:sz w:val="17"/>
              </w:rPr>
              <w:t>Departure from normality</w:t>
            </w:r>
          </w:p>
        </w:tc>
        <w:tc>
          <w:tcPr>
            <w:tcW w:w="2242" w:type="dxa"/>
            <w:tcBorders/>
            <w:tcMar>
              <w:top w:w="80" w:type="dxa"/>
              <w:bottom w:w="80" w:type="dxa"/>
            </w:tcMar>
            <w:vAlign w:val="center"/>
          </w:tcPr>
          <w:p w14:paraId="3448766B">
            <w:pPr>
              <w:pStyle w:val="style0"/>
              <w:rPr/>
            </w:pPr>
            <w:r>
              <w:rPr>
                <w:b w:val="false"/>
                <w:color w:val="000000"/>
                <w:sz w:val="17"/>
              </w:rPr>
              <w:t>SciPy, statsmodels</w:t>
            </w:r>
          </w:p>
        </w:tc>
      </w:tr>
      <w:tr w14:paraId="237981E0">
        <w:tblPrEx/>
        <w:trPr>
          <w:cantSplit/>
          <w:trHeight w:val="633" w:hRule="atLeast"/>
          <w:jc w:val="center"/>
        </w:trPr>
        <w:tc>
          <w:tcPr>
            <w:tcW w:w="1922" w:type="dxa"/>
            <w:tcBorders/>
            <w:tcMar>
              <w:top w:w="80" w:type="dxa"/>
              <w:bottom w:w="80" w:type="dxa"/>
            </w:tcMar>
            <w:vAlign w:val="center"/>
          </w:tcPr>
          <w:p w14:paraId="7B438F2E">
            <w:pPr>
              <w:pStyle w:val="style0"/>
              <w:rPr/>
            </w:pPr>
            <w:r>
              <w:rPr>
                <w:b w:val="false"/>
                <w:color w:val="000000"/>
                <w:sz w:val="17"/>
              </w:rPr>
              <w:t>Interactive dashboard</w:t>
            </w:r>
          </w:p>
        </w:tc>
        <w:tc>
          <w:tcPr>
            <w:tcW w:w="3686" w:type="dxa"/>
            <w:tcBorders/>
            <w:tcMar>
              <w:top w:w="80" w:type="dxa"/>
              <w:bottom w:w="80" w:type="dxa"/>
            </w:tcMar>
            <w:vAlign w:val="center"/>
          </w:tcPr>
          <w:p w14:paraId="C1E0BE29">
            <w:pPr>
              <w:pStyle w:val="style0"/>
              <w:rPr/>
            </w:pPr>
            <w:r>
              <w:rPr>
                <w:b w:val="false"/>
                <w:color w:val="000000"/>
                <w:sz w:val="17"/>
              </w:rPr>
              <w:t>Filtering and drill-down exploration</w:t>
            </w:r>
          </w:p>
        </w:tc>
        <w:tc>
          <w:tcPr>
            <w:tcW w:w="2884" w:type="dxa"/>
            <w:tcBorders/>
            <w:tcMar>
              <w:top w:w="80" w:type="dxa"/>
              <w:bottom w:w="80" w:type="dxa"/>
            </w:tcMar>
            <w:vAlign w:val="center"/>
          </w:tcPr>
          <w:p w14:paraId="3D5A8A6C">
            <w:pPr>
              <w:pStyle w:val="style0"/>
              <w:rPr/>
            </w:pPr>
            <w:r>
              <w:rPr>
                <w:b w:val="false"/>
                <w:color w:val="000000"/>
                <w:sz w:val="17"/>
              </w:rPr>
              <w:t>Local patterns and anomalies</w:t>
            </w:r>
          </w:p>
        </w:tc>
        <w:tc>
          <w:tcPr>
            <w:tcW w:w="2242" w:type="dxa"/>
            <w:tcBorders/>
            <w:tcMar>
              <w:top w:w="80" w:type="dxa"/>
              <w:bottom w:w="80" w:type="dxa"/>
            </w:tcMar>
            <w:vAlign w:val="center"/>
          </w:tcPr>
          <w:p w14:paraId="2D807B8C">
            <w:pPr>
              <w:pStyle w:val="style0"/>
              <w:rPr/>
            </w:pPr>
            <w:r>
              <w:rPr>
                <w:b w:val="false"/>
                <w:color w:val="000000"/>
                <w:sz w:val="17"/>
              </w:rPr>
              <w:t>Plotly, Altair</w:t>
            </w:r>
          </w:p>
        </w:tc>
      </w:tr>
    </w:tbl>
    <w:p w14:paraId="78FBBC11">
      <w:pPr>
        <w:pStyle w:val="style2"/>
        <w:spacing w:before="120" w:after="100"/>
        <w:rPr/>
      </w:pPr>
    </w:p>
    <w:p w14:paraId="12C87538">
      <w:pPr>
        <w:pStyle w:val="style2"/>
        <w:spacing w:before="120" w:after="100"/>
        <w:rPr/>
      </w:pPr>
      <w:r>
        <w:t>6.2 Visualization Principles</w:t>
      </w:r>
    </w:p>
    <w:p w14:paraId="51B95368">
      <w:pPr>
        <w:pStyle w:val="style48"/>
        <w:spacing w:after="60"/>
        <w:rPr/>
      </w:pPr>
      <w:r>
        <w:t>Start with the question, then choose the chart; avoid decorative complexity.</w:t>
      </w:r>
    </w:p>
    <w:p w14:paraId="5EBECD36">
      <w:pPr>
        <w:pStyle w:val="style48"/>
        <w:spacing w:after="60"/>
        <w:rPr/>
      </w:pPr>
      <w:r>
        <w:t>Label axes, units, and titles clearly, and add a short takeaway to each key figure.</w:t>
      </w:r>
    </w:p>
    <w:p w14:paraId="0726E6C2">
      <w:pPr>
        <w:pStyle w:val="style48"/>
        <w:spacing w:after="60"/>
        <w:rPr/>
      </w:pPr>
      <w:r>
        <w:t>Use color deliberately: sequential palettes for magnitude, diverging for correlation, categorical for groups, and colorblind-safe palettes throughout.</w:t>
      </w:r>
    </w:p>
    <w:p w14:paraId="DF7E8A0F">
      <w:pPr>
        <w:pStyle w:val="style48"/>
        <w:spacing w:after="60"/>
        <w:rPr/>
      </w:pPr>
      <w:r>
        <w:t>Avoid misleading scales such as truncated bar-chart axes and dual axes without justification.</w:t>
      </w:r>
    </w:p>
    <w:p w14:paraId="C1952539">
      <w:pPr>
        <w:pStyle w:val="style48"/>
        <w:spacing w:after="60"/>
        <w:rPr/>
      </w:pPr>
      <w:r>
        <w:t>Reduce overplotting with transparency, sampling, or hexbin plots for large datasets.</w:t>
      </w:r>
    </w:p>
    <w:p w14:paraId="B35F8495">
      <w:pPr>
        <w:pStyle w:val="style48"/>
        <w:spacing w:after="60"/>
        <w:rPr/>
      </w:pPr>
      <w:r>
        <w:t>Use small multiples (facet grids) instead of overloaded single charts.</w:t>
      </w:r>
    </w:p>
    <w:p w14:paraId="CE05B693">
      <w:pPr>
        <w:pStyle w:val="style48"/>
        <w:spacing w:after="60"/>
        <w:rPr/>
      </w:pPr>
      <w:r>
        <w:t>Keep a consistent style across figures using a shared theme and palette.</w:t>
      </w:r>
    </w:p>
    <w:p w14:paraId="C0F0BD3C">
      <w:pPr>
        <w:pStyle w:val="style2"/>
        <w:spacing w:before="120" w:after="100"/>
        <w:rPr/>
      </w:pPr>
    </w:p>
    <w:p w14:paraId="83D1E000">
      <w:pPr>
        <w:pStyle w:val="style2"/>
        <w:spacing w:before="120" w:after="100"/>
        <w:rPr/>
      </w:pPr>
    </w:p>
    <w:p w14:paraId="08FCB408">
      <w:pPr>
        <w:pStyle w:val="style0"/>
        <w:numPr>
          <w:ilvl w:val="0"/>
          <w:numId w:val="0"/>
        </w:numPr>
        <w:spacing w:before="120" w:after="100"/>
        <w:rPr/>
      </w:pPr>
    </w:p>
    <w:p w14:paraId="19BCEC82">
      <w:pPr>
        <w:pStyle w:val="style2"/>
        <w:spacing w:before="120" w:after="100"/>
        <w:rPr/>
      </w:pPr>
      <w:r>
        <w:t>6.3 Example Visualization Set for Any Dataset</w:t>
      </w:r>
    </w:p>
    <w:tbl>
      <w:tblPr>
        <w:tblW w:w="10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89"/>
        <w:gridCol w:w="5255"/>
        <w:gridCol w:w="3025"/>
      </w:tblGrid>
      <w:tr w14:paraId="BDF0973B">
        <w:trPr>
          <w:cantSplit/>
          <w:trHeight w:val="880" w:hRule="atLeast"/>
          <w:tblHeader/>
          <w:jc w:val="center"/>
        </w:trPr>
        <w:tc>
          <w:tcPr>
            <w:tcW w:w="2389" w:type="dxa"/>
            <w:tcBorders/>
            <w:shd w:val="clear" w:color="auto" w:fill="1f4e78"/>
            <w:tcMar>
              <w:top w:w="80" w:type="dxa"/>
              <w:bottom w:w="80" w:type="dxa"/>
            </w:tcMar>
            <w:vAlign w:val="center"/>
          </w:tcPr>
          <w:p w14:paraId="EBA1EE33">
            <w:pPr>
              <w:pStyle w:val="style0"/>
              <w:keepNext/>
              <w:rPr/>
            </w:pPr>
            <w:r>
              <w:rPr>
                <w:b/>
                <w:color w:val="ffffff"/>
                <w:sz w:val="18"/>
              </w:rPr>
              <w:t>Analytical question</w:t>
            </w:r>
          </w:p>
        </w:tc>
        <w:tc>
          <w:tcPr>
            <w:tcW w:w="5255" w:type="dxa"/>
            <w:tcBorders/>
            <w:shd w:val="clear" w:color="auto" w:fill="1f4e78"/>
            <w:tcMar>
              <w:top w:w="80" w:type="dxa"/>
              <w:bottom w:w="80" w:type="dxa"/>
            </w:tcMar>
            <w:vAlign w:val="center"/>
          </w:tcPr>
          <w:p w14:paraId="C9595016">
            <w:pPr>
              <w:pStyle w:val="style0"/>
              <w:keepNext/>
              <w:rPr/>
            </w:pPr>
            <w:r>
              <w:rPr>
                <w:b/>
                <w:color w:val="ffffff"/>
                <w:sz w:val="18"/>
              </w:rPr>
              <w:t>Planned visualization</w:t>
            </w:r>
          </w:p>
        </w:tc>
        <w:tc>
          <w:tcPr>
            <w:tcW w:w="3025" w:type="dxa"/>
            <w:tcBorders/>
            <w:shd w:val="clear" w:color="auto" w:fill="1f4e78"/>
            <w:tcMar>
              <w:top w:w="80" w:type="dxa"/>
              <w:bottom w:w="80" w:type="dxa"/>
            </w:tcMar>
            <w:vAlign w:val="center"/>
          </w:tcPr>
          <w:p w14:paraId="7AA1D472">
            <w:pPr>
              <w:pStyle w:val="style0"/>
              <w:keepNext/>
              <w:rPr/>
            </w:pPr>
            <w:r>
              <w:rPr>
                <w:b/>
                <w:color w:val="ffffff"/>
                <w:sz w:val="18"/>
              </w:rPr>
              <w:t>Expected insight</w:t>
            </w:r>
          </w:p>
        </w:tc>
      </w:tr>
      <w:tr w14:paraId="280D34F8">
        <w:tblPrEx/>
        <w:trPr>
          <w:cantSplit/>
          <w:trHeight w:val="1011" w:hRule="atLeast"/>
          <w:jc w:val="center"/>
        </w:trPr>
        <w:tc>
          <w:tcPr>
            <w:tcW w:w="2389" w:type="dxa"/>
            <w:tcBorders/>
            <w:tcMar>
              <w:top w:w="80" w:type="dxa"/>
              <w:bottom w:w="80" w:type="dxa"/>
            </w:tcMar>
            <w:vAlign w:val="center"/>
          </w:tcPr>
          <w:p w14:paraId="3A11CE36">
            <w:pPr>
              <w:pStyle w:val="style0"/>
              <w:keepNext/>
              <w:rPr/>
            </w:pPr>
            <w:r>
              <w:rPr>
                <w:b w:val="false"/>
                <w:color w:val="000000"/>
                <w:sz w:val="17"/>
              </w:rPr>
              <w:t>How is each variable distributed?</w:t>
            </w:r>
          </w:p>
        </w:tc>
        <w:tc>
          <w:tcPr>
            <w:tcW w:w="5255" w:type="dxa"/>
            <w:tcBorders/>
            <w:tcMar>
              <w:top w:w="80" w:type="dxa"/>
              <w:bottom w:w="80" w:type="dxa"/>
            </w:tcMar>
            <w:vAlign w:val="center"/>
          </w:tcPr>
          <w:p w14:paraId="CE3D994C">
            <w:pPr>
              <w:pStyle w:val="style0"/>
              <w:keepNext/>
              <w:rPr/>
            </w:pPr>
            <w:r>
              <w:rPr>
                <w:b w:val="false"/>
                <w:color w:val="000000"/>
                <w:sz w:val="17"/>
              </w:rPr>
              <w:t>Histogram with KDE for every numerical column; count plot for every categorical column</w:t>
            </w:r>
          </w:p>
        </w:tc>
        <w:tc>
          <w:tcPr>
            <w:tcW w:w="3025" w:type="dxa"/>
            <w:tcBorders/>
            <w:tcMar>
              <w:top w:w="80" w:type="dxa"/>
              <w:bottom w:w="80" w:type="dxa"/>
            </w:tcMar>
            <w:vAlign w:val="center"/>
          </w:tcPr>
          <w:p w14:paraId="343650A4">
            <w:pPr>
              <w:pStyle w:val="style0"/>
              <w:keepNext/>
              <w:rPr/>
            </w:pPr>
            <w:r>
              <w:rPr>
                <w:b w:val="false"/>
                <w:color w:val="000000"/>
                <w:sz w:val="17"/>
              </w:rPr>
              <w:t>Skewness, modes, rare categories</w:t>
            </w:r>
          </w:p>
        </w:tc>
      </w:tr>
      <w:tr w14:paraId="881120E2">
        <w:tblPrEx/>
        <w:trPr>
          <w:cantSplit/>
          <w:trHeight w:val="875" w:hRule="atLeast"/>
          <w:jc w:val="center"/>
        </w:trPr>
        <w:tc>
          <w:tcPr>
            <w:tcW w:w="2389" w:type="dxa"/>
            <w:tcBorders/>
            <w:tcMar>
              <w:top w:w="80" w:type="dxa"/>
              <w:bottom w:w="80" w:type="dxa"/>
            </w:tcMar>
            <w:vAlign w:val="center"/>
          </w:tcPr>
          <w:p w14:paraId="3A179DF6">
            <w:pPr>
              <w:pStyle w:val="style0"/>
              <w:keepNext/>
              <w:rPr/>
            </w:pPr>
            <w:r>
              <w:rPr>
                <w:b w:val="false"/>
                <w:color w:val="000000"/>
                <w:sz w:val="17"/>
              </w:rPr>
              <w:t>Where are the anomalies?</w:t>
            </w:r>
          </w:p>
        </w:tc>
        <w:tc>
          <w:tcPr>
            <w:tcW w:w="5255" w:type="dxa"/>
            <w:tcBorders/>
            <w:tcMar>
              <w:top w:w="80" w:type="dxa"/>
              <w:bottom w:w="80" w:type="dxa"/>
            </w:tcMar>
            <w:vAlign w:val="center"/>
          </w:tcPr>
          <w:p w14:paraId="B08DE5D7">
            <w:pPr>
              <w:pStyle w:val="style0"/>
              <w:keepNext/>
              <w:rPr/>
            </w:pPr>
            <w:r>
              <w:rPr>
                <w:b w:val="false"/>
                <w:color w:val="000000"/>
                <w:sz w:val="17"/>
              </w:rPr>
              <w:t>Boxplots and scatter plots with flagged outliers</w:t>
            </w:r>
          </w:p>
        </w:tc>
        <w:tc>
          <w:tcPr>
            <w:tcW w:w="3025" w:type="dxa"/>
            <w:tcBorders/>
            <w:tcMar>
              <w:top w:w="80" w:type="dxa"/>
              <w:bottom w:w="80" w:type="dxa"/>
            </w:tcMar>
            <w:vAlign w:val="center"/>
          </w:tcPr>
          <w:p w14:paraId="022843C6">
            <w:pPr>
              <w:pStyle w:val="style0"/>
              <w:keepNext/>
              <w:rPr/>
            </w:pPr>
            <w:r>
              <w:rPr>
                <w:b w:val="false"/>
                <w:color w:val="000000"/>
                <w:sz w:val="17"/>
              </w:rPr>
              <w:t>Errors versus genuine extremes</w:t>
            </w:r>
          </w:p>
        </w:tc>
      </w:tr>
      <w:tr w14:paraId="D441CE5C">
        <w:tblPrEx/>
        <w:trPr>
          <w:cantSplit/>
          <w:trHeight w:val="1011" w:hRule="atLeast"/>
          <w:jc w:val="center"/>
        </w:trPr>
        <w:tc>
          <w:tcPr>
            <w:tcW w:w="2389" w:type="dxa"/>
            <w:tcBorders/>
            <w:tcMar>
              <w:top w:w="80" w:type="dxa"/>
              <w:bottom w:w="80" w:type="dxa"/>
            </w:tcMar>
            <w:vAlign w:val="center"/>
          </w:tcPr>
          <w:p w14:paraId="DEFAF62D">
            <w:pPr>
              <w:pStyle w:val="style0"/>
              <w:keepNext/>
              <w:rPr/>
            </w:pPr>
            <w:r>
              <w:rPr>
                <w:b w:val="false"/>
                <w:color w:val="000000"/>
                <w:sz w:val="17"/>
              </w:rPr>
              <w:t>Which variables move together?</w:t>
            </w:r>
          </w:p>
        </w:tc>
        <w:tc>
          <w:tcPr>
            <w:tcW w:w="5255" w:type="dxa"/>
            <w:tcBorders/>
            <w:tcMar>
              <w:top w:w="80" w:type="dxa"/>
              <w:bottom w:w="80" w:type="dxa"/>
            </w:tcMar>
            <w:vAlign w:val="center"/>
          </w:tcPr>
          <w:p w14:paraId="F887A102">
            <w:pPr>
              <w:pStyle w:val="style0"/>
              <w:keepNext/>
              <w:rPr/>
            </w:pPr>
            <w:r>
              <w:rPr>
                <w:b w:val="false"/>
                <w:color w:val="000000"/>
                <w:sz w:val="17"/>
              </w:rPr>
              <w:t>Correlation heatmap and pair plot</w:t>
            </w:r>
          </w:p>
        </w:tc>
        <w:tc>
          <w:tcPr>
            <w:tcW w:w="3025" w:type="dxa"/>
            <w:tcBorders/>
            <w:tcMar>
              <w:top w:w="80" w:type="dxa"/>
              <w:bottom w:w="80" w:type="dxa"/>
            </w:tcMar>
            <w:vAlign w:val="center"/>
          </w:tcPr>
          <w:p w14:paraId="B8BE3826">
            <w:pPr>
              <w:pStyle w:val="style0"/>
              <w:keepNext/>
              <w:rPr/>
            </w:pPr>
            <w:r>
              <w:rPr>
                <w:b w:val="false"/>
                <w:color w:val="000000"/>
                <w:sz w:val="17"/>
              </w:rPr>
              <w:t>Redundant or strongly related variables</w:t>
            </w:r>
          </w:p>
        </w:tc>
      </w:tr>
      <w:tr w14:paraId="A7554E95">
        <w:tblPrEx/>
        <w:trPr>
          <w:cantSplit/>
          <w:trHeight w:val="875" w:hRule="atLeast"/>
          <w:jc w:val="center"/>
        </w:trPr>
        <w:tc>
          <w:tcPr>
            <w:tcW w:w="2389" w:type="dxa"/>
            <w:tcBorders/>
            <w:tcMar>
              <w:top w:w="80" w:type="dxa"/>
              <w:bottom w:w="80" w:type="dxa"/>
            </w:tcMar>
            <w:vAlign w:val="center"/>
          </w:tcPr>
          <w:p w14:paraId="500614BC">
            <w:pPr>
              <w:pStyle w:val="style0"/>
              <w:keepNext/>
              <w:rPr/>
            </w:pPr>
            <w:r>
              <w:rPr>
                <w:b w:val="false"/>
                <w:color w:val="000000"/>
                <w:sz w:val="17"/>
              </w:rPr>
              <w:t>Do groups differ?</w:t>
            </w:r>
          </w:p>
        </w:tc>
        <w:tc>
          <w:tcPr>
            <w:tcW w:w="5255" w:type="dxa"/>
            <w:tcBorders/>
            <w:tcMar>
              <w:top w:w="80" w:type="dxa"/>
              <w:bottom w:w="80" w:type="dxa"/>
            </w:tcMar>
            <w:vAlign w:val="center"/>
          </w:tcPr>
          <w:p w14:paraId="66741807">
            <w:pPr>
              <w:pStyle w:val="style0"/>
              <w:keepNext/>
              <w:rPr/>
            </w:pPr>
            <w:r>
              <w:rPr>
                <w:b w:val="false"/>
                <w:color w:val="000000"/>
                <w:sz w:val="17"/>
              </w:rPr>
              <w:t>Grouped boxplots or violin plots</w:t>
            </w:r>
          </w:p>
        </w:tc>
        <w:tc>
          <w:tcPr>
            <w:tcW w:w="3025" w:type="dxa"/>
            <w:tcBorders/>
            <w:tcMar>
              <w:top w:w="80" w:type="dxa"/>
              <w:bottom w:w="80" w:type="dxa"/>
            </w:tcMar>
            <w:vAlign w:val="center"/>
          </w:tcPr>
          <w:p w14:paraId="0854DE67">
            <w:pPr>
              <w:pStyle w:val="style0"/>
              <w:keepNext/>
              <w:rPr/>
            </w:pPr>
            <w:r>
              <w:rPr>
                <w:b w:val="false"/>
                <w:color w:val="000000"/>
                <w:sz w:val="17"/>
              </w:rPr>
              <w:t>Group-level differences</w:t>
            </w:r>
          </w:p>
        </w:tc>
      </w:tr>
      <w:tr w14:paraId="AC610B88">
        <w:tblPrEx/>
        <w:trPr>
          <w:cantSplit/>
          <w:trHeight w:val="875" w:hRule="atLeast"/>
          <w:jc w:val="center"/>
        </w:trPr>
        <w:tc>
          <w:tcPr>
            <w:tcW w:w="2389" w:type="dxa"/>
            <w:tcBorders/>
            <w:tcMar>
              <w:top w:w="80" w:type="dxa"/>
              <w:bottom w:w="80" w:type="dxa"/>
            </w:tcMar>
            <w:vAlign w:val="center"/>
          </w:tcPr>
          <w:p w14:paraId="439CE6C4">
            <w:pPr>
              <w:pStyle w:val="style0"/>
              <w:keepNext/>
              <w:rPr/>
            </w:pPr>
            <w:r>
              <w:rPr>
                <w:b w:val="false"/>
                <w:color w:val="000000"/>
                <w:sz w:val="17"/>
              </w:rPr>
              <w:t>Is there a time pattern?</w:t>
            </w:r>
          </w:p>
        </w:tc>
        <w:tc>
          <w:tcPr>
            <w:tcW w:w="5255" w:type="dxa"/>
            <w:tcBorders/>
            <w:tcMar>
              <w:top w:w="80" w:type="dxa"/>
              <w:bottom w:w="80" w:type="dxa"/>
            </w:tcMar>
            <w:vAlign w:val="center"/>
          </w:tcPr>
          <w:p w14:paraId="7783535B">
            <w:pPr>
              <w:pStyle w:val="style0"/>
              <w:keepNext/>
              <w:rPr/>
            </w:pPr>
            <w:r>
              <w:rPr>
                <w:b w:val="false"/>
                <w:color w:val="000000"/>
                <w:sz w:val="17"/>
              </w:rPr>
              <w:t>Line plot with rolling average and seasonal breakdown</w:t>
            </w:r>
          </w:p>
        </w:tc>
        <w:tc>
          <w:tcPr>
            <w:tcW w:w="3025" w:type="dxa"/>
            <w:tcBorders/>
            <w:tcMar>
              <w:top w:w="80" w:type="dxa"/>
              <w:bottom w:w="80" w:type="dxa"/>
            </w:tcMar>
            <w:vAlign w:val="center"/>
          </w:tcPr>
          <w:p w14:paraId="9F149134">
            <w:pPr>
              <w:pStyle w:val="style0"/>
              <w:keepNext/>
              <w:rPr/>
            </w:pPr>
            <w:r>
              <w:rPr>
                <w:b w:val="false"/>
                <w:color w:val="000000"/>
                <w:sz w:val="17"/>
              </w:rPr>
              <w:t>Trend and seasonality</w:t>
            </w:r>
          </w:p>
        </w:tc>
      </w:tr>
      <w:tr w14:paraId="3B9BEA98">
        <w:tblPrEx/>
        <w:trPr>
          <w:cantSplit/>
          <w:trHeight w:val="875" w:hRule="atLeast"/>
          <w:jc w:val="center"/>
        </w:trPr>
        <w:tc>
          <w:tcPr>
            <w:tcW w:w="2389" w:type="dxa"/>
            <w:tcBorders/>
            <w:tcMar>
              <w:top w:w="80" w:type="dxa"/>
              <w:bottom w:w="80" w:type="dxa"/>
            </w:tcMar>
            <w:vAlign w:val="center"/>
          </w:tcPr>
          <w:p w14:paraId="B88F8EDF">
            <w:pPr>
              <w:pStyle w:val="style0"/>
              <w:keepNext/>
              <w:rPr/>
            </w:pPr>
            <w:r>
              <w:rPr>
                <w:b w:val="false"/>
                <w:color w:val="000000"/>
                <w:sz w:val="17"/>
              </w:rPr>
              <w:t>Where is data missing?</w:t>
            </w:r>
          </w:p>
        </w:tc>
        <w:tc>
          <w:tcPr>
            <w:tcW w:w="5255" w:type="dxa"/>
            <w:tcBorders/>
            <w:tcMar>
              <w:top w:w="80" w:type="dxa"/>
              <w:bottom w:w="80" w:type="dxa"/>
            </w:tcMar>
            <w:vAlign w:val="center"/>
          </w:tcPr>
          <w:p w14:paraId="364330AF">
            <w:pPr>
              <w:pStyle w:val="style0"/>
              <w:keepNext/>
              <w:rPr/>
            </w:pPr>
            <w:r>
              <w:rPr>
                <w:b w:val="false"/>
                <w:color w:val="000000"/>
                <w:sz w:val="17"/>
              </w:rPr>
              <w:t>Missingness matrix and bar chart of missing percentages</w:t>
            </w:r>
          </w:p>
        </w:tc>
        <w:tc>
          <w:tcPr>
            <w:tcW w:w="3025" w:type="dxa"/>
            <w:tcBorders/>
            <w:tcMar>
              <w:top w:w="80" w:type="dxa"/>
              <w:bottom w:w="80" w:type="dxa"/>
            </w:tcMar>
            <w:vAlign w:val="center"/>
          </w:tcPr>
          <w:p w14:paraId="28FC11E3">
            <w:pPr>
              <w:pStyle w:val="style0"/>
              <w:keepNext/>
              <w:rPr/>
            </w:pPr>
            <w:r>
              <w:rPr>
                <w:b w:val="false"/>
                <w:color w:val="000000"/>
                <w:sz w:val="17"/>
              </w:rPr>
              <w:t>Systematic data gaps</w:t>
            </w:r>
          </w:p>
        </w:tc>
      </w:tr>
      <w:tr w14:paraId="3286DC5B">
        <w:tblPrEx/>
        <w:trPr>
          <w:cantSplit/>
          <w:trHeight w:val="1011" w:hRule="atLeast"/>
          <w:jc w:val="center"/>
        </w:trPr>
        <w:tc>
          <w:tcPr>
            <w:tcW w:w="2389" w:type="dxa"/>
            <w:tcBorders/>
            <w:tcMar>
              <w:top w:w="80" w:type="dxa"/>
              <w:bottom w:w="80" w:type="dxa"/>
            </w:tcMar>
            <w:vAlign w:val="center"/>
          </w:tcPr>
          <w:p w14:paraId="9A550631">
            <w:pPr>
              <w:pStyle w:val="style0"/>
              <w:rPr/>
            </w:pPr>
            <w:r>
              <w:rPr>
                <w:b w:val="false"/>
                <w:color w:val="000000"/>
                <w:sz w:val="17"/>
              </w:rPr>
              <w:t>What is the overall structure?</w:t>
            </w:r>
          </w:p>
        </w:tc>
        <w:tc>
          <w:tcPr>
            <w:tcW w:w="5255" w:type="dxa"/>
            <w:tcBorders/>
            <w:tcMar>
              <w:top w:w="80" w:type="dxa"/>
              <w:bottom w:w="80" w:type="dxa"/>
            </w:tcMar>
            <w:vAlign w:val="center"/>
          </w:tcPr>
          <w:p w14:paraId="27842336">
            <w:pPr>
              <w:pStyle w:val="style0"/>
              <w:rPr/>
            </w:pPr>
            <w:r>
              <w:rPr>
                <w:b w:val="false"/>
                <w:color w:val="000000"/>
                <w:sz w:val="17"/>
              </w:rPr>
              <w:t>PCA projection colored by a key category</w:t>
            </w:r>
          </w:p>
        </w:tc>
        <w:tc>
          <w:tcPr>
            <w:tcW w:w="3025" w:type="dxa"/>
            <w:tcBorders/>
            <w:tcMar>
              <w:top w:w="80" w:type="dxa"/>
              <w:bottom w:w="80" w:type="dxa"/>
            </w:tcMar>
            <w:vAlign w:val="center"/>
          </w:tcPr>
          <w:p w14:paraId="B098A8DE">
            <w:pPr>
              <w:pStyle w:val="style0"/>
              <w:rPr/>
            </w:pPr>
            <w:r>
              <w:rPr>
                <w:b w:val="false"/>
                <w:color w:val="000000"/>
                <w:sz w:val="17"/>
              </w:rPr>
              <w:t>Clusters and separability</w:t>
            </w:r>
          </w:p>
        </w:tc>
      </w:tr>
    </w:tbl>
    <w:p w14:paraId="C728B25A">
      <w:pPr>
        <w:pStyle w:val="style1"/>
        <w:spacing w:before="200" w:after="100"/>
        <w:rPr/>
      </w:pPr>
    </w:p>
    <w:p w14:paraId="EC795712">
      <w:pPr>
        <w:pStyle w:val="style1"/>
        <w:spacing w:before="200" w:after="100"/>
        <w:rPr/>
      </w:pPr>
    </w:p>
    <w:p w14:paraId="13F86F83">
      <w:pPr>
        <w:pStyle w:val="style1"/>
        <w:spacing w:before="200" w:after="100"/>
        <w:rPr/>
      </w:pPr>
    </w:p>
    <w:p w14:paraId="108490D7">
      <w:pPr>
        <w:pStyle w:val="style1"/>
        <w:spacing w:before="200" w:after="100"/>
        <w:rPr/>
      </w:pPr>
    </w:p>
    <w:p w14:paraId="727FABA1">
      <w:pPr>
        <w:pStyle w:val="style1"/>
        <w:spacing w:before="200" w:after="100"/>
        <w:rPr/>
      </w:pPr>
    </w:p>
    <w:p w14:paraId="8A9A8C12">
      <w:pPr>
        <w:pStyle w:val="style1"/>
        <w:spacing w:before="200" w:after="100"/>
        <w:rPr/>
      </w:pPr>
    </w:p>
    <w:p w14:paraId="47077689">
      <w:pPr>
        <w:pStyle w:val="style1"/>
        <w:spacing w:before="200" w:after="100"/>
        <w:rPr/>
      </w:pPr>
    </w:p>
    <w:p w14:paraId="DC366F93">
      <w:pPr>
        <w:pStyle w:val="style0"/>
        <w:numPr>
          <w:ilvl w:val="0"/>
          <w:numId w:val="0"/>
        </w:numPr>
        <w:spacing w:before="200" w:after="100"/>
        <w:rPr/>
      </w:pPr>
    </w:p>
    <w:p w14:paraId="11307EAF">
      <w:pPr>
        <w:pStyle w:val="style0"/>
        <w:numPr>
          <w:ilvl w:val="0"/>
          <w:numId w:val="0"/>
        </w:numPr>
        <w:spacing w:before="200" w:after="100"/>
        <w:rPr/>
      </w:pPr>
    </w:p>
    <w:p w14:paraId="2A07DCF0">
      <w:pPr>
        <w:pStyle w:val="style0"/>
        <w:numPr>
          <w:ilvl w:val="0"/>
          <w:numId w:val="0"/>
        </w:numPr>
        <w:spacing w:before="200" w:after="100"/>
        <w:rPr/>
      </w:pPr>
    </w:p>
    <w:p w14:paraId="17061256">
      <w:pPr>
        <w:pStyle w:val="style1"/>
        <w:spacing w:before="200" w:after="100"/>
        <w:rPr/>
      </w:pPr>
      <w:r>
        <w:t>7. Tools, Technologies, and Python Libraries</w:t>
      </w:r>
    </w:p>
    <w:tbl>
      <w:tblPr>
        <w:tblW w:w="10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1"/>
        <w:gridCol w:w="2807"/>
        <w:gridCol w:w="5771"/>
      </w:tblGrid>
      <w:tr w14:paraId="5CB1C7F5">
        <w:trPr>
          <w:cantSplit/>
          <w:trHeight w:val="568" w:hRule="atLeast"/>
          <w:tblHeader/>
          <w:jc w:val="center"/>
        </w:trPr>
        <w:tc>
          <w:tcPr>
            <w:tcW w:w="1871" w:type="dxa"/>
            <w:tcBorders/>
            <w:shd w:val="clear" w:color="auto" w:fill="1f4e78"/>
            <w:tcMar>
              <w:top w:w="80" w:type="dxa"/>
              <w:bottom w:w="80" w:type="dxa"/>
            </w:tcMar>
            <w:vAlign w:val="center"/>
          </w:tcPr>
          <w:p w14:paraId="40D5A89D">
            <w:pPr>
              <w:pStyle w:val="style0"/>
              <w:keepNext/>
              <w:rPr/>
            </w:pPr>
            <w:r>
              <w:rPr>
                <w:b/>
                <w:color w:val="ffffff"/>
                <w:sz w:val="18"/>
              </w:rPr>
              <w:t>Tool / Library</w:t>
            </w:r>
          </w:p>
        </w:tc>
        <w:tc>
          <w:tcPr>
            <w:tcW w:w="2807" w:type="dxa"/>
            <w:tcBorders/>
            <w:shd w:val="clear" w:color="auto" w:fill="1f4e78"/>
            <w:tcMar>
              <w:top w:w="80" w:type="dxa"/>
              <w:bottom w:w="80" w:type="dxa"/>
            </w:tcMar>
            <w:vAlign w:val="center"/>
          </w:tcPr>
          <w:p w14:paraId="66C4793C">
            <w:pPr>
              <w:pStyle w:val="style0"/>
              <w:keepNext/>
              <w:rPr/>
            </w:pPr>
            <w:r>
              <w:rPr>
                <w:b/>
                <w:color w:val="ffffff"/>
                <w:sz w:val="18"/>
              </w:rPr>
              <w:t>Role</w:t>
            </w:r>
          </w:p>
        </w:tc>
        <w:tc>
          <w:tcPr>
            <w:tcW w:w="5771" w:type="dxa"/>
            <w:tcBorders/>
            <w:shd w:val="clear" w:color="auto" w:fill="1f4e78"/>
            <w:tcMar>
              <w:top w:w="80" w:type="dxa"/>
              <w:bottom w:w="80" w:type="dxa"/>
            </w:tcMar>
            <w:vAlign w:val="center"/>
          </w:tcPr>
          <w:p w14:paraId="298878AD">
            <w:pPr>
              <w:pStyle w:val="style0"/>
              <w:keepNext/>
              <w:rPr/>
            </w:pPr>
            <w:r>
              <w:rPr>
                <w:b/>
                <w:color w:val="ffffff"/>
                <w:sz w:val="18"/>
              </w:rPr>
              <w:t>Contribution to the analysis</w:t>
            </w:r>
          </w:p>
        </w:tc>
      </w:tr>
      <w:tr w14:paraId="2235A0EA">
        <w:tblPrEx/>
        <w:trPr>
          <w:cantSplit/>
          <w:trHeight w:val="563" w:hRule="atLeast"/>
          <w:jc w:val="center"/>
        </w:trPr>
        <w:tc>
          <w:tcPr>
            <w:tcW w:w="1871" w:type="dxa"/>
            <w:tcBorders/>
            <w:tcMar>
              <w:top w:w="80" w:type="dxa"/>
              <w:bottom w:w="80" w:type="dxa"/>
            </w:tcMar>
            <w:vAlign w:val="center"/>
          </w:tcPr>
          <w:p w14:paraId="112A0CFC">
            <w:pPr>
              <w:pStyle w:val="style0"/>
              <w:keepNext/>
              <w:rPr/>
            </w:pPr>
            <w:r>
              <w:rPr>
                <w:b w:val="false"/>
                <w:color w:val="000000"/>
                <w:sz w:val="17"/>
              </w:rPr>
              <w:t>Python</w:t>
            </w:r>
          </w:p>
        </w:tc>
        <w:tc>
          <w:tcPr>
            <w:tcW w:w="2807" w:type="dxa"/>
            <w:tcBorders/>
            <w:tcMar>
              <w:top w:w="80" w:type="dxa"/>
              <w:bottom w:w="80" w:type="dxa"/>
            </w:tcMar>
            <w:vAlign w:val="center"/>
          </w:tcPr>
          <w:p w14:paraId="72B4E54E">
            <w:pPr>
              <w:pStyle w:val="style0"/>
              <w:keepNext/>
              <w:rPr/>
            </w:pPr>
            <w:r>
              <w:rPr>
                <w:b w:val="false"/>
                <w:color w:val="000000"/>
                <w:sz w:val="17"/>
              </w:rPr>
              <w:t>Primary programming language</w:t>
            </w:r>
          </w:p>
        </w:tc>
        <w:tc>
          <w:tcPr>
            <w:tcW w:w="5771" w:type="dxa"/>
            <w:tcBorders/>
            <w:tcMar>
              <w:top w:w="80" w:type="dxa"/>
              <w:bottom w:w="80" w:type="dxa"/>
            </w:tcMar>
            <w:vAlign w:val="center"/>
          </w:tcPr>
          <w:p w14:paraId="13D4FC11">
            <w:pPr>
              <w:pStyle w:val="style0"/>
              <w:keepNext/>
              <w:rPr/>
            </w:pPr>
            <w:r>
              <w:rPr>
                <w:b w:val="false"/>
                <w:color w:val="000000"/>
                <w:sz w:val="17"/>
              </w:rPr>
              <w:t>Scripting the full EDA workflow</w:t>
            </w:r>
          </w:p>
        </w:tc>
      </w:tr>
      <w:tr w14:paraId="78726056">
        <w:tblPrEx/>
        <w:trPr>
          <w:cantSplit/>
          <w:trHeight w:val="649" w:hRule="atLeast"/>
          <w:jc w:val="center"/>
        </w:trPr>
        <w:tc>
          <w:tcPr>
            <w:tcW w:w="1871" w:type="dxa"/>
            <w:tcBorders/>
            <w:tcMar>
              <w:top w:w="80" w:type="dxa"/>
              <w:bottom w:w="80" w:type="dxa"/>
            </w:tcMar>
            <w:vAlign w:val="center"/>
          </w:tcPr>
          <w:p w14:paraId="9F6B17C3">
            <w:pPr>
              <w:pStyle w:val="style0"/>
              <w:rPr/>
            </w:pPr>
            <w:r>
              <w:rPr>
                <w:b w:val="false"/>
                <w:color w:val="000000"/>
                <w:sz w:val="17"/>
              </w:rPr>
              <w:t>Jupyter Notebook / VS Code</w:t>
            </w:r>
          </w:p>
        </w:tc>
        <w:tc>
          <w:tcPr>
            <w:tcW w:w="2807" w:type="dxa"/>
            <w:tcBorders/>
            <w:tcMar>
              <w:top w:w="80" w:type="dxa"/>
              <w:bottom w:w="80" w:type="dxa"/>
            </w:tcMar>
            <w:vAlign w:val="center"/>
          </w:tcPr>
          <w:p w14:paraId="EE0E0451">
            <w:pPr>
              <w:pStyle w:val="style0"/>
              <w:rPr/>
            </w:pPr>
            <w:r>
              <w:rPr>
                <w:b w:val="false"/>
                <w:color w:val="000000"/>
                <w:sz w:val="17"/>
              </w:rPr>
              <w:t>Development environment</w:t>
            </w:r>
          </w:p>
        </w:tc>
        <w:tc>
          <w:tcPr>
            <w:tcW w:w="5771" w:type="dxa"/>
            <w:tcBorders/>
            <w:tcMar>
              <w:top w:w="80" w:type="dxa"/>
              <w:bottom w:w="80" w:type="dxa"/>
            </w:tcMar>
            <w:vAlign w:val="center"/>
          </w:tcPr>
          <w:p w14:paraId="E8BE1D1B">
            <w:pPr>
              <w:pStyle w:val="style0"/>
              <w:rPr/>
            </w:pPr>
            <w:r>
              <w:rPr>
                <w:b w:val="false"/>
                <w:color w:val="000000"/>
                <w:sz w:val="17"/>
              </w:rPr>
              <w:t>Interactive exploration mixing code, output, plots, and notes</w:t>
            </w:r>
          </w:p>
        </w:tc>
      </w:tr>
      <w:tr w14:paraId="4BBCAB55">
        <w:tblPrEx/>
        <w:trPr>
          <w:cantSplit/>
          <w:trHeight w:val="563" w:hRule="atLeast"/>
          <w:jc w:val="center"/>
        </w:trPr>
        <w:tc>
          <w:tcPr>
            <w:tcW w:w="1871" w:type="dxa"/>
            <w:tcBorders/>
            <w:tcMar>
              <w:top w:w="80" w:type="dxa"/>
              <w:bottom w:w="80" w:type="dxa"/>
            </w:tcMar>
            <w:vAlign w:val="center"/>
          </w:tcPr>
          <w:p w14:paraId="A87DB40A">
            <w:pPr>
              <w:pStyle w:val="style0"/>
              <w:rPr/>
            </w:pPr>
            <w:r>
              <w:rPr>
                <w:b w:val="false"/>
                <w:color w:val="000000"/>
                <w:sz w:val="17"/>
              </w:rPr>
              <w:t>pandas</w:t>
            </w:r>
          </w:p>
        </w:tc>
        <w:tc>
          <w:tcPr>
            <w:tcW w:w="2807" w:type="dxa"/>
            <w:tcBorders/>
            <w:tcMar>
              <w:top w:w="80" w:type="dxa"/>
              <w:bottom w:w="80" w:type="dxa"/>
            </w:tcMar>
            <w:vAlign w:val="center"/>
          </w:tcPr>
          <w:p w14:paraId="1B3B37CB">
            <w:pPr>
              <w:pStyle w:val="style0"/>
              <w:rPr/>
            </w:pPr>
            <w:r>
              <w:rPr>
                <w:b w:val="false"/>
                <w:color w:val="000000"/>
                <w:sz w:val="17"/>
              </w:rPr>
              <w:t>Tabular data processing</w:t>
            </w:r>
          </w:p>
        </w:tc>
        <w:tc>
          <w:tcPr>
            <w:tcW w:w="5771" w:type="dxa"/>
            <w:tcBorders/>
            <w:tcMar>
              <w:top w:w="80" w:type="dxa"/>
              <w:bottom w:w="80" w:type="dxa"/>
            </w:tcMar>
            <w:vAlign w:val="center"/>
          </w:tcPr>
          <w:p w14:paraId="64AC37F6">
            <w:pPr>
              <w:pStyle w:val="style0"/>
              <w:rPr/>
            </w:pPr>
            <w:r>
              <w:rPr>
                <w:b w:val="false"/>
                <w:color w:val="000000"/>
                <w:sz w:val="17"/>
              </w:rPr>
              <w:t>Loading, inspecting, cleaning, grouping, pivoting, and summarizing data</w:t>
            </w:r>
          </w:p>
        </w:tc>
      </w:tr>
      <w:tr w14:paraId="CFC0CE49">
        <w:tblPrEx/>
        <w:trPr>
          <w:cantSplit/>
          <w:trHeight w:val="563" w:hRule="atLeast"/>
          <w:jc w:val="center"/>
        </w:trPr>
        <w:tc>
          <w:tcPr>
            <w:tcW w:w="1871" w:type="dxa"/>
            <w:tcBorders/>
            <w:tcMar>
              <w:top w:w="80" w:type="dxa"/>
              <w:bottom w:w="80" w:type="dxa"/>
            </w:tcMar>
            <w:vAlign w:val="center"/>
          </w:tcPr>
          <w:p w14:paraId="0328F4CB">
            <w:pPr>
              <w:pStyle w:val="style0"/>
              <w:rPr/>
            </w:pPr>
            <w:r>
              <w:rPr>
                <w:b w:val="false"/>
                <w:color w:val="000000"/>
                <w:sz w:val="17"/>
              </w:rPr>
              <w:t>NumPy</w:t>
            </w:r>
          </w:p>
        </w:tc>
        <w:tc>
          <w:tcPr>
            <w:tcW w:w="2807" w:type="dxa"/>
            <w:tcBorders/>
            <w:tcMar>
              <w:top w:w="80" w:type="dxa"/>
              <w:bottom w:w="80" w:type="dxa"/>
            </w:tcMar>
            <w:vAlign w:val="center"/>
          </w:tcPr>
          <w:p w14:paraId="A6E70270">
            <w:pPr>
              <w:pStyle w:val="style0"/>
              <w:rPr/>
            </w:pPr>
            <w:r>
              <w:rPr>
                <w:b w:val="false"/>
                <w:color w:val="000000"/>
                <w:sz w:val="17"/>
              </w:rPr>
              <w:t>Numerical computing</w:t>
            </w:r>
          </w:p>
        </w:tc>
        <w:tc>
          <w:tcPr>
            <w:tcW w:w="5771" w:type="dxa"/>
            <w:tcBorders/>
            <w:tcMar>
              <w:top w:w="80" w:type="dxa"/>
              <w:bottom w:w="80" w:type="dxa"/>
            </w:tcMar>
            <w:vAlign w:val="center"/>
          </w:tcPr>
          <w:p w14:paraId="C005B7FF">
            <w:pPr>
              <w:pStyle w:val="style0"/>
              <w:rPr/>
            </w:pPr>
            <w:r>
              <w:rPr>
                <w:b w:val="false"/>
                <w:color w:val="000000"/>
                <w:sz w:val="17"/>
              </w:rPr>
              <w:t>Fast array operations, statistics, and vectorized transformations</w:t>
            </w:r>
          </w:p>
        </w:tc>
      </w:tr>
      <w:tr w14:paraId="B5B2BD98">
        <w:tblPrEx/>
        <w:trPr>
          <w:cantSplit/>
          <w:trHeight w:val="563" w:hRule="atLeast"/>
          <w:jc w:val="center"/>
        </w:trPr>
        <w:tc>
          <w:tcPr>
            <w:tcW w:w="1871" w:type="dxa"/>
            <w:tcBorders/>
            <w:tcMar>
              <w:top w:w="80" w:type="dxa"/>
              <w:bottom w:w="80" w:type="dxa"/>
            </w:tcMar>
            <w:vAlign w:val="center"/>
          </w:tcPr>
          <w:p w14:paraId="DF17E277">
            <w:pPr>
              <w:pStyle w:val="style0"/>
              <w:rPr/>
            </w:pPr>
            <w:r>
              <w:rPr>
                <w:b w:val="false"/>
                <w:color w:val="000000"/>
                <w:sz w:val="17"/>
              </w:rPr>
              <w:t>Matplotlib</w:t>
            </w:r>
          </w:p>
        </w:tc>
        <w:tc>
          <w:tcPr>
            <w:tcW w:w="2807" w:type="dxa"/>
            <w:tcBorders/>
            <w:tcMar>
              <w:top w:w="80" w:type="dxa"/>
              <w:bottom w:w="80" w:type="dxa"/>
            </w:tcMar>
            <w:vAlign w:val="center"/>
          </w:tcPr>
          <w:p w14:paraId="E990163B">
            <w:pPr>
              <w:pStyle w:val="style0"/>
              <w:rPr/>
            </w:pPr>
            <w:r>
              <w:rPr>
                <w:b w:val="false"/>
                <w:color w:val="000000"/>
                <w:sz w:val="17"/>
              </w:rPr>
              <w:t>Core visualization</w:t>
            </w:r>
          </w:p>
        </w:tc>
        <w:tc>
          <w:tcPr>
            <w:tcW w:w="5771" w:type="dxa"/>
            <w:tcBorders/>
            <w:tcMar>
              <w:top w:w="80" w:type="dxa"/>
              <w:bottom w:w="80" w:type="dxa"/>
            </w:tcMar>
            <w:vAlign w:val="center"/>
          </w:tcPr>
          <w:p w14:paraId="A71F29AA">
            <w:pPr>
              <w:pStyle w:val="style0"/>
              <w:rPr/>
            </w:pPr>
            <w:r>
              <w:rPr>
                <w:b w:val="false"/>
                <w:color w:val="000000"/>
                <w:sz w:val="17"/>
              </w:rPr>
              <w:t>Fully customizable static plots: histograms, scatter, line, and box plots</w:t>
            </w:r>
          </w:p>
        </w:tc>
      </w:tr>
      <w:tr w14:paraId="E92D6340">
        <w:tblPrEx/>
        <w:trPr>
          <w:cantSplit/>
          <w:trHeight w:val="563" w:hRule="atLeast"/>
          <w:jc w:val="center"/>
        </w:trPr>
        <w:tc>
          <w:tcPr>
            <w:tcW w:w="1871" w:type="dxa"/>
            <w:tcBorders/>
            <w:tcMar>
              <w:top w:w="80" w:type="dxa"/>
              <w:bottom w:w="80" w:type="dxa"/>
            </w:tcMar>
            <w:vAlign w:val="center"/>
          </w:tcPr>
          <w:p w14:paraId="551AE5D3">
            <w:pPr>
              <w:pStyle w:val="style0"/>
              <w:rPr/>
            </w:pPr>
            <w:r>
              <w:rPr>
                <w:b w:val="false"/>
                <w:color w:val="000000"/>
                <w:sz w:val="17"/>
              </w:rPr>
              <w:t>Seaborn</w:t>
            </w:r>
          </w:p>
        </w:tc>
        <w:tc>
          <w:tcPr>
            <w:tcW w:w="2807" w:type="dxa"/>
            <w:tcBorders/>
            <w:tcMar>
              <w:top w:w="80" w:type="dxa"/>
              <w:bottom w:w="80" w:type="dxa"/>
            </w:tcMar>
            <w:vAlign w:val="center"/>
          </w:tcPr>
          <w:p w14:paraId="0A84B17D">
            <w:pPr>
              <w:pStyle w:val="style0"/>
              <w:rPr/>
            </w:pPr>
            <w:r>
              <w:rPr>
                <w:b w:val="false"/>
                <w:color w:val="000000"/>
                <w:sz w:val="17"/>
              </w:rPr>
              <w:t>Statistical visualization</w:t>
            </w:r>
          </w:p>
        </w:tc>
        <w:tc>
          <w:tcPr>
            <w:tcW w:w="5771" w:type="dxa"/>
            <w:tcBorders/>
            <w:tcMar>
              <w:top w:w="80" w:type="dxa"/>
              <w:bottom w:w="80" w:type="dxa"/>
            </w:tcMar>
            <w:vAlign w:val="center"/>
          </w:tcPr>
          <w:p w14:paraId="6C2E3E00">
            <w:pPr>
              <w:pStyle w:val="style0"/>
              <w:rPr/>
            </w:pPr>
            <w:r>
              <w:rPr>
                <w:b w:val="false"/>
                <w:color w:val="000000"/>
                <w:sz w:val="17"/>
              </w:rPr>
              <w:t>Heatmaps, pair plots, violin plots, and grouped plots with concise code</w:t>
            </w:r>
          </w:p>
        </w:tc>
      </w:tr>
      <w:tr w14:paraId="588B2EB4">
        <w:tblPrEx/>
        <w:trPr>
          <w:cantSplit/>
          <w:trHeight w:val="563" w:hRule="atLeast"/>
          <w:jc w:val="center"/>
        </w:trPr>
        <w:tc>
          <w:tcPr>
            <w:tcW w:w="1871" w:type="dxa"/>
            <w:tcBorders/>
            <w:tcMar>
              <w:top w:w="80" w:type="dxa"/>
              <w:bottom w:w="80" w:type="dxa"/>
            </w:tcMar>
            <w:vAlign w:val="center"/>
          </w:tcPr>
          <w:p w14:paraId="C19A1162">
            <w:pPr>
              <w:pStyle w:val="style0"/>
              <w:rPr/>
            </w:pPr>
            <w:r>
              <w:rPr>
                <w:b w:val="false"/>
                <w:color w:val="000000"/>
                <w:sz w:val="17"/>
              </w:rPr>
              <w:t>Plotly / Altair</w:t>
            </w:r>
          </w:p>
        </w:tc>
        <w:tc>
          <w:tcPr>
            <w:tcW w:w="2807" w:type="dxa"/>
            <w:tcBorders/>
            <w:tcMar>
              <w:top w:w="80" w:type="dxa"/>
              <w:bottom w:w="80" w:type="dxa"/>
            </w:tcMar>
            <w:vAlign w:val="center"/>
          </w:tcPr>
          <w:p w14:paraId="C4AB7D75">
            <w:pPr>
              <w:pStyle w:val="style0"/>
              <w:rPr/>
            </w:pPr>
            <w:r>
              <w:rPr>
                <w:b w:val="false"/>
                <w:color w:val="000000"/>
                <w:sz w:val="17"/>
              </w:rPr>
              <w:t>Interactive visualization</w:t>
            </w:r>
          </w:p>
        </w:tc>
        <w:tc>
          <w:tcPr>
            <w:tcW w:w="5771" w:type="dxa"/>
            <w:tcBorders/>
            <w:tcMar>
              <w:top w:w="80" w:type="dxa"/>
              <w:bottom w:w="80" w:type="dxa"/>
            </w:tcMar>
            <w:vAlign w:val="center"/>
          </w:tcPr>
          <w:p w14:paraId="AAF018AB">
            <w:pPr>
              <w:pStyle w:val="style0"/>
              <w:rPr/>
            </w:pPr>
            <w:r>
              <w:rPr>
                <w:b w:val="false"/>
                <w:color w:val="000000"/>
                <w:sz w:val="17"/>
              </w:rPr>
              <w:t>Hover, zoom, and filter features for deeper exploration and dashboards</w:t>
            </w:r>
          </w:p>
        </w:tc>
      </w:tr>
      <w:tr w14:paraId="E2FADDA7">
        <w:tblPrEx/>
        <w:trPr>
          <w:cantSplit/>
          <w:trHeight w:val="563" w:hRule="atLeast"/>
          <w:jc w:val="center"/>
        </w:trPr>
        <w:tc>
          <w:tcPr>
            <w:tcW w:w="1871" w:type="dxa"/>
            <w:tcBorders/>
            <w:tcMar>
              <w:top w:w="80" w:type="dxa"/>
              <w:bottom w:w="80" w:type="dxa"/>
            </w:tcMar>
            <w:vAlign w:val="center"/>
          </w:tcPr>
          <w:p w14:paraId="7B0D3493">
            <w:pPr>
              <w:pStyle w:val="style0"/>
              <w:rPr/>
            </w:pPr>
            <w:r>
              <w:rPr>
                <w:b w:val="false"/>
                <w:color w:val="000000"/>
                <w:sz w:val="17"/>
              </w:rPr>
              <w:t>SciPy</w:t>
            </w:r>
          </w:p>
        </w:tc>
        <w:tc>
          <w:tcPr>
            <w:tcW w:w="2807" w:type="dxa"/>
            <w:tcBorders/>
            <w:tcMar>
              <w:top w:w="80" w:type="dxa"/>
              <w:bottom w:w="80" w:type="dxa"/>
            </w:tcMar>
            <w:vAlign w:val="center"/>
          </w:tcPr>
          <w:p w14:paraId="5C9E6347">
            <w:pPr>
              <w:pStyle w:val="style0"/>
              <w:rPr/>
            </w:pPr>
            <w:r>
              <w:rPr>
                <w:b w:val="false"/>
                <w:color w:val="000000"/>
                <w:sz w:val="17"/>
              </w:rPr>
              <w:t>Scientific computing</w:t>
            </w:r>
          </w:p>
        </w:tc>
        <w:tc>
          <w:tcPr>
            <w:tcW w:w="5771" w:type="dxa"/>
            <w:tcBorders/>
            <w:tcMar>
              <w:top w:w="80" w:type="dxa"/>
              <w:bottom w:w="80" w:type="dxa"/>
            </w:tcMar>
            <w:vAlign w:val="center"/>
          </w:tcPr>
          <w:p w14:paraId="72F461A2">
            <w:pPr>
              <w:pStyle w:val="style0"/>
              <w:rPr/>
            </w:pPr>
            <w:r>
              <w:rPr>
                <w:b w:val="false"/>
                <w:color w:val="000000"/>
                <w:sz w:val="17"/>
              </w:rPr>
              <w:t>Statistical tests, distributions, and Q-Q plots</w:t>
            </w:r>
          </w:p>
        </w:tc>
      </w:tr>
      <w:tr w14:paraId="4494B41B">
        <w:tblPrEx/>
        <w:trPr>
          <w:cantSplit/>
          <w:trHeight w:val="563" w:hRule="atLeast"/>
          <w:jc w:val="center"/>
        </w:trPr>
        <w:tc>
          <w:tcPr>
            <w:tcW w:w="1871" w:type="dxa"/>
            <w:tcBorders/>
            <w:tcMar>
              <w:top w:w="80" w:type="dxa"/>
              <w:bottom w:w="80" w:type="dxa"/>
            </w:tcMar>
            <w:vAlign w:val="center"/>
          </w:tcPr>
          <w:p w14:paraId="F95F0A87">
            <w:pPr>
              <w:pStyle w:val="style0"/>
              <w:rPr/>
            </w:pPr>
            <w:r>
              <w:rPr>
                <w:b w:val="false"/>
                <w:color w:val="000000"/>
                <w:sz w:val="17"/>
              </w:rPr>
              <w:t>statsmodels</w:t>
            </w:r>
          </w:p>
        </w:tc>
        <w:tc>
          <w:tcPr>
            <w:tcW w:w="2807" w:type="dxa"/>
            <w:tcBorders/>
            <w:tcMar>
              <w:top w:w="80" w:type="dxa"/>
              <w:bottom w:w="80" w:type="dxa"/>
            </w:tcMar>
            <w:vAlign w:val="center"/>
          </w:tcPr>
          <w:p w14:paraId="3448AF01">
            <w:pPr>
              <w:pStyle w:val="style0"/>
              <w:rPr/>
            </w:pPr>
            <w:r>
              <w:rPr>
                <w:b w:val="false"/>
                <w:color w:val="000000"/>
                <w:sz w:val="17"/>
              </w:rPr>
              <w:t>Statistical modeling</w:t>
            </w:r>
          </w:p>
        </w:tc>
        <w:tc>
          <w:tcPr>
            <w:tcW w:w="5771" w:type="dxa"/>
            <w:tcBorders/>
            <w:tcMar>
              <w:top w:w="80" w:type="dxa"/>
              <w:bottom w:w="80" w:type="dxa"/>
            </w:tcMar>
            <w:vAlign w:val="center"/>
          </w:tcPr>
          <w:p w14:paraId="D3605408">
            <w:pPr>
              <w:pStyle w:val="style0"/>
              <w:rPr/>
            </w:pPr>
            <w:r>
              <w:rPr>
                <w:b w:val="false"/>
                <w:color w:val="000000"/>
                <w:sz w:val="17"/>
              </w:rPr>
              <w:t>VIF, ANOVA, seasonal decomposition, and autocorrelation analysis</w:t>
            </w:r>
          </w:p>
        </w:tc>
      </w:tr>
      <w:tr w14:paraId="803247E2">
        <w:tblPrEx/>
        <w:trPr>
          <w:cantSplit/>
          <w:trHeight w:val="563" w:hRule="atLeast"/>
          <w:jc w:val="center"/>
        </w:trPr>
        <w:tc>
          <w:tcPr>
            <w:tcW w:w="1871" w:type="dxa"/>
            <w:tcBorders/>
            <w:tcMar>
              <w:top w:w="80" w:type="dxa"/>
              <w:bottom w:w="80" w:type="dxa"/>
            </w:tcMar>
            <w:vAlign w:val="center"/>
          </w:tcPr>
          <w:p w14:paraId="966459F6">
            <w:pPr>
              <w:pStyle w:val="style0"/>
              <w:rPr/>
            </w:pPr>
            <w:r>
              <w:rPr>
                <w:b w:val="false"/>
                <w:color w:val="000000"/>
                <w:sz w:val="17"/>
              </w:rPr>
              <w:t>scikit-learn</w:t>
            </w:r>
          </w:p>
        </w:tc>
        <w:tc>
          <w:tcPr>
            <w:tcW w:w="2807" w:type="dxa"/>
            <w:tcBorders/>
            <w:tcMar>
              <w:top w:w="80" w:type="dxa"/>
              <w:bottom w:w="80" w:type="dxa"/>
            </w:tcMar>
            <w:vAlign w:val="center"/>
          </w:tcPr>
          <w:p w14:paraId="0A4EED96">
            <w:pPr>
              <w:pStyle w:val="style0"/>
              <w:rPr/>
            </w:pPr>
            <w:r>
              <w:rPr>
                <w:b w:val="false"/>
                <w:color w:val="000000"/>
                <w:sz w:val="17"/>
              </w:rPr>
              <w:t>Machine learning utilities</w:t>
            </w:r>
          </w:p>
        </w:tc>
        <w:tc>
          <w:tcPr>
            <w:tcW w:w="5771" w:type="dxa"/>
            <w:tcBorders/>
            <w:tcMar>
              <w:top w:w="80" w:type="dxa"/>
              <w:bottom w:w="80" w:type="dxa"/>
            </w:tcMar>
            <w:vAlign w:val="center"/>
          </w:tcPr>
          <w:p w14:paraId="5350487E">
            <w:pPr>
              <w:pStyle w:val="style0"/>
              <w:rPr/>
            </w:pPr>
            <w:r>
              <w:rPr>
                <w:b w:val="false"/>
                <w:color w:val="000000"/>
                <w:sz w:val="17"/>
              </w:rPr>
              <w:t>Imputation, scaling, PCA, clustering, and Isolation Forest for outliers</w:t>
            </w:r>
          </w:p>
        </w:tc>
      </w:tr>
      <w:tr w14:paraId="C66E386A">
        <w:tblPrEx/>
        <w:trPr>
          <w:cantSplit/>
          <w:trHeight w:val="563" w:hRule="atLeast"/>
          <w:jc w:val="center"/>
        </w:trPr>
        <w:tc>
          <w:tcPr>
            <w:tcW w:w="1871" w:type="dxa"/>
            <w:tcBorders/>
            <w:tcMar>
              <w:top w:w="80" w:type="dxa"/>
              <w:bottom w:w="80" w:type="dxa"/>
            </w:tcMar>
            <w:vAlign w:val="center"/>
          </w:tcPr>
          <w:p w14:paraId="1C567770">
            <w:pPr>
              <w:pStyle w:val="style0"/>
              <w:rPr/>
            </w:pPr>
            <w:r>
              <w:rPr>
                <w:b w:val="false"/>
                <w:color w:val="000000"/>
                <w:sz w:val="17"/>
              </w:rPr>
              <w:t>missingno</w:t>
            </w:r>
          </w:p>
        </w:tc>
        <w:tc>
          <w:tcPr>
            <w:tcW w:w="2807" w:type="dxa"/>
            <w:tcBorders/>
            <w:tcMar>
              <w:top w:w="80" w:type="dxa"/>
              <w:bottom w:w="80" w:type="dxa"/>
            </w:tcMar>
            <w:vAlign w:val="center"/>
          </w:tcPr>
          <w:p w14:paraId="2178A51C">
            <w:pPr>
              <w:pStyle w:val="style0"/>
              <w:rPr/>
            </w:pPr>
            <w:r>
              <w:rPr>
                <w:b w:val="false"/>
                <w:color w:val="000000"/>
                <w:sz w:val="17"/>
              </w:rPr>
              <w:t>Missing-data visualization</w:t>
            </w:r>
          </w:p>
        </w:tc>
        <w:tc>
          <w:tcPr>
            <w:tcW w:w="5771" w:type="dxa"/>
            <w:tcBorders/>
            <w:tcMar>
              <w:top w:w="80" w:type="dxa"/>
              <w:bottom w:w="80" w:type="dxa"/>
            </w:tcMar>
            <w:vAlign w:val="center"/>
          </w:tcPr>
          <w:p w14:paraId="0F2487BA">
            <w:pPr>
              <w:pStyle w:val="style0"/>
              <w:rPr/>
            </w:pPr>
            <w:r>
              <w:rPr>
                <w:b w:val="false"/>
                <w:color w:val="000000"/>
                <w:sz w:val="17"/>
              </w:rPr>
              <w:t>Matrix, bar, and heatmap views of missingness patterns</w:t>
            </w:r>
          </w:p>
        </w:tc>
      </w:tr>
      <w:tr w14:paraId="35B28345">
        <w:tblPrEx/>
        <w:trPr>
          <w:cantSplit/>
          <w:trHeight w:val="649" w:hRule="atLeast"/>
          <w:jc w:val="center"/>
        </w:trPr>
        <w:tc>
          <w:tcPr>
            <w:tcW w:w="1871" w:type="dxa"/>
            <w:tcBorders/>
            <w:tcMar>
              <w:top w:w="80" w:type="dxa"/>
              <w:bottom w:w="80" w:type="dxa"/>
            </w:tcMar>
            <w:vAlign w:val="center"/>
          </w:tcPr>
          <w:p w14:paraId="75DF8839">
            <w:pPr>
              <w:pStyle w:val="style0"/>
              <w:rPr/>
            </w:pPr>
            <w:r>
              <w:rPr>
                <w:b w:val="false"/>
                <w:color w:val="000000"/>
                <w:sz w:val="17"/>
              </w:rPr>
              <w:t>ydata-profiling / Sweetviz</w:t>
            </w:r>
          </w:p>
        </w:tc>
        <w:tc>
          <w:tcPr>
            <w:tcW w:w="2807" w:type="dxa"/>
            <w:tcBorders/>
            <w:tcMar>
              <w:top w:w="80" w:type="dxa"/>
              <w:bottom w:w="80" w:type="dxa"/>
            </w:tcMar>
            <w:vAlign w:val="center"/>
          </w:tcPr>
          <w:p w14:paraId="1EC385E5">
            <w:pPr>
              <w:pStyle w:val="style0"/>
              <w:rPr/>
            </w:pPr>
            <w:r>
              <w:rPr>
                <w:b w:val="false"/>
                <w:color w:val="000000"/>
                <w:sz w:val="17"/>
              </w:rPr>
              <w:t>Automated profiling</w:t>
            </w:r>
          </w:p>
        </w:tc>
        <w:tc>
          <w:tcPr>
            <w:tcW w:w="5771" w:type="dxa"/>
            <w:tcBorders/>
            <w:tcMar>
              <w:top w:w="80" w:type="dxa"/>
              <w:bottom w:w="80" w:type="dxa"/>
            </w:tcMar>
            <w:vAlign w:val="center"/>
          </w:tcPr>
          <w:p w14:paraId="C0C6F27F">
            <w:pPr>
              <w:pStyle w:val="style0"/>
              <w:rPr/>
            </w:pPr>
            <w:r>
              <w:rPr>
                <w:b w:val="false"/>
                <w:color w:val="000000"/>
                <w:sz w:val="17"/>
              </w:rPr>
              <w:t>Fast first-pass reports to spot issues before manual analysis</w:t>
            </w:r>
          </w:p>
        </w:tc>
      </w:tr>
      <w:tr w14:paraId="05AC31BF">
        <w:tblPrEx/>
        <w:trPr>
          <w:cantSplit/>
          <w:trHeight w:val="563" w:hRule="atLeast"/>
          <w:jc w:val="center"/>
        </w:trPr>
        <w:tc>
          <w:tcPr>
            <w:tcW w:w="1871" w:type="dxa"/>
            <w:tcBorders/>
            <w:tcMar>
              <w:top w:w="80" w:type="dxa"/>
              <w:bottom w:w="80" w:type="dxa"/>
            </w:tcMar>
            <w:vAlign w:val="center"/>
          </w:tcPr>
          <w:p w14:paraId="16A7D201">
            <w:pPr>
              <w:pStyle w:val="style0"/>
              <w:rPr/>
            </w:pPr>
            <w:r>
              <w:rPr>
                <w:b w:val="false"/>
                <w:color w:val="000000"/>
                <w:sz w:val="17"/>
              </w:rPr>
              <w:t>Git / GitHub</w:t>
            </w:r>
          </w:p>
        </w:tc>
        <w:tc>
          <w:tcPr>
            <w:tcW w:w="2807" w:type="dxa"/>
            <w:tcBorders/>
            <w:tcMar>
              <w:top w:w="80" w:type="dxa"/>
              <w:bottom w:w="80" w:type="dxa"/>
            </w:tcMar>
            <w:vAlign w:val="center"/>
          </w:tcPr>
          <w:p w14:paraId="D4B423C6">
            <w:pPr>
              <w:pStyle w:val="style0"/>
              <w:rPr/>
            </w:pPr>
            <w:r>
              <w:rPr>
                <w:b w:val="false"/>
                <w:color w:val="000000"/>
                <w:sz w:val="17"/>
              </w:rPr>
              <w:t>Version control</w:t>
            </w:r>
          </w:p>
        </w:tc>
        <w:tc>
          <w:tcPr>
            <w:tcW w:w="5771" w:type="dxa"/>
            <w:tcBorders/>
            <w:tcMar>
              <w:top w:w="80" w:type="dxa"/>
              <w:bottom w:w="80" w:type="dxa"/>
            </w:tcMar>
            <w:vAlign w:val="center"/>
          </w:tcPr>
          <w:p w14:paraId="7699C8BC">
            <w:pPr>
              <w:pStyle w:val="style0"/>
              <w:rPr/>
            </w:pPr>
            <w:r>
              <w:rPr>
                <w:b w:val="false"/>
                <w:color w:val="000000"/>
                <w:sz w:val="17"/>
              </w:rPr>
              <w:t>Track notebooks, scripts, and documentation changes</w:t>
            </w:r>
          </w:p>
        </w:tc>
      </w:tr>
    </w:tbl>
    <w:p w14:paraId="747CD7D1">
      <w:pPr>
        <w:pStyle w:val="style0"/>
        <w:rPr/>
      </w:pPr>
    </w:p>
    <w:p w14:paraId="BF71E344">
      <w:pPr>
        <w:pStyle w:val="style2"/>
        <w:spacing w:before="120" w:after="100"/>
        <w:rPr/>
      </w:pPr>
      <w:r>
        <w:t>Reproducibility Practices</w:t>
      </w:r>
    </w:p>
    <w:p w14:paraId="81C24211">
      <w:pPr>
        <w:pStyle w:val="style48"/>
        <w:spacing w:after="60"/>
        <w:rPr/>
      </w:pPr>
      <w:r>
        <w:t>Use fixed random seeds for sampling, clustering, and dimensionality reduction.</w:t>
      </w:r>
    </w:p>
    <w:p w14:paraId="E2872610">
      <w:pPr>
        <w:pStyle w:val="style48"/>
        <w:spacing w:after="60"/>
        <w:rPr/>
      </w:pPr>
      <w:r>
        <w:t>Keep raw data separate from cleaned and derived data, and never overwrite the raw files.</w:t>
      </w:r>
    </w:p>
    <w:p w14:paraId="87F88B4C">
      <w:pPr>
        <w:pStyle w:val="style48"/>
        <w:spacing w:after="60"/>
        <w:rPr/>
      </w:pPr>
      <w:r>
        <w:t>Record package versions for the final analysis environment.</w:t>
      </w:r>
    </w:p>
    <w:p w14:paraId="0FB8A5EE">
      <w:pPr>
        <w:pStyle w:val="style48"/>
        <w:spacing w:after="60"/>
        <w:rPr/>
      </w:pPr>
      <w:r>
        <w:t>Wrap repeated steps in reusable functions so every dataset receives the same checks.</w:t>
      </w:r>
    </w:p>
    <w:p w14:paraId="B66B70D1">
      <w:pPr>
        <w:pStyle w:val="style48"/>
        <w:spacing w:after="60"/>
        <w:rPr/>
      </w:pPr>
      <w:r>
        <w:t>Keep an EDA log of decisions, thresholds, and the reasons behind them.</w:t>
      </w:r>
    </w:p>
    <w:p w14:paraId="C421EDB3">
      <w:pPr>
        <w:pStyle w:val="style48"/>
        <w:spacing w:after="60"/>
        <w:rPr/>
      </w:pPr>
      <w:r>
        <w:t>Restart the kernel and run the notebook top to bottom before sharing it.</w:t>
      </w:r>
    </w:p>
    <w:p w14:paraId="FE65FB06">
      <w:pPr>
        <w:pStyle w:val="style1"/>
        <w:spacing w:before="200" w:after="100"/>
        <w:rPr/>
      </w:pPr>
    </w:p>
    <w:p w14:paraId="6160A834">
      <w:pPr>
        <w:pStyle w:val="style1"/>
        <w:spacing w:before="200" w:after="100"/>
        <w:rPr/>
      </w:pPr>
    </w:p>
    <w:p w14:paraId="D853D844">
      <w:pPr>
        <w:pStyle w:val="style0"/>
        <w:numPr>
          <w:ilvl w:val="0"/>
          <w:numId w:val="0"/>
        </w:numPr>
        <w:spacing w:before="200" w:after="100"/>
        <w:rPr/>
      </w:pPr>
    </w:p>
    <w:p w14:paraId="56501284">
      <w:pPr>
        <w:pStyle w:val="style0"/>
        <w:numPr>
          <w:ilvl w:val="0"/>
          <w:numId w:val="0"/>
        </w:numPr>
        <w:spacing w:before="200" w:after="100"/>
        <w:rPr/>
      </w:pPr>
    </w:p>
    <w:p w14:paraId="0566B795">
      <w:pPr>
        <w:pStyle w:val="style1"/>
        <w:spacing w:before="200" w:after="100"/>
        <w:rPr/>
      </w:pPr>
      <w:r>
        <w:t>8. Reporting and Documentation Plan</w:t>
      </w:r>
    </w:p>
    <w:p w14:paraId="62C40051">
      <w:pPr>
        <w:pStyle w:val="style0"/>
        <w:rPr/>
      </w:pPr>
      <w:r>
        <w:t>Findings are documented as they are discovered rather than after the analysis ends. Each finding is written as an observation, its evidence, its interpretation, and the decision it triggers, so that later readers can follow the reasoning.</w:t>
      </w:r>
    </w:p>
    <w:p w14:paraId="7BCF7869">
      <w:pPr>
        <w:pStyle w:val="style2"/>
        <w:spacing w:before="120" w:after="100"/>
        <w:rPr/>
      </w:pPr>
      <w:r>
        <w:t>8.1 Documentation During the Analysis</w:t>
      </w:r>
    </w:p>
    <w:p w14:paraId="BD84EAA6">
      <w:pPr>
        <w:pStyle w:val="style48"/>
        <w:spacing w:after="60"/>
        <w:rPr/>
      </w:pPr>
      <w:r>
        <w:t>Data dictionary: variable names, types, units, meaning, allowed ranges, and source.</w:t>
      </w:r>
    </w:p>
    <w:p w14:paraId="8F8E6B43">
      <w:pPr>
        <w:pStyle w:val="style48"/>
        <w:spacing w:after="60"/>
        <w:rPr/>
      </w:pPr>
      <w:r>
        <w:t>Data quality log: each issue found, how many records it affects, and the treatment applied.</w:t>
      </w:r>
    </w:p>
    <w:p w14:paraId="2111F30F">
      <w:pPr>
        <w:pStyle w:val="style48"/>
        <w:spacing w:after="60"/>
        <w:rPr/>
      </w:pPr>
      <w:r>
        <w:t>Findings log: one entry per insight with the supporting figure or table.</w:t>
      </w:r>
    </w:p>
    <w:p w14:paraId="3504B8AD">
      <w:pPr>
        <w:pStyle w:val="style48"/>
        <w:spacing w:after="60"/>
        <w:rPr/>
      </w:pPr>
      <w:r>
        <w:t>Assumptions and limitations register: sampling limits, unverified definitions, and uncertain values.</w:t>
      </w:r>
    </w:p>
    <w:p w14:paraId="348569B1">
      <w:pPr>
        <w:pStyle w:val="style48"/>
        <w:spacing w:after="60"/>
        <w:rPr/>
      </w:pPr>
      <w:r>
        <w:t>Notebook narrative: markdown cells explaining the purpose and conclusion of each code block.</w:t>
      </w:r>
    </w:p>
    <w:p w14:paraId="00D9DFE4">
      <w:pPr>
        <w:pStyle w:val="style2"/>
        <w:spacing w:before="120" w:after="100"/>
        <w:rPr/>
      </w:pPr>
      <w:r>
        <w:t>8.2 Proposed Final Report Structure</w:t>
      </w:r>
    </w:p>
    <w:tbl>
      <w:tblPr>
        <w:tblW w:w="10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3"/>
        <w:gridCol w:w="2799"/>
        <w:gridCol w:w="6846"/>
      </w:tblGrid>
      <w:tr w14:paraId="F9762664">
        <w:trPr>
          <w:cantSplit/>
          <w:trHeight w:val="630" w:hRule="atLeast"/>
          <w:tblHeader/>
          <w:jc w:val="center"/>
        </w:trPr>
        <w:tc>
          <w:tcPr>
            <w:tcW w:w="933" w:type="dxa"/>
            <w:tcBorders/>
            <w:shd w:val="clear" w:color="auto" w:fill="1f4e78"/>
            <w:tcMar>
              <w:top w:w="80" w:type="dxa"/>
              <w:bottom w:w="80" w:type="dxa"/>
            </w:tcMar>
            <w:vAlign w:val="center"/>
          </w:tcPr>
          <w:p w14:paraId="70E07336">
            <w:pPr>
              <w:pStyle w:val="style0"/>
              <w:keepNext/>
              <w:rPr/>
            </w:pPr>
            <w:r>
              <w:rPr>
                <w:b/>
                <w:color w:val="ffffff"/>
                <w:sz w:val="18"/>
              </w:rPr>
              <w:t>No.</w:t>
            </w:r>
          </w:p>
        </w:tc>
        <w:tc>
          <w:tcPr>
            <w:tcW w:w="2799" w:type="dxa"/>
            <w:tcBorders/>
            <w:shd w:val="clear" w:color="auto" w:fill="1f4e78"/>
            <w:tcMar>
              <w:top w:w="80" w:type="dxa"/>
              <w:bottom w:w="80" w:type="dxa"/>
            </w:tcMar>
            <w:vAlign w:val="center"/>
          </w:tcPr>
          <w:p w14:paraId="1A2B9339">
            <w:pPr>
              <w:pStyle w:val="style0"/>
              <w:keepNext/>
              <w:rPr/>
            </w:pPr>
            <w:r>
              <w:rPr>
                <w:b/>
                <w:color w:val="ffffff"/>
                <w:sz w:val="18"/>
              </w:rPr>
              <w:t>Section</w:t>
            </w:r>
          </w:p>
        </w:tc>
        <w:tc>
          <w:tcPr>
            <w:tcW w:w="6846" w:type="dxa"/>
            <w:tcBorders/>
            <w:shd w:val="clear" w:color="auto" w:fill="1f4e78"/>
            <w:tcMar>
              <w:top w:w="80" w:type="dxa"/>
              <w:bottom w:w="80" w:type="dxa"/>
            </w:tcMar>
            <w:vAlign w:val="center"/>
          </w:tcPr>
          <w:p w14:paraId="C0B74F4F">
            <w:pPr>
              <w:pStyle w:val="style0"/>
              <w:keepNext/>
              <w:rPr/>
            </w:pPr>
            <w:r>
              <w:rPr>
                <w:b/>
                <w:color w:val="ffffff"/>
                <w:sz w:val="18"/>
              </w:rPr>
              <w:t>Content</w:t>
            </w:r>
          </w:p>
        </w:tc>
      </w:tr>
      <w:tr w14:paraId="5D77F9FF">
        <w:tblPrEx/>
        <w:trPr>
          <w:cantSplit/>
          <w:trHeight w:val="618" w:hRule="atLeast"/>
          <w:jc w:val="center"/>
        </w:trPr>
        <w:tc>
          <w:tcPr>
            <w:tcW w:w="933" w:type="dxa"/>
            <w:tcBorders/>
            <w:tcMar>
              <w:top w:w="80" w:type="dxa"/>
              <w:bottom w:w="80" w:type="dxa"/>
            </w:tcMar>
            <w:vAlign w:val="center"/>
          </w:tcPr>
          <w:p w14:paraId="2285FDFD">
            <w:pPr>
              <w:pStyle w:val="style0"/>
              <w:keepNext/>
              <w:rPr/>
            </w:pPr>
            <w:r>
              <w:rPr>
                <w:b w:val="false"/>
                <w:color w:val="000000"/>
                <w:sz w:val="17"/>
              </w:rPr>
              <w:t>1</w:t>
            </w:r>
          </w:p>
        </w:tc>
        <w:tc>
          <w:tcPr>
            <w:tcW w:w="2799" w:type="dxa"/>
            <w:tcBorders/>
            <w:tcMar>
              <w:top w:w="80" w:type="dxa"/>
              <w:bottom w:w="80" w:type="dxa"/>
            </w:tcMar>
            <w:vAlign w:val="center"/>
          </w:tcPr>
          <w:p w14:paraId="D15CDA15">
            <w:pPr>
              <w:pStyle w:val="style0"/>
              <w:keepNext/>
              <w:rPr/>
            </w:pPr>
            <w:r>
              <w:rPr>
                <w:b w:val="false"/>
                <w:color w:val="000000"/>
                <w:sz w:val="17"/>
              </w:rPr>
              <w:t>Executive summary</w:t>
            </w:r>
          </w:p>
        </w:tc>
        <w:tc>
          <w:tcPr>
            <w:tcW w:w="6846" w:type="dxa"/>
            <w:tcBorders/>
            <w:tcMar>
              <w:top w:w="80" w:type="dxa"/>
              <w:bottom w:w="80" w:type="dxa"/>
            </w:tcMar>
            <w:vAlign w:val="center"/>
          </w:tcPr>
          <w:p w14:paraId="6E0276F2">
            <w:pPr>
              <w:pStyle w:val="style0"/>
              <w:keepNext/>
              <w:rPr/>
            </w:pPr>
            <w:r>
              <w:rPr>
                <w:b w:val="false"/>
                <w:color w:val="000000"/>
                <w:sz w:val="17"/>
              </w:rPr>
              <w:t>Purpose, dataset overview, and the three to five most important findings</w:t>
            </w:r>
          </w:p>
        </w:tc>
      </w:tr>
      <w:tr w14:paraId="7DA2E348">
        <w:tblPrEx/>
        <w:trPr>
          <w:cantSplit/>
          <w:trHeight w:val="618" w:hRule="atLeast"/>
          <w:jc w:val="center"/>
        </w:trPr>
        <w:tc>
          <w:tcPr>
            <w:tcW w:w="933" w:type="dxa"/>
            <w:tcBorders/>
            <w:tcMar>
              <w:top w:w="80" w:type="dxa"/>
              <w:bottom w:w="80" w:type="dxa"/>
            </w:tcMar>
            <w:vAlign w:val="center"/>
          </w:tcPr>
          <w:p w14:paraId="55988549">
            <w:pPr>
              <w:pStyle w:val="style0"/>
              <w:rPr/>
            </w:pPr>
            <w:r>
              <w:rPr>
                <w:b w:val="false"/>
                <w:color w:val="000000"/>
                <w:sz w:val="17"/>
              </w:rPr>
              <w:t>2</w:t>
            </w:r>
          </w:p>
        </w:tc>
        <w:tc>
          <w:tcPr>
            <w:tcW w:w="2799" w:type="dxa"/>
            <w:tcBorders/>
            <w:tcMar>
              <w:top w:w="80" w:type="dxa"/>
              <w:bottom w:w="80" w:type="dxa"/>
            </w:tcMar>
            <w:vAlign w:val="center"/>
          </w:tcPr>
          <w:p w14:paraId="800AAEDF">
            <w:pPr>
              <w:pStyle w:val="style0"/>
              <w:rPr/>
            </w:pPr>
            <w:r>
              <w:rPr>
                <w:b w:val="false"/>
                <w:color w:val="000000"/>
                <w:sz w:val="17"/>
              </w:rPr>
              <w:t>Data description</w:t>
            </w:r>
          </w:p>
        </w:tc>
        <w:tc>
          <w:tcPr>
            <w:tcW w:w="6846" w:type="dxa"/>
            <w:tcBorders/>
            <w:tcMar>
              <w:top w:w="80" w:type="dxa"/>
              <w:bottom w:w="80" w:type="dxa"/>
            </w:tcMar>
            <w:vAlign w:val="center"/>
          </w:tcPr>
          <w:p w14:paraId="700046C7">
            <w:pPr>
              <w:pStyle w:val="style0"/>
              <w:rPr/>
            </w:pPr>
            <w:r>
              <w:rPr>
                <w:b w:val="false"/>
                <w:color w:val="000000"/>
                <w:sz w:val="17"/>
              </w:rPr>
              <w:t>Source, size, variables, types, time span, and collection context</w:t>
            </w:r>
          </w:p>
        </w:tc>
      </w:tr>
      <w:tr w14:paraId="C39AE839">
        <w:tblPrEx/>
        <w:trPr>
          <w:cantSplit/>
          <w:trHeight w:val="618" w:hRule="atLeast"/>
          <w:jc w:val="center"/>
        </w:trPr>
        <w:tc>
          <w:tcPr>
            <w:tcW w:w="933" w:type="dxa"/>
            <w:tcBorders/>
            <w:tcMar>
              <w:top w:w="80" w:type="dxa"/>
              <w:bottom w:w="80" w:type="dxa"/>
            </w:tcMar>
            <w:vAlign w:val="center"/>
          </w:tcPr>
          <w:p w14:paraId="BFF5CE64">
            <w:pPr>
              <w:pStyle w:val="style0"/>
              <w:rPr/>
            </w:pPr>
            <w:r>
              <w:rPr>
                <w:b w:val="false"/>
                <w:color w:val="000000"/>
                <w:sz w:val="17"/>
              </w:rPr>
              <w:t>3</w:t>
            </w:r>
          </w:p>
        </w:tc>
        <w:tc>
          <w:tcPr>
            <w:tcW w:w="2799" w:type="dxa"/>
            <w:tcBorders/>
            <w:tcMar>
              <w:top w:w="80" w:type="dxa"/>
              <w:bottom w:w="80" w:type="dxa"/>
            </w:tcMar>
            <w:vAlign w:val="center"/>
          </w:tcPr>
          <w:p w14:paraId="EC6DFA08">
            <w:pPr>
              <w:pStyle w:val="style0"/>
              <w:rPr/>
            </w:pPr>
            <w:r>
              <w:rPr>
                <w:b w:val="false"/>
                <w:color w:val="000000"/>
                <w:sz w:val="17"/>
              </w:rPr>
              <w:t>Data quality assessment</w:t>
            </w:r>
          </w:p>
        </w:tc>
        <w:tc>
          <w:tcPr>
            <w:tcW w:w="6846" w:type="dxa"/>
            <w:tcBorders/>
            <w:tcMar>
              <w:top w:w="80" w:type="dxa"/>
              <w:bottom w:w="80" w:type="dxa"/>
            </w:tcMar>
            <w:vAlign w:val="center"/>
          </w:tcPr>
          <w:p w14:paraId="4B6F058A">
            <w:pPr>
              <w:pStyle w:val="style0"/>
              <w:rPr/>
            </w:pPr>
            <w:r>
              <w:rPr>
                <w:b w:val="false"/>
                <w:color w:val="000000"/>
                <w:sz w:val="17"/>
              </w:rPr>
              <w:t>Missing data, duplicates, invalid values, outliers, and treatments applied</w:t>
            </w:r>
          </w:p>
        </w:tc>
      </w:tr>
      <w:tr w14:paraId="EAC4B386">
        <w:tblPrEx/>
        <w:trPr>
          <w:cantSplit/>
          <w:trHeight w:val="618" w:hRule="atLeast"/>
          <w:jc w:val="center"/>
        </w:trPr>
        <w:tc>
          <w:tcPr>
            <w:tcW w:w="933" w:type="dxa"/>
            <w:tcBorders/>
            <w:tcMar>
              <w:top w:w="80" w:type="dxa"/>
              <w:bottom w:w="80" w:type="dxa"/>
            </w:tcMar>
            <w:vAlign w:val="center"/>
          </w:tcPr>
          <w:p w14:paraId="0052AA56">
            <w:pPr>
              <w:pStyle w:val="style0"/>
              <w:rPr/>
            </w:pPr>
            <w:r>
              <w:rPr>
                <w:b w:val="false"/>
                <w:color w:val="000000"/>
                <w:sz w:val="17"/>
              </w:rPr>
              <w:t>4</w:t>
            </w:r>
          </w:p>
        </w:tc>
        <w:tc>
          <w:tcPr>
            <w:tcW w:w="2799" w:type="dxa"/>
            <w:tcBorders/>
            <w:tcMar>
              <w:top w:w="80" w:type="dxa"/>
              <w:bottom w:w="80" w:type="dxa"/>
            </w:tcMar>
            <w:vAlign w:val="center"/>
          </w:tcPr>
          <w:p w14:paraId="1C7E4FF3">
            <w:pPr>
              <w:pStyle w:val="style0"/>
              <w:rPr/>
            </w:pPr>
            <w:r>
              <w:rPr>
                <w:b w:val="false"/>
                <w:color w:val="000000"/>
                <w:sz w:val="17"/>
              </w:rPr>
              <w:t>Univariate findings</w:t>
            </w:r>
          </w:p>
        </w:tc>
        <w:tc>
          <w:tcPr>
            <w:tcW w:w="6846" w:type="dxa"/>
            <w:tcBorders/>
            <w:tcMar>
              <w:top w:w="80" w:type="dxa"/>
              <w:bottom w:w="80" w:type="dxa"/>
            </w:tcMar>
            <w:vAlign w:val="center"/>
          </w:tcPr>
          <w:p w14:paraId="597EDA58">
            <w:pPr>
              <w:pStyle w:val="style0"/>
              <w:rPr/>
            </w:pPr>
            <w:r>
              <w:rPr>
                <w:b w:val="false"/>
                <w:color w:val="000000"/>
                <w:sz w:val="17"/>
              </w:rPr>
              <w:t>Distributions, category balance, and notable variable behavior</w:t>
            </w:r>
          </w:p>
        </w:tc>
      </w:tr>
      <w:tr w14:paraId="488119D2">
        <w:tblPrEx/>
        <w:trPr>
          <w:cantSplit/>
          <w:trHeight w:val="618" w:hRule="atLeast"/>
          <w:jc w:val="center"/>
        </w:trPr>
        <w:tc>
          <w:tcPr>
            <w:tcW w:w="933" w:type="dxa"/>
            <w:tcBorders/>
            <w:tcMar>
              <w:top w:w="80" w:type="dxa"/>
              <w:bottom w:w="80" w:type="dxa"/>
            </w:tcMar>
            <w:vAlign w:val="center"/>
          </w:tcPr>
          <w:p w14:paraId="653BBD28">
            <w:pPr>
              <w:pStyle w:val="style0"/>
              <w:rPr/>
            </w:pPr>
            <w:r>
              <w:rPr>
                <w:b w:val="false"/>
                <w:color w:val="000000"/>
                <w:sz w:val="17"/>
              </w:rPr>
              <w:t>5</w:t>
            </w:r>
          </w:p>
        </w:tc>
        <w:tc>
          <w:tcPr>
            <w:tcW w:w="2799" w:type="dxa"/>
            <w:tcBorders/>
            <w:tcMar>
              <w:top w:w="80" w:type="dxa"/>
              <w:bottom w:w="80" w:type="dxa"/>
            </w:tcMar>
            <w:vAlign w:val="center"/>
          </w:tcPr>
          <w:p w14:paraId="306D17B9">
            <w:pPr>
              <w:pStyle w:val="style0"/>
              <w:rPr/>
            </w:pPr>
            <w:r>
              <w:rPr>
                <w:b w:val="false"/>
                <w:color w:val="000000"/>
                <w:sz w:val="17"/>
              </w:rPr>
              <w:t>Bivariate and multivariate findings</w:t>
            </w:r>
          </w:p>
        </w:tc>
        <w:tc>
          <w:tcPr>
            <w:tcW w:w="6846" w:type="dxa"/>
            <w:tcBorders/>
            <w:tcMar>
              <w:top w:w="80" w:type="dxa"/>
              <w:bottom w:w="80" w:type="dxa"/>
            </w:tcMar>
            <w:vAlign w:val="center"/>
          </w:tcPr>
          <w:p w14:paraId="14504A94">
            <w:pPr>
              <w:pStyle w:val="style0"/>
              <w:rPr/>
            </w:pPr>
            <w:r>
              <w:rPr>
                <w:b w:val="false"/>
                <w:color w:val="000000"/>
                <w:sz w:val="17"/>
              </w:rPr>
              <w:t>Relationships, group differences, correlations, and structure</w:t>
            </w:r>
          </w:p>
        </w:tc>
      </w:tr>
      <w:tr w14:paraId="DF5F8F8A">
        <w:tblPrEx/>
        <w:trPr>
          <w:cantSplit/>
          <w:trHeight w:val="618" w:hRule="atLeast"/>
          <w:jc w:val="center"/>
        </w:trPr>
        <w:tc>
          <w:tcPr>
            <w:tcW w:w="933" w:type="dxa"/>
            <w:tcBorders/>
            <w:tcMar>
              <w:top w:w="80" w:type="dxa"/>
              <w:bottom w:w="80" w:type="dxa"/>
            </w:tcMar>
            <w:vAlign w:val="center"/>
          </w:tcPr>
          <w:p w14:paraId="0A81DFFF">
            <w:pPr>
              <w:pStyle w:val="style0"/>
              <w:rPr/>
            </w:pPr>
            <w:r>
              <w:rPr>
                <w:b w:val="false"/>
                <w:color w:val="000000"/>
                <w:sz w:val="17"/>
              </w:rPr>
              <w:t>6</w:t>
            </w:r>
          </w:p>
        </w:tc>
        <w:tc>
          <w:tcPr>
            <w:tcW w:w="2799" w:type="dxa"/>
            <w:tcBorders/>
            <w:tcMar>
              <w:top w:w="80" w:type="dxa"/>
              <w:bottom w:w="80" w:type="dxa"/>
            </w:tcMar>
            <w:vAlign w:val="center"/>
          </w:tcPr>
          <w:p w14:paraId="E20B25B9">
            <w:pPr>
              <w:pStyle w:val="style0"/>
              <w:rPr/>
            </w:pPr>
            <w:r>
              <w:rPr>
                <w:b w:val="false"/>
                <w:color w:val="000000"/>
                <w:sz w:val="17"/>
              </w:rPr>
              <w:t>Key visualizations</w:t>
            </w:r>
          </w:p>
        </w:tc>
        <w:tc>
          <w:tcPr>
            <w:tcW w:w="6846" w:type="dxa"/>
            <w:tcBorders/>
            <w:tcMar>
              <w:top w:w="80" w:type="dxa"/>
              <w:bottom w:w="80" w:type="dxa"/>
            </w:tcMar>
            <w:vAlign w:val="center"/>
          </w:tcPr>
          <w:p w14:paraId="4D8E092A">
            <w:pPr>
              <w:pStyle w:val="style0"/>
              <w:rPr/>
            </w:pPr>
            <w:r>
              <w:rPr>
                <w:b w:val="false"/>
                <w:color w:val="000000"/>
                <w:sz w:val="17"/>
              </w:rPr>
              <w:t>Selected figures with concise captions and interpretations</w:t>
            </w:r>
          </w:p>
        </w:tc>
      </w:tr>
      <w:tr w14:paraId="F280BBE8">
        <w:tblPrEx/>
        <w:trPr>
          <w:cantSplit/>
          <w:trHeight w:val="621" w:hRule="atLeast"/>
          <w:jc w:val="center"/>
        </w:trPr>
        <w:tc>
          <w:tcPr>
            <w:tcW w:w="933" w:type="dxa"/>
            <w:tcBorders/>
            <w:tcMar>
              <w:top w:w="80" w:type="dxa"/>
              <w:bottom w:w="80" w:type="dxa"/>
            </w:tcMar>
            <w:vAlign w:val="center"/>
          </w:tcPr>
          <w:p w14:paraId="A9C86383">
            <w:pPr>
              <w:pStyle w:val="style0"/>
              <w:rPr/>
            </w:pPr>
            <w:r>
              <w:rPr>
                <w:b w:val="false"/>
                <w:color w:val="000000"/>
                <w:sz w:val="17"/>
              </w:rPr>
              <w:t>7</w:t>
            </w:r>
          </w:p>
        </w:tc>
        <w:tc>
          <w:tcPr>
            <w:tcW w:w="2799" w:type="dxa"/>
            <w:tcBorders/>
            <w:tcMar>
              <w:top w:w="80" w:type="dxa"/>
              <w:bottom w:w="80" w:type="dxa"/>
            </w:tcMar>
            <w:vAlign w:val="center"/>
          </w:tcPr>
          <w:p w14:paraId="A0D50AD0">
            <w:pPr>
              <w:pStyle w:val="style0"/>
              <w:rPr/>
            </w:pPr>
            <w:r>
              <w:rPr>
                <w:b w:val="false"/>
                <w:color w:val="000000"/>
                <w:sz w:val="17"/>
              </w:rPr>
              <w:t>Implications and recommendations</w:t>
            </w:r>
          </w:p>
        </w:tc>
        <w:tc>
          <w:tcPr>
            <w:tcW w:w="6846" w:type="dxa"/>
            <w:tcBorders/>
            <w:tcMar>
              <w:top w:w="80" w:type="dxa"/>
              <w:bottom w:w="80" w:type="dxa"/>
            </w:tcMar>
            <w:vAlign w:val="center"/>
          </w:tcPr>
          <w:p w14:paraId="77DB6DD9">
            <w:pPr>
              <w:pStyle w:val="style0"/>
              <w:rPr/>
            </w:pPr>
            <w:r>
              <w:rPr>
                <w:b w:val="false"/>
                <w:color w:val="000000"/>
                <w:sz w:val="17"/>
              </w:rPr>
              <w:t>What the findings mean for feature engineering, modeling, or business decisions</w:t>
            </w:r>
          </w:p>
        </w:tc>
      </w:tr>
      <w:tr w14:paraId="2F21B2B7">
        <w:tblPrEx/>
        <w:trPr>
          <w:cantSplit/>
          <w:trHeight w:val="618" w:hRule="atLeast"/>
          <w:jc w:val="center"/>
        </w:trPr>
        <w:tc>
          <w:tcPr>
            <w:tcW w:w="933" w:type="dxa"/>
            <w:tcBorders/>
            <w:tcMar>
              <w:top w:w="80" w:type="dxa"/>
              <w:bottom w:w="80" w:type="dxa"/>
            </w:tcMar>
            <w:vAlign w:val="center"/>
          </w:tcPr>
          <w:p w14:paraId="A387038F">
            <w:pPr>
              <w:pStyle w:val="style0"/>
              <w:rPr/>
            </w:pPr>
            <w:r>
              <w:rPr>
                <w:b w:val="false"/>
                <w:color w:val="000000"/>
                <w:sz w:val="17"/>
              </w:rPr>
              <w:t>8</w:t>
            </w:r>
          </w:p>
        </w:tc>
        <w:tc>
          <w:tcPr>
            <w:tcW w:w="2799" w:type="dxa"/>
            <w:tcBorders/>
            <w:tcMar>
              <w:top w:w="80" w:type="dxa"/>
              <w:bottom w:w="80" w:type="dxa"/>
            </w:tcMar>
            <w:vAlign w:val="center"/>
          </w:tcPr>
          <w:p w14:paraId="A6B50DB7">
            <w:pPr>
              <w:pStyle w:val="style0"/>
              <w:rPr/>
            </w:pPr>
            <w:r>
              <w:rPr>
                <w:b w:val="false"/>
                <w:color w:val="000000"/>
                <w:sz w:val="17"/>
              </w:rPr>
              <w:t>Limitations and risks</w:t>
            </w:r>
          </w:p>
        </w:tc>
        <w:tc>
          <w:tcPr>
            <w:tcW w:w="6846" w:type="dxa"/>
            <w:tcBorders/>
            <w:tcMar>
              <w:top w:w="80" w:type="dxa"/>
              <w:bottom w:w="80" w:type="dxa"/>
            </w:tcMar>
            <w:vAlign w:val="center"/>
          </w:tcPr>
          <w:p w14:paraId="1E26A40B">
            <w:pPr>
              <w:pStyle w:val="style0"/>
              <w:rPr/>
            </w:pPr>
            <w:r>
              <w:rPr>
                <w:b w:val="false"/>
                <w:color w:val="000000"/>
                <w:sz w:val="17"/>
              </w:rPr>
              <w:t>Biases, data gaps, and cautions on interpretation</w:t>
            </w:r>
          </w:p>
        </w:tc>
      </w:tr>
    </w:tbl>
    <w:p w14:paraId="6E0DD9F6">
      <w:pPr>
        <w:pStyle w:val="style2"/>
        <w:spacing w:before="120" w:after="100"/>
        <w:rPr/>
      </w:pPr>
    </w:p>
    <w:p w14:paraId="1B7AF03C">
      <w:pPr>
        <w:pStyle w:val="style2"/>
        <w:spacing w:before="120" w:after="100"/>
        <w:rPr/>
      </w:pPr>
      <w:r>
        <w:t>8.3 Presentation Plan</w:t>
      </w:r>
    </w:p>
    <w:p w14:paraId="AC6014E6">
      <w:pPr>
        <w:pStyle w:val="style48"/>
        <w:spacing w:after="60"/>
        <w:rPr/>
      </w:pPr>
      <w:r>
        <w:t>Lead with the question and the answer, then show supporting evidence.</w:t>
      </w:r>
    </w:p>
    <w:p w14:paraId="A0753729">
      <w:pPr>
        <w:pStyle w:val="style48"/>
        <w:spacing w:after="60"/>
        <w:rPr/>
      </w:pPr>
      <w:r>
        <w:t>Use one message per slide, supported by a single clear figure.</w:t>
      </w:r>
    </w:p>
    <w:p w14:paraId="35D3815F">
      <w:pPr>
        <w:pStyle w:val="style48"/>
        <w:spacing w:after="60"/>
        <w:rPr/>
      </w:pPr>
      <w:r>
        <w:t>Keep methodological detail in the appendix, and state uncertainty and limitations openly.</w:t>
      </w:r>
    </w:p>
    <w:p w14:paraId="57D77944">
      <w:pPr>
        <w:pStyle w:val="style48"/>
        <w:spacing w:after="60"/>
        <w:rPr/>
      </w:pPr>
      <w:r>
        <w:t>Tailor depth to the audience: summary insights for stakeholders, methodology for technical reviewers.</w:t>
      </w:r>
    </w:p>
    <w:p w14:paraId="CE53C9DD">
      <w:pPr>
        <w:pStyle w:val="style48"/>
        <w:spacing w:after="60"/>
        <w:rPr/>
      </w:pPr>
      <w:r>
        <w:t>Share the notebook and exported figures so results can be reproduced and reused.</w:t>
      </w:r>
      <w:r>
        <w:br w:type="page"/>
      </w:r>
    </w:p>
    <w:p w14:paraId="9B4E8E09">
      <w:pPr>
        <w:pStyle w:val="style1"/>
        <w:spacing w:before="200" w:after="100"/>
        <w:rPr/>
      </w:pPr>
      <w:r>
        <w:t>9. Timeline and 30-35 Hour Work Allocation</w:t>
      </w:r>
    </w:p>
    <w:p w14:paraId="DAE2A80D">
      <w:pPr>
        <w:pStyle w:val="style0"/>
        <w:rPr/>
      </w:pPr>
      <w:r>
        <w:t>The planned workload is 33 hours. The allocation reserves substantial time for visualization design and documentation, not only for technical exploration.</w:t>
      </w:r>
    </w:p>
    <w:p w14:paraId="12AAF21B">
      <w:pPr>
        <w:pStyle w:val="style0"/>
        <w:jc w:val="center"/>
        <w:rPr/>
      </w:pPr>
      <w:r>
        <w:rPr/>
        <w:drawing>
          <wp:inline distL="0" distT="0" distB="0" distR="0">
            <wp:extent cx="6679574" cy="3108106"/>
            <wp:effectExtent l="0" t="0" r="0" b="0"/>
            <wp:docPr id="1028"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4" cstate="print"/>
                    <a:srcRect l="0" t="0" r="0" b="0"/>
                    <a:stretch/>
                  </pic:blipFill>
                  <pic:spPr>
                    <a:xfrm rot="0">
                      <a:off x="0" y="0"/>
                      <a:ext cx="6679574" cy="3108106"/>
                    </a:xfrm>
                    <a:prstGeom prst="rect"/>
                    <a:ln>
                      <a:noFill/>
                    </a:ln>
                  </pic:spPr>
                </pic:pic>
              </a:graphicData>
            </a:graphic>
          </wp:inline>
        </w:drawing>
      </w:r>
    </w:p>
    <w:p w14:paraId="C24C8BBE">
      <w:pPr>
        <w:pStyle w:val="style0"/>
        <w:jc w:val="center"/>
        <w:rPr/>
      </w:pPr>
      <w:r>
        <w:t>Figure 3. Planned 33-hour effort distribution</w:t>
      </w:r>
    </w:p>
    <w:p w14:paraId="65CEBFA2">
      <w:pPr>
        <w:pStyle w:val="style0"/>
        <w:rPr/>
      </w:pP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19"/>
        <w:gridCol w:w="2758"/>
        <w:gridCol w:w="5671"/>
        <w:gridCol w:w="1073"/>
      </w:tblGrid>
      <w:tr w14:paraId="F76851FF">
        <w:trPr>
          <w:cantSplit/>
          <w:trHeight w:val="610" w:hRule="atLeast"/>
          <w:tblHeader/>
          <w:jc w:val="center"/>
        </w:trPr>
        <w:tc>
          <w:tcPr>
            <w:tcW w:w="919" w:type="dxa"/>
            <w:tcBorders/>
            <w:shd w:val="clear" w:color="auto" w:fill="1f4e78"/>
            <w:tcMar>
              <w:top w:w="80" w:type="dxa"/>
              <w:bottom w:w="80" w:type="dxa"/>
            </w:tcMar>
            <w:vAlign w:val="center"/>
          </w:tcPr>
          <w:p w14:paraId="9D064E57">
            <w:pPr>
              <w:pStyle w:val="style0"/>
              <w:keepNext/>
              <w:rPr/>
            </w:pPr>
            <w:r>
              <w:rPr>
                <w:b/>
                <w:color w:val="ffffff"/>
                <w:sz w:val="18"/>
              </w:rPr>
              <w:t>Phase</w:t>
            </w:r>
          </w:p>
        </w:tc>
        <w:tc>
          <w:tcPr>
            <w:tcW w:w="2758" w:type="dxa"/>
            <w:tcBorders/>
            <w:shd w:val="clear" w:color="auto" w:fill="1f4e78"/>
            <w:tcMar>
              <w:top w:w="80" w:type="dxa"/>
              <w:bottom w:w="80" w:type="dxa"/>
            </w:tcMar>
            <w:vAlign w:val="center"/>
          </w:tcPr>
          <w:p w14:paraId="F8CE1E1D">
            <w:pPr>
              <w:pStyle w:val="style0"/>
              <w:keepNext/>
              <w:rPr/>
            </w:pPr>
            <w:r>
              <w:rPr>
                <w:b/>
                <w:color w:val="ffffff"/>
                <w:sz w:val="18"/>
              </w:rPr>
              <w:t>Work package</w:t>
            </w:r>
          </w:p>
        </w:tc>
        <w:tc>
          <w:tcPr>
            <w:tcW w:w="5671" w:type="dxa"/>
            <w:tcBorders/>
            <w:shd w:val="clear" w:color="auto" w:fill="1f4e78"/>
            <w:tcMar>
              <w:top w:w="80" w:type="dxa"/>
              <w:bottom w:w="80" w:type="dxa"/>
            </w:tcMar>
            <w:vAlign w:val="center"/>
          </w:tcPr>
          <w:p w14:paraId="3D7A408C">
            <w:pPr>
              <w:pStyle w:val="style0"/>
              <w:keepNext/>
              <w:rPr/>
            </w:pPr>
            <w:r>
              <w:rPr>
                <w:b/>
                <w:color w:val="ffffff"/>
                <w:sz w:val="18"/>
              </w:rPr>
              <w:t>Key activities</w:t>
            </w:r>
          </w:p>
        </w:tc>
        <w:tc>
          <w:tcPr>
            <w:tcW w:w="1073" w:type="dxa"/>
            <w:tcBorders/>
            <w:shd w:val="clear" w:color="auto" w:fill="1f4e78"/>
            <w:tcMar>
              <w:top w:w="80" w:type="dxa"/>
              <w:bottom w:w="80" w:type="dxa"/>
            </w:tcMar>
            <w:vAlign w:val="center"/>
          </w:tcPr>
          <w:p w14:paraId="91DF5EAF">
            <w:pPr>
              <w:pStyle w:val="style0"/>
              <w:keepNext/>
              <w:rPr/>
            </w:pPr>
            <w:r>
              <w:rPr>
                <w:b/>
                <w:color w:val="ffffff"/>
                <w:sz w:val="18"/>
              </w:rPr>
              <w:t>Hours</w:t>
            </w:r>
          </w:p>
        </w:tc>
      </w:tr>
      <w:tr w14:paraId="9A18D13C">
        <w:tblPrEx/>
        <w:trPr>
          <w:cantSplit/>
          <w:trHeight w:val="593" w:hRule="atLeast"/>
          <w:jc w:val="center"/>
        </w:trPr>
        <w:tc>
          <w:tcPr>
            <w:tcW w:w="919" w:type="dxa"/>
            <w:tcBorders/>
            <w:tcMar>
              <w:top w:w="80" w:type="dxa"/>
              <w:bottom w:w="80" w:type="dxa"/>
            </w:tcMar>
            <w:vAlign w:val="center"/>
          </w:tcPr>
          <w:p w14:paraId="AA390C14">
            <w:pPr>
              <w:pStyle w:val="style0"/>
              <w:keepNext/>
              <w:rPr/>
            </w:pPr>
            <w:r>
              <w:rPr>
                <w:b w:val="false"/>
                <w:color w:val="000000"/>
                <w:sz w:val="17"/>
              </w:rPr>
              <w:t>1</w:t>
            </w:r>
          </w:p>
        </w:tc>
        <w:tc>
          <w:tcPr>
            <w:tcW w:w="2758" w:type="dxa"/>
            <w:tcBorders/>
            <w:tcMar>
              <w:top w:w="80" w:type="dxa"/>
              <w:bottom w:w="80" w:type="dxa"/>
            </w:tcMar>
            <w:vAlign w:val="center"/>
          </w:tcPr>
          <w:p w14:paraId="D67B22DD">
            <w:pPr>
              <w:pStyle w:val="style0"/>
              <w:keepNext/>
              <w:rPr/>
            </w:pPr>
            <w:r>
              <w:rPr>
                <w:b w:val="false"/>
                <w:color w:val="000000"/>
                <w:sz w:val="17"/>
              </w:rPr>
              <w:t>Scope&amp;framework design</w:t>
            </w:r>
          </w:p>
        </w:tc>
        <w:tc>
          <w:tcPr>
            <w:tcW w:w="5671" w:type="dxa"/>
            <w:tcBorders/>
            <w:tcMar>
              <w:top w:w="80" w:type="dxa"/>
              <w:bottom w:w="80" w:type="dxa"/>
            </w:tcMar>
            <w:vAlign w:val="center"/>
          </w:tcPr>
          <w:p w14:paraId="CB0615E5">
            <w:pPr>
              <w:pStyle w:val="style0"/>
              <w:keepNext/>
              <w:rPr/>
            </w:pPr>
            <w:r>
              <w:rPr>
                <w:b w:val="false"/>
                <w:color w:val="000000"/>
                <w:sz w:val="17"/>
              </w:rPr>
              <w:t>Define objectives, scope, assumptions, and workflow</w:t>
            </w:r>
          </w:p>
        </w:tc>
        <w:tc>
          <w:tcPr>
            <w:tcW w:w="1073" w:type="dxa"/>
            <w:tcBorders/>
            <w:tcMar>
              <w:top w:w="80" w:type="dxa"/>
              <w:bottom w:w="80" w:type="dxa"/>
            </w:tcMar>
            <w:vAlign w:val="center"/>
          </w:tcPr>
          <w:p w14:paraId="0C1EA334">
            <w:pPr>
              <w:pStyle w:val="style0"/>
              <w:keepNext/>
              <w:rPr/>
            </w:pPr>
            <w:r>
              <w:rPr>
                <w:b w:val="false"/>
                <w:color w:val="000000"/>
                <w:sz w:val="17"/>
              </w:rPr>
              <w:t>3</w:t>
            </w:r>
          </w:p>
        </w:tc>
      </w:tr>
      <w:tr w14:paraId="9C067EBA">
        <w:tblPrEx/>
        <w:trPr>
          <w:cantSplit/>
          <w:trHeight w:val="593" w:hRule="atLeast"/>
          <w:jc w:val="center"/>
        </w:trPr>
        <w:tc>
          <w:tcPr>
            <w:tcW w:w="919" w:type="dxa"/>
            <w:tcBorders/>
            <w:tcMar>
              <w:top w:w="80" w:type="dxa"/>
              <w:bottom w:w="80" w:type="dxa"/>
            </w:tcMar>
            <w:vAlign w:val="center"/>
          </w:tcPr>
          <w:p w14:paraId="B6B4707F">
            <w:pPr>
              <w:pStyle w:val="style0"/>
              <w:keepNext/>
              <w:rPr/>
            </w:pPr>
            <w:r>
              <w:rPr>
                <w:b w:val="false"/>
                <w:color w:val="000000"/>
                <w:sz w:val="17"/>
              </w:rPr>
              <w:t>2</w:t>
            </w:r>
          </w:p>
        </w:tc>
        <w:tc>
          <w:tcPr>
            <w:tcW w:w="2758" w:type="dxa"/>
            <w:tcBorders/>
            <w:tcMar>
              <w:top w:w="80" w:type="dxa"/>
              <w:bottom w:w="80" w:type="dxa"/>
            </w:tcMar>
            <w:vAlign w:val="center"/>
          </w:tcPr>
          <w:p w14:paraId="15389EA3">
            <w:pPr>
              <w:pStyle w:val="style0"/>
              <w:keepNext/>
              <w:rPr/>
            </w:pPr>
            <w:r>
              <w:rPr>
                <w:b w:val="false"/>
                <w:color w:val="000000"/>
                <w:sz w:val="17"/>
              </w:rPr>
              <w:t>Data types&amp;profiling</w:t>
            </w:r>
          </w:p>
        </w:tc>
        <w:tc>
          <w:tcPr>
            <w:tcW w:w="5671" w:type="dxa"/>
            <w:tcBorders/>
            <w:tcMar>
              <w:top w:w="80" w:type="dxa"/>
              <w:bottom w:w="80" w:type="dxa"/>
            </w:tcMar>
            <w:vAlign w:val="center"/>
          </w:tcPr>
          <w:p w14:paraId="BC0B3593">
            <w:pPr>
              <w:pStyle w:val="style0"/>
              <w:keepNext/>
              <w:rPr/>
            </w:pPr>
            <w:r>
              <w:rPr>
                <w:b w:val="false"/>
                <w:color w:val="000000"/>
                <w:sz w:val="17"/>
              </w:rPr>
              <w:t>Catalog data types, pitfalls, and inspection steps</w:t>
            </w:r>
          </w:p>
        </w:tc>
        <w:tc>
          <w:tcPr>
            <w:tcW w:w="1073" w:type="dxa"/>
            <w:tcBorders/>
            <w:tcMar>
              <w:top w:w="80" w:type="dxa"/>
              <w:bottom w:w="80" w:type="dxa"/>
            </w:tcMar>
            <w:vAlign w:val="center"/>
          </w:tcPr>
          <w:p w14:paraId="306174D8">
            <w:pPr>
              <w:pStyle w:val="style0"/>
              <w:keepNext/>
              <w:rPr/>
            </w:pPr>
            <w:r>
              <w:rPr>
                <w:b w:val="false"/>
                <w:color w:val="000000"/>
                <w:sz w:val="17"/>
              </w:rPr>
              <w:t>4</w:t>
            </w:r>
          </w:p>
        </w:tc>
      </w:tr>
      <w:tr w14:paraId="85A9C830">
        <w:tblPrEx/>
        <w:trPr>
          <w:cantSplit/>
          <w:trHeight w:val="593" w:hRule="atLeast"/>
          <w:jc w:val="center"/>
        </w:trPr>
        <w:tc>
          <w:tcPr>
            <w:tcW w:w="919" w:type="dxa"/>
            <w:tcBorders/>
            <w:tcMar>
              <w:top w:w="80" w:type="dxa"/>
              <w:bottom w:w="80" w:type="dxa"/>
            </w:tcMar>
            <w:vAlign w:val="center"/>
          </w:tcPr>
          <w:p w14:paraId="593EAF0C">
            <w:pPr>
              <w:pStyle w:val="style0"/>
              <w:keepNext/>
              <w:rPr/>
            </w:pPr>
            <w:r>
              <w:rPr>
                <w:b w:val="false"/>
                <w:color w:val="000000"/>
                <w:sz w:val="17"/>
              </w:rPr>
              <w:t>3</w:t>
            </w:r>
          </w:p>
        </w:tc>
        <w:tc>
          <w:tcPr>
            <w:tcW w:w="2758" w:type="dxa"/>
            <w:tcBorders/>
            <w:tcMar>
              <w:top w:w="80" w:type="dxa"/>
              <w:bottom w:w="80" w:type="dxa"/>
            </w:tcMar>
            <w:vAlign w:val="center"/>
          </w:tcPr>
          <w:p w14:paraId="8982627A">
            <w:pPr>
              <w:pStyle w:val="style0"/>
              <w:keepNext/>
              <w:rPr/>
            </w:pPr>
            <w:r>
              <w:rPr>
                <w:b w:val="false"/>
                <w:color w:val="000000"/>
                <w:sz w:val="17"/>
              </w:rPr>
              <w:t>Exploration techniques</w:t>
            </w:r>
          </w:p>
        </w:tc>
        <w:tc>
          <w:tcPr>
            <w:tcW w:w="5671" w:type="dxa"/>
            <w:tcBorders/>
            <w:tcMar>
              <w:top w:w="80" w:type="dxa"/>
              <w:bottom w:w="80" w:type="dxa"/>
            </w:tcMar>
            <w:vAlign w:val="center"/>
          </w:tcPr>
          <w:p w14:paraId="FF710A1C">
            <w:pPr>
              <w:pStyle w:val="style0"/>
              <w:keepNext/>
              <w:rPr/>
            </w:pPr>
            <w:r>
              <w:rPr>
                <w:b w:val="false"/>
                <w:color w:val="000000"/>
                <w:sz w:val="17"/>
              </w:rPr>
              <w:t>Plan univariate, bivariate, and multivariate methods and tests</w:t>
            </w:r>
          </w:p>
        </w:tc>
        <w:tc>
          <w:tcPr>
            <w:tcW w:w="1073" w:type="dxa"/>
            <w:tcBorders/>
            <w:tcMar>
              <w:top w:w="80" w:type="dxa"/>
              <w:bottom w:w="80" w:type="dxa"/>
            </w:tcMar>
            <w:vAlign w:val="center"/>
          </w:tcPr>
          <w:p w14:paraId="5F15180A">
            <w:pPr>
              <w:pStyle w:val="style0"/>
              <w:keepNext/>
              <w:rPr/>
            </w:pPr>
            <w:r>
              <w:rPr>
                <w:b w:val="false"/>
                <w:color w:val="000000"/>
                <w:sz w:val="17"/>
              </w:rPr>
              <w:t>7</w:t>
            </w:r>
          </w:p>
        </w:tc>
      </w:tr>
      <w:tr w14:paraId="CEBC1E81">
        <w:tblPrEx/>
        <w:trPr>
          <w:cantSplit/>
          <w:trHeight w:val="593" w:hRule="atLeast"/>
          <w:jc w:val="center"/>
        </w:trPr>
        <w:tc>
          <w:tcPr>
            <w:tcW w:w="919" w:type="dxa"/>
            <w:tcBorders/>
            <w:tcMar>
              <w:top w:w="80" w:type="dxa"/>
              <w:bottom w:w="80" w:type="dxa"/>
            </w:tcMar>
            <w:vAlign w:val="center"/>
          </w:tcPr>
          <w:p w14:paraId="55F073F1">
            <w:pPr>
              <w:pStyle w:val="style0"/>
              <w:keepNext/>
              <w:rPr/>
            </w:pPr>
            <w:r>
              <w:rPr>
                <w:b w:val="false"/>
                <w:color w:val="000000"/>
                <w:sz w:val="17"/>
              </w:rPr>
              <w:t>4</w:t>
            </w:r>
          </w:p>
        </w:tc>
        <w:tc>
          <w:tcPr>
            <w:tcW w:w="2758" w:type="dxa"/>
            <w:tcBorders/>
            <w:tcMar>
              <w:top w:w="80" w:type="dxa"/>
              <w:bottom w:w="80" w:type="dxa"/>
            </w:tcMar>
            <w:vAlign w:val="center"/>
          </w:tcPr>
          <w:p w14:paraId="310F79AC">
            <w:pPr>
              <w:pStyle w:val="style0"/>
              <w:keepNext/>
              <w:rPr/>
            </w:pPr>
            <w:r>
              <w:rPr>
                <w:b w:val="false"/>
                <w:color w:val="000000"/>
                <w:sz w:val="17"/>
              </w:rPr>
              <w:t>Missing data&amp;outliers</w:t>
            </w:r>
          </w:p>
        </w:tc>
        <w:tc>
          <w:tcPr>
            <w:tcW w:w="5671" w:type="dxa"/>
            <w:tcBorders/>
            <w:tcMar>
              <w:top w:w="80" w:type="dxa"/>
              <w:bottom w:w="80" w:type="dxa"/>
            </w:tcMar>
            <w:vAlign w:val="center"/>
          </w:tcPr>
          <w:p w14:paraId="56BD59C1">
            <w:pPr>
              <w:pStyle w:val="style0"/>
              <w:keepNext/>
              <w:rPr/>
            </w:pPr>
            <w:r>
              <w:rPr>
                <w:b w:val="false"/>
                <w:color w:val="000000"/>
                <w:sz w:val="17"/>
              </w:rPr>
              <w:t>Define diagnosis, imputation, detection, and treatment rules</w:t>
            </w:r>
          </w:p>
        </w:tc>
        <w:tc>
          <w:tcPr>
            <w:tcW w:w="1073" w:type="dxa"/>
            <w:tcBorders/>
            <w:tcMar>
              <w:top w:w="80" w:type="dxa"/>
              <w:bottom w:w="80" w:type="dxa"/>
            </w:tcMar>
            <w:vAlign w:val="center"/>
          </w:tcPr>
          <w:p w14:paraId="E920D53A">
            <w:pPr>
              <w:pStyle w:val="style0"/>
              <w:keepNext/>
              <w:rPr/>
            </w:pPr>
            <w:r>
              <w:rPr>
                <w:b w:val="false"/>
                <w:color w:val="000000"/>
                <w:sz w:val="17"/>
              </w:rPr>
              <w:t>4</w:t>
            </w:r>
          </w:p>
        </w:tc>
      </w:tr>
      <w:tr w14:paraId="AB8FD136">
        <w:tblPrEx/>
        <w:trPr>
          <w:cantSplit/>
          <w:trHeight w:val="593" w:hRule="atLeast"/>
          <w:jc w:val="center"/>
        </w:trPr>
        <w:tc>
          <w:tcPr>
            <w:tcW w:w="919" w:type="dxa"/>
            <w:tcBorders/>
            <w:tcMar>
              <w:top w:w="80" w:type="dxa"/>
              <w:bottom w:w="80" w:type="dxa"/>
            </w:tcMar>
            <w:vAlign w:val="center"/>
          </w:tcPr>
          <w:p w14:paraId="6C00B473">
            <w:pPr>
              <w:pStyle w:val="style0"/>
              <w:keepNext/>
              <w:rPr/>
            </w:pPr>
            <w:r>
              <w:rPr>
                <w:b w:val="false"/>
                <w:color w:val="000000"/>
                <w:sz w:val="17"/>
              </w:rPr>
              <w:t>5</w:t>
            </w:r>
          </w:p>
        </w:tc>
        <w:tc>
          <w:tcPr>
            <w:tcW w:w="2758" w:type="dxa"/>
            <w:tcBorders/>
            <w:tcMar>
              <w:top w:w="80" w:type="dxa"/>
              <w:bottom w:w="80" w:type="dxa"/>
            </w:tcMar>
            <w:vAlign w:val="center"/>
          </w:tcPr>
          <w:p w14:paraId="2489137F">
            <w:pPr>
              <w:pStyle w:val="style0"/>
              <w:keepNext/>
              <w:rPr/>
            </w:pPr>
            <w:r>
              <w:rPr>
                <w:b w:val="false"/>
                <w:color w:val="000000"/>
                <w:sz w:val="17"/>
              </w:rPr>
              <w:t>Visualization strategy</w:t>
            </w:r>
          </w:p>
        </w:tc>
        <w:tc>
          <w:tcPr>
            <w:tcW w:w="5671" w:type="dxa"/>
            <w:tcBorders/>
            <w:tcMar>
              <w:top w:w="80" w:type="dxa"/>
              <w:bottom w:w="80" w:type="dxa"/>
            </w:tcMar>
            <w:vAlign w:val="center"/>
          </w:tcPr>
          <w:p w14:paraId="2E82B72A">
            <w:pPr>
              <w:pStyle w:val="style0"/>
              <w:keepNext/>
              <w:rPr/>
            </w:pPr>
            <w:r>
              <w:rPr>
                <w:b w:val="false"/>
                <w:color w:val="000000"/>
                <w:sz w:val="17"/>
              </w:rPr>
              <w:t>Map plot types to questions; define design principles and examples</w:t>
            </w:r>
          </w:p>
        </w:tc>
        <w:tc>
          <w:tcPr>
            <w:tcW w:w="1073" w:type="dxa"/>
            <w:tcBorders/>
            <w:tcMar>
              <w:top w:w="80" w:type="dxa"/>
              <w:bottom w:w="80" w:type="dxa"/>
            </w:tcMar>
            <w:vAlign w:val="center"/>
          </w:tcPr>
          <w:p w14:paraId="0100BAD8">
            <w:pPr>
              <w:pStyle w:val="style0"/>
              <w:keepNext/>
              <w:rPr/>
            </w:pPr>
            <w:r>
              <w:rPr>
                <w:b w:val="false"/>
                <w:color w:val="000000"/>
                <w:sz w:val="17"/>
              </w:rPr>
              <w:t>6</w:t>
            </w:r>
          </w:p>
        </w:tc>
      </w:tr>
      <w:tr w14:paraId="3F916F64">
        <w:tblPrEx/>
        <w:trPr>
          <w:cantSplit/>
          <w:trHeight w:val="593" w:hRule="atLeast"/>
          <w:jc w:val="center"/>
        </w:trPr>
        <w:tc>
          <w:tcPr>
            <w:tcW w:w="919" w:type="dxa"/>
            <w:tcBorders/>
            <w:tcMar>
              <w:top w:w="80" w:type="dxa"/>
              <w:bottom w:w="80" w:type="dxa"/>
            </w:tcMar>
            <w:vAlign w:val="center"/>
          </w:tcPr>
          <w:p w14:paraId="322C9C04">
            <w:pPr>
              <w:pStyle w:val="style0"/>
              <w:keepNext/>
              <w:rPr/>
            </w:pPr>
            <w:r>
              <w:rPr>
                <w:b w:val="false"/>
                <w:color w:val="000000"/>
                <w:sz w:val="17"/>
              </w:rPr>
              <w:t>6</w:t>
            </w:r>
          </w:p>
        </w:tc>
        <w:tc>
          <w:tcPr>
            <w:tcW w:w="2758" w:type="dxa"/>
            <w:tcBorders/>
            <w:tcMar>
              <w:top w:w="80" w:type="dxa"/>
              <w:bottom w:w="80" w:type="dxa"/>
            </w:tcMar>
            <w:vAlign w:val="center"/>
          </w:tcPr>
          <w:p w14:paraId="3F1C007C">
            <w:pPr>
              <w:pStyle w:val="style0"/>
              <w:keepNext/>
              <w:rPr/>
            </w:pPr>
            <w:r>
              <w:rPr>
                <w:b w:val="false"/>
                <w:color w:val="000000"/>
                <w:sz w:val="17"/>
              </w:rPr>
              <w:t>Tools&amp;code templates</w:t>
            </w:r>
          </w:p>
        </w:tc>
        <w:tc>
          <w:tcPr>
            <w:tcW w:w="5671" w:type="dxa"/>
            <w:tcBorders/>
            <w:tcMar>
              <w:top w:w="80" w:type="dxa"/>
              <w:bottom w:w="80" w:type="dxa"/>
            </w:tcMar>
            <w:vAlign w:val="center"/>
          </w:tcPr>
          <w:p w14:paraId="E710282D">
            <w:pPr>
              <w:pStyle w:val="style0"/>
              <w:keepNext/>
              <w:rPr/>
            </w:pPr>
            <w:r>
              <w:rPr>
                <w:b w:val="false"/>
                <w:color w:val="000000"/>
                <w:sz w:val="17"/>
              </w:rPr>
              <w:t>Select libraries and outline reusable Python functions</w:t>
            </w:r>
          </w:p>
        </w:tc>
        <w:tc>
          <w:tcPr>
            <w:tcW w:w="1073" w:type="dxa"/>
            <w:tcBorders/>
            <w:tcMar>
              <w:top w:w="80" w:type="dxa"/>
              <w:bottom w:w="80" w:type="dxa"/>
            </w:tcMar>
            <w:vAlign w:val="center"/>
          </w:tcPr>
          <w:p w14:paraId="C4672FF8">
            <w:pPr>
              <w:pStyle w:val="style0"/>
              <w:keepNext/>
              <w:rPr/>
            </w:pPr>
            <w:r>
              <w:rPr>
                <w:b w:val="false"/>
                <w:color w:val="000000"/>
                <w:sz w:val="17"/>
              </w:rPr>
              <w:t>3</w:t>
            </w:r>
          </w:p>
        </w:tc>
      </w:tr>
      <w:tr w14:paraId="7ACB69DD">
        <w:tblPrEx/>
        <w:trPr>
          <w:cantSplit/>
          <w:trHeight w:val="593" w:hRule="atLeast"/>
          <w:jc w:val="center"/>
        </w:trPr>
        <w:tc>
          <w:tcPr>
            <w:tcW w:w="919" w:type="dxa"/>
            <w:tcBorders/>
            <w:tcMar>
              <w:top w:w="80" w:type="dxa"/>
              <w:bottom w:w="80" w:type="dxa"/>
            </w:tcMar>
            <w:vAlign w:val="center"/>
          </w:tcPr>
          <w:p w14:paraId="4DB51B36">
            <w:pPr>
              <w:pStyle w:val="style0"/>
              <w:rPr/>
            </w:pPr>
            <w:r>
              <w:rPr>
                <w:b w:val="false"/>
                <w:color w:val="000000"/>
                <w:sz w:val="17"/>
              </w:rPr>
              <w:t>7</w:t>
            </w:r>
          </w:p>
        </w:tc>
        <w:tc>
          <w:tcPr>
            <w:tcW w:w="2758" w:type="dxa"/>
            <w:tcBorders/>
            <w:tcMar>
              <w:top w:w="80" w:type="dxa"/>
              <w:bottom w:w="80" w:type="dxa"/>
            </w:tcMar>
            <w:vAlign w:val="center"/>
          </w:tcPr>
          <w:p w14:paraId="C13B48D1">
            <w:pPr>
              <w:pStyle w:val="style0"/>
              <w:rPr/>
            </w:pPr>
            <w:r>
              <w:rPr>
                <w:b w:val="false"/>
                <w:color w:val="000000"/>
                <w:sz w:val="17"/>
              </w:rPr>
              <w:t>Reporting&amp;documentation</w:t>
            </w:r>
          </w:p>
        </w:tc>
        <w:tc>
          <w:tcPr>
            <w:tcW w:w="5671" w:type="dxa"/>
            <w:tcBorders/>
            <w:tcMar>
              <w:top w:w="80" w:type="dxa"/>
              <w:bottom w:w="80" w:type="dxa"/>
            </w:tcMar>
            <w:vAlign w:val="center"/>
          </w:tcPr>
          <w:p w14:paraId="DB5CBDB4">
            <w:pPr>
              <w:pStyle w:val="style0"/>
              <w:rPr/>
            </w:pPr>
            <w:r>
              <w:rPr>
                <w:b w:val="false"/>
                <w:color w:val="000000"/>
                <w:sz w:val="17"/>
              </w:rPr>
              <w:t>Design logs, report outline, presentation plan, and conclusions</w:t>
            </w:r>
          </w:p>
        </w:tc>
        <w:tc>
          <w:tcPr>
            <w:tcW w:w="1073" w:type="dxa"/>
            <w:tcBorders/>
            <w:tcMar>
              <w:top w:w="80" w:type="dxa"/>
              <w:bottom w:w="80" w:type="dxa"/>
            </w:tcMar>
            <w:vAlign w:val="center"/>
          </w:tcPr>
          <w:p w14:paraId="A67EA23F">
            <w:pPr>
              <w:pStyle w:val="style0"/>
              <w:rPr/>
            </w:pPr>
            <w:r>
              <w:rPr>
                <w:b w:val="false"/>
                <w:color w:val="000000"/>
                <w:sz w:val="17"/>
              </w:rPr>
              <w:t>6</w:t>
            </w:r>
          </w:p>
        </w:tc>
      </w:tr>
    </w:tbl>
    <w:p w14:paraId="109B1E76">
      <w:pPr>
        <w:pStyle w:val="style0"/>
        <w:rPr/>
      </w:pPr>
    </w:p>
    <w:p w14:paraId="BC55219D">
      <w:pPr>
        <w:pStyle w:val="style0"/>
        <w:rPr>
          <w:b/>
        </w:rPr>
      </w:pPr>
      <w:r>
        <w:rPr>
          <w:b/>
        </w:rPr>
        <w:t>Total planned effort: 33 hours.</w:t>
      </w:r>
    </w:p>
    <w:p w14:paraId="A22D704C">
      <w:pPr>
        <w:pStyle w:val="style0"/>
        <w:rPr/>
      </w:pPr>
    </w:p>
    <w:p w14:paraId="113C7834">
      <w:pPr>
        <w:pStyle w:val="style0"/>
        <w:rPr/>
      </w:pPr>
    </w:p>
    <w:p w14:paraId="6F3DD1C5">
      <w:pPr>
        <w:pStyle w:val="style1"/>
        <w:spacing w:before="200" w:after="100"/>
        <w:rPr/>
      </w:pPr>
      <w:r>
        <w:t>10. Anticipated Challenges and Mitigation Strategies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3168"/>
        <w:gridCol w:w="4752"/>
      </w:tblGrid>
      <w:tr w14:paraId="D70364B6">
        <w:trPr>
          <w:cantSplit/>
          <w:tblHeader/>
          <w:jc w:val="center"/>
        </w:trPr>
        <w:tc>
          <w:tcPr>
            <w:tcW w:w="1728" w:type="dxa"/>
            <w:tcBorders/>
            <w:shd w:val="clear" w:color="auto" w:fill="1f4e78"/>
            <w:tcMar>
              <w:top w:w="80" w:type="dxa"/>
              <w:bottom w:w="80" w:type="dxa"/>
            </w:tcMar>
            <w:vAlign w:val="center"/>
          </w:tcPr>
          <w:p w14:paraId="748957E6">
            <w:pPr>
              <w:pStyle w:val="style0"/>
              <w:keepNext/>
              <w:rPr/>
            </w:pPr>
            <w:r>
              <w:rPr>
                <w:b/>
                <w:color w:val="ffffff"/>
                <w:sz w:val="18"/>
              </w:rPr>
              <w:t>Challenge</w:t>
            </w:r>
          </w:p>
        </w:tc>
        <w:tc>
          <w:tcPr>
            <w:tcW w:w="3168" w:type="dxa"/>
            <w:tcBorders/>
            <w:shd w:val="clear" w:color="auto" w:fill="1f4e78"/>
            <w:tcMar>
              <w:top w:w="80" w:type="dxa"/>
              <w:bottom w:w="80" w:type="dxa"/>
            </w:tcMar>
            <w:vAlign w:val="center"/>
          </w:tcPr>
          <w:p w14:paraId="5AD2E94C">
            <w:pPr>
              <w:pStyle w:val="style0"/>
              <w:keepNext/>
              <w:rPr/>
            </w:pPr>
            <w:r>
              <w:rPr>
                <w:b/>
                <w:color w:val="ffffff"/>
                <w:sz w:val="18"/>
              </w:rPr>
              <w:t>Risk</w:t>
            </w:r>
          </w:p>
        </w:tc>
        <w:tc>
          <w:tcPr>
            <w:tcW w:w="4752" w:type="dxa"/>
            <w:tcBorders/>
            <w:shd w:val="clear" w:color="auto" w:fill="1f4e78"/>
            <w:tcMar>
              <w:top w:w="80" w:type="dxa"/>
              <w:bottom w:w="80" w:type="dxa"/>
            </w:tcMar>
            <w:vAlign w:val="center"/>
          </w:tcPr>
          <w:p w14:paraId="4F67B8AB">
            <w:pPr>
              <w:pStyle w:val="style0"/>
              <w:keepNext/>
              <w:rPr/>
            </w:pPr>
            <w:r>
              <w:rPr>
                <w:b/>
                <w:color w:val="ffffff"/>
                <w:sz w:val="18"/>
              </w:rPr>
              <w:t>Mitigation</w:t>
            </w:r>
          </w:p>
        </w:tc>
      </w:tr>
      <w:tr w14:paraId="3E60C24F">
        <w:tblPrEx/>
        <w:trPr>
          <w:cantSplit/>
          <w:jc w:val="center"/>
        </w:trPr>
        <w:tc>
          <w:tcPr>
            <w:tcW w:w="1728" w:type="dxa"/>
            <w:tcBorders/>
            <w:tcMar>
              <w:top w:w="80" w:type="dxa"/>
              <w:bottom w:w="80" w:type="dxa"/>
            </w:tcMar>
            <w:vAlign w:val="center"/>
          </w:tcPr>
          <w:p w14:paraId="E3F906E1">
            <w:pPr>
              <w:pStyle w:val="style0"/>
              <w:keepNext/>
              <w:rPr/>
            </w:pPr>
            <w:r>
              <w:rPr>
                <w:b w:val="false"/>
                <w:color w:val="000000"/>
                <w:sz w:val="17"/>
              </w:rPr>
              <w:t>No dataset available</w:t>
            </w:r>
          </w:p>
        </w:tc>
        <w:tc>
          <w:tcPr>
            <w:tcW w:w="3168" w:type="dxa"/>
            <w:tcBorders/>
            <w:tcMar>
              <w:top w:w="80" w:type="dxa"/>
              <w:bottom w:w="80" w:type="dxa"/>
            </w:tcMar>
            <w:vAlign w:val="center"/>
          </w:tcPr>
          <w:p w14:paraId="29E5F16A">
            <w:pPr>
              <w:pStyle w:val="style0"/>
              <w:keepNext/>
              <w:rPr/>
            </w:pPr>
            <w:r>
              <w:rPr>
                <w:b w:val="false"/>
                <w:color w:val="000000"/>
                <w:sz w:val="17"/>
              </w:rPr>
              <w:t>Framework may be too generic to apply directly</w:t>
            </w:r>
          </w:p>
        </w:tc>
        <w:tc>
          <w:tcPr>
            <w:tcW w:w="4752" w:type="dxa"/>
            <w:tcBorders/>
            <w:tcMar>
              <w:top w:w="80" w:type="dxa"/>
              <w:bottom w:w="80" w:type="dxa"/>
            </w:tcMar>
            <w:vAlign w:val="center"/>
          </w:tcPr>
          <w:p w14:paraId="303DD651">
            <w:pPr>
              <w:pStyle w:val="style0"/>
              <w:keepNext/>
              <w:rPr/>
            </w:pPr>
            <w:r>
              <w:rPr>
                <w:b w:val="false"/>
                <w:color w:val="000000"/>
                <w:sz w:val="17"/>
              </w:rPr>
              <w:t>Structure it as a checklist with decision rules that adapt to each data type</w:t>
            </w:r>
          </w:p>
        </w:tc>
      </w:tr>
      <w:tr w14:paraId="6D27D07A">
        <w:tblPrEx/>
        <w:trPr>
          <w:cantSplit/>
          <w:jc w:val="center"/>
        </w:trPr>
        <w:tc>
          <w:tcPr>
            <w:tcW w:w="1728" w:type="dxa"/>
            <w:tcBorders/>
            <w:tcMar>
              <w:top w:w="80" w:type="dxa"/>
              <w:bottom w:w="80" w:type="dxa"/>
            </w:tcMar>
            <w:vAlign w:val="center"/>
          </w:tcPr>
          <w:p w14:paraId="4EAF9E34">
            <w:pPr>
              <w:pStyle w:val="style0"/>
              <w:rPr/>
            </w:pPr>
            <w:r>
              <w:rPr>
                <w:b w:val="false"/>
                <w:color w:val="000000"/>
                <w:sz w:val="17"/>
              </w:rPr>
              <w:t>Large datasets</w:t>
            </w:r>
          </w:p>
        </w:tc>
        <w:tc>
          <w:tcPr>
            <w:tcW w:w="3168" w:type="dxa"/>
            <w:tcBorders/>
            <w:tcMar>
              <w:top w:w="80" w:type="dxa"/>
              <w:bottom w:w="80" w:type="dxa"/>
            </w:tcMar>
            <w:vAlign w:val="center"/>
          </w:tcPr>
          <w:p w14:paraId="9E5D95C4">
            <w:pPr>
              <w:pStyle w:val="style0"/>
              <w:rPr/>
            </w:pPr>
            <w:r>
              <w:rPr>
                <w:b w:val="false"/>
                <w:color w:val="000000"/>
                <w:sz w:val="17"/>
              </w:rPr>
              <w:t>Plots become slow or cluttered</w:t>
            </w:r>
          </w:p>
        </w:tc>
        <w:tc>
          <w:tcPr>
            <w:tcW w:w="4752" w:type="dxa"/>
            <w:tcBorders/>
            <w:tcMar>
              <w:top w:w="80" w:type="dxa"/>
              <w:bottom w:w="80" w:type="dxa"/>
            </w:tcMar>
            <w:vAlign w:val="center"/>
          </w:tcPr>
          <w:p w14:paraId="2FE25790">
            <w:pPr>
              <w:pStyle w:val="style0"/>
              <w:rPr/>
            </w:pPr>
            <w:r>
              <w:rPr>
                <w:b w:val="false"/>
                <w:color w:val="000000"/>
                <w:sz w:val="17"/>
              </w:rPr>
              <w:t>Sample, aggregate, use hexbin plots, and use efficient dtypes</w:t>
            </w:r>
          </w:p>
        </w:tc>
      </w:tr>
      <w:tr w14:paraId="D3615E30">
        <w:tblPrEx/>
        <w:trPr>
          <w:cantSplit/>
          <w:jc w:val="center"/>
        </w:trPr>
        <w:tc>
          <w:tcPr>
            <w:tcW w:w="1728" w:type="dxa"/>
            <w:tcBorders/>
            <w:tcMar>
              <w:top w:w="80" w:type="dxa"/>
              <w:bottom w:w="80" w:type="dxa"/>
            </w:tcMar>
            <w:vAlign w:val="center"/>
          </w:tcPr>
          <w:p w14:paraId="EF8F080D">
            <w:pPr>
              <w:pStyle w:val="style0"/>
              <w:rPr/>
            </w:pPr>
            <w:r>
              <w:rPr>
                <w:b w:val="false"/>
                <w:color w:val="000000"/>
                <w:sz w:val="17"/>
              </w:rPr>
              <w:t>High dimensionality</w:t>
            </w:r>
          </w:p>
        </w:tc>
        <w:tc>
          <w:tcPr>
            <w:tcW w:w="3168" w:type="dxa"/>
            <w:tcBorders/>
            <w:tcMar>
              <w:top w:w="80" w:type="dxa"/>
              <w:bottom w:w="80" w:type="dxa"/>
            </w:tcMar>
            <w:vAlign w:val="center"/>
          </w:tcPr>
          <w:p w14:paraId="BA06A413">
            <w:pPr>
              <w:pStyle w:val="style0"/>
              <w:rPr/>
            </w:pPr>
            <w:r>
              <w:rPr>
                <w:b w:val="false"/>
                <w:color w:val="000000"/>
                <w:sz w:val="17"/>
              </w:rPr>
              <w:t>Too many variables to inspect individually</w:t>
            </w:r>
          </w:p>
        </w:tc>
        <w:tc>
          <w:tcPr>
            <w:tcW w:w="4752" w:type="dxa"/>
            <w:tcBorders/>
            <w:tcMar>
              <w:top w:w="80" w:type="dxa"/>
              <w:bottom w:w="80" w:type="dxa"/>
            </w:tcMar>
            <w:vAlign w:val="center"/>
          </w:tcPr>
          <w:p w14:paraId="681DABD4">
            <w:pPr>
              <w:pStyle w:val="style0"/>
              <w:rPr/>
            </w:pPr>
            <w:r>
              <w:rPr>
                <w:b w:val="false"/>
                <w:color w:val="000000"/>
                <w:sz w:val="17"/>
              </w:rPr>
              <w:t>Start with automated profiling, then focus on variables that matter for the question</w:t>
            </w:r>
          </w:p>
        </w:tc>
      </w:tr>
      <w:tr w14:paraId="2A8FBC86">
        <w:tblPrEx/>
        <w:trPr>
          <w:cantSplit/>
          <w:jc w:val="center"/>
        </w:trPr>
        <w:tc>
          <w:tcPr>
            <w:tcW w:w="1728" w:type="dxa"/>
            <w:tcBorders/>
            <w:tcMar>
              <w:top w:w="80" w:type="dxa"/>
              <w:bottom w:w="80" w:type="dxa"/>
            </w:tcMar>
            <w:vAlign w:val="center"/>
          </w:tcPr>
          <w:p w14:paraId="47AA04B5">
            <w:pPr>
              <w:pStyle w:val="style0"/>
              <w:rPr/>
            </w:pPr>
            <w:r>
              <w:rPr>
                <w:b w:val="false"/>
                <w:color w:val="000000"/>
                <w:sz w:val="17"/>
              </w:rPr>
              <w:t>Messy or inconsistent data</w:t>
            </w:r>
          </w:p>
        </w:tc>
        <w:tc>
          <w:tcPr>
            <w:tcW w:w="3168" w:type="dxa"/>
            <w:tcBorders/>
            <w:tcMar>
              <w:top w:w="80" w:type="dxa"/>
              <w:bottom w:w="80" w:type="dxa"/>
            </w:tcMar>
            <w:vAlign w:val="center"/>
          </w:tcPr>
          <w:p w14:paraId="6647326C">
            <w:pPr>
              <w:pStyle w:val="style0"/>
              <w:rPr/>
            </w:pPr>
            <w:r>
              <w:rPr>
                <w:b w:val="false"/>
                <w:color w:val="000000"/>
                <w:sz w:val="17"/>
              </w:rPr>
              <w:t>Errors hidden in formatting or units</w:t>
            </w:r>
          </w:p>
        </w:tc>
        <w:tc>
          <w:tcPr>
            <w:tcW w:w="4752" w:type="dxa"/>
            <w:tcBorders/>
            <w:tcMar>
              <w:top w:w="80" w:type="dxa"/>
              <w:bottom w:w="80" w:type="dxa"/>
            </w:tcMar>
            <w:vAlign w:val="center"/>
          </w:tcPr>
          <w:p w14:paraId="DD5CFF86">
            <w:pPr>
              <w:pStyle w:val="style0"/>
              <w:rPr/>
            </w:pPr>
            <w:r>
              <w:rPr>
                <w:b w:val="false"/>
                <w:color w:val="000000"/>
                <w:sz w:val="17"/>
              </w:rPr>
              <w:t>Enforce schema checks, standardize units, and validate ranges early</w:t>
            </w:r>
          </w:p>
        </w:tc>
      </w:tr>
      <w:tr w14:paraId="00FC460A">
        <w:tblPrEx/>
        <w:trPr>
          <w:cantSplit/>
          <w:jc w:val="center"/>
        </w:trPr>
        <w:tc>
          <w:tcPr>
            <w:tcW w:w="1728" w:type="dxa"/>
            <w:tcBorders/>
            <w:tcMar>
              <w:top w:w="80" w:type="dxa"/>
              <w:bottom w:w="80" w:type="dxa"/>
            </w:tcMar>
            <w:vAlign w:val="center"/>
          </w:tcPr>
          <w:p w14:paraId="90A8319D">
            <w:pPr>
              <w:pStyle w:val="style0"/>
              <w:rPr/>
            </w:pPr>
            <w:r>
              <w:rPr>
                <w:b w:val="false"/>
                <w:color w:val="000000"/>
                <w:sz w:val="17"/>
              </w:rPr>
              <w:t>Misleading visuals</w:t>
            </w:r>
          </w:p>
        </w:tc>
        <w:tc>
          <w:tcPr>
            <w:tcW w:w="3168" w:type="dxa"/>
            <w:tcBorders/>
            <w:tcMar>
              <w:top w:w="80" w:type="dxa"/>
              <w:bottom w:w="80" w:type="dxa"/>
            </w:tcMar>
            <w:vAlign w:val="center"/>
          </w:tcPr>
          <w:p w14:paraId="6A376471">
            <w:pPr>
              <w:pStyle w:val="style0"/>
              <w:rPr/>
            </w:pPr>
            <w:r>
              <w:rPr>
                <w:b w:val="false"/>
                <w:color w:val="000000"/>
                <w:sz w:val="17"/>
              </w:rPr>
              <w:t>Wrong scales or overplotting suggest false patterns</w:t>
            </w:r>
          </w:p>
        </w:tc>
        <w:tc>
          <w:tcPr>
            <w:tcW w:w="4752" w:type="dxa"/>
            <w:tcBorders/>
            <w:tcMar>
              <w:top w:w="80" w:type="dxa"/>
              <w:bottom w:w="80" w:type="dxa"/>
            </w:tcMar>
            <w:vAlign w:val="center"/>
          </w:tcPr>
          <w:p w14:paraId="26918BDD">
            <w:pPr>
              <w:pStyle w:val="style0"/>
              <w:rPr/>
            </w:pPr>
            <w:r>
              <w:rPr>
                <w:b w:val="false"/>
                <w:color w:val="000000"/>
                <w:sz w:val="17"/>
              </w:rPr>
              <w:t>Follow visualization principles and review each figure critically</w:t>
            </w:r>
          </w:p>
        </w:tc>
      </w:tr>
      <w:tr w14:paraId="6FF02BD5">
        <w:tblPrEx/>
        <w:trPr>
          <w:cantSplit/>
          <w:jc w:val="center"/>
        </w:trPr>
        <w:tc>
          <w:tcPr>
            <w:tcW w:w="1728" w:type="dxa"/>
            <w:tcBorders/>
            <w:tcMar>
              <w:top w:w="80" w:type="dxa"/>
              <w:bottom w:w="80" w:type="dxa"/>
            </w:tcMar>
            <w:vAlign w:val="center"/>
          </w:tcPr>
          <w:p w14:paraId="53FE43E1">
            <w:pPr>
              <w:pStyle w:val="style0"/>
              <w:rPr/>
            </w:pPr>
            <w:r>
              <w:rPr>
                <w:b w:val="false"/>
                <w:color w:val="000000"/>
                <w:sz w:val="17"/>
              </w:rPr>
              <w:t>Confirmation bias</w:t>
            </w:r>
          </w:p>
        </w:tc>
        <w:tc>
          <w:tcPr>
            <w:tcW w:w="3168" w:type="dxa"/>
            <w:tcBorders/>
            <w:tcMar>
              <w:top w:w="80" w:type="dxa"/>
              <w:bottom w:w="80" w:type="dxa"/>
            </w:tcMar>
            <w:vAlign w:val="center"/>
          </w:tcPr>
          <w:p w14:paraId="E3B8FD24">
            <w:pPr>
              <w:pStyle w:val="style0"/>
              <w:rPr/>
            </w:pPr>
            <w:r>
              <w:rPr>
                <w:b w:val="false"/>
                <w:color w:val="000000"/>
                <w:sz w:val="17"/>
              </w:rPr>
              <w:t>Only patterns that match expectations get noticed</w:t>
            </w:r>
          </w:p>
        </w:tc>
        <w:tc>
          <w:tcPr>
            <w:tcW w:w="4752" w:type="dxa"/>
            <w:tcBorders/>
            <w:tcMar>
              <w:top w:w="80" w:type="dxa"/>
              <w:bottom w:w="80" w:type="dxa"/>
            </w:tcMar>
            <w:vAlign w:val="center"/>
          </w:tcPr>
          <w:p w14:paraId="42AABE8B">
            <w:pPr>
              <w:pStyle w:val="style0"/>
              <w:rPr/>
            </w:pPr>
            <w:r>
              <w:rPr>
                <w:b w:val="false"/>
                <w:color w:val="000000"/>
                <w:sz w:val="17"/>
              </w:rPr>
              <w:t>Log all findings, including unexpected or contradictory results</w:t>
            </w:r>
          </w:p>
        </w:tc>
      </w:tr>
      <w:tr w14:paraId="6DC383E0">
        <w:tblPrEx/>
        <w:trPr>
          <w:cantSplit/>
          <w:jc w:val="center"/>
        </w:trPr>
        <w:tc>
          <w:tcPr>
            <w:tcW w:w="1728" w:type="dxa"/>
            <w:tcBorders/>
            <w:tcMar>
              <w:top w:w="80" w:type="dxa"/>
              <w:bottom w:w="80" w:type="dxa"/>
            </w:tcMar>
            <w:vAlign w:val="center"/>
          </w:tcPr>
          <w:p w14:paraId="697AC856">
            <w:pPr>
              <w:pStyle w:val="style0"/>
              <w:rPr/>
            </w:pPr>
            <w:r>
              <w:rPr>
                <w:b w:val="false"/>
                <w:color w:val="000000"/>
                <w:sz w:val="17"/>
              </w:rPr>
              <w:t>Spurious correlation</w:t>
            </w:r>
          </w:p>
        </w:tc>
        <w:tc>
          <w:tcPr>
            <w:tcW w:w="3168" w:type="dxa"/>
            <w:tcBorders/>
            <w:tcMar>
              <w:top w:w="80" w:type="dxa"/>
              <w:bottom w:w="80" w:type="dxa"/>
            </w:tcMar>
            <w:vAlign w:val="center"/>
          </w:tcPr>
          <w:p w14:paraId="20D8A103">
            <w:pPr>
              <w:pStyle w:val="style0"/>
              <w:rPr/>
            </w:pPr>
            <w:r>
              <w:rPr>
                <w:b w:val="false"/>
                <w:color w:val="000000"/>
                <w:sz w:val="17"/>
              </w:rPr>
              <w:t>Association mistaken for causation</w:t>
            </w:r>
          </w:p>
        </w:tc>
        <w:tc>
          <w:tcPr>
            <w:tcW w:w="4752" w:type="dxa"/>
            <w:tcBorders/>
            <w:tcMar>
              <w:top w:w="80" w:type="dxa"/>
              <w:bottom w:w="80" w:type="dxa"/>
            </w:tcMar>
            <w:vAlign w:val="center"/>
          </w:tcPr>
          <w:p w14:paraId="71CA28BA">
            <w:pPr>
              <w:pStyle w:val="style0"/>
              <w:rPr/>
            </w:pPr>
            <w:r>
              <w:rPr>
                <w:b w:val="false"/>
                <w:color w:val="000000"/>
                <w:sz w:val="17"/>
              </w:rPr>
              <w:t>Report associations as such and test with domain reasoning and additional checks</w:t>
            </w:r>
          </w:p>
        </w:tc>
      </w:tr>
      <w:tr w14:paraId="ED96DBF1">
        <w:tblPrEx/>
        <w:trPr>
          <w:cantSplit/>
          <w:jc w:val="center"/>
        </w:trPr>
        <w:tc>
          <w:tcPr>
            <w:tcW w:w="1728" w:type="dxa"/>
            <w:tcBorders/>
            <w:tcMar>
              <w:top w:w="80" w:type="dxa"/>
              <w:bottom w:w="80" w:type="dxa"/>
            </w:tcMar>
            <w:vAlign w:val="center"/>
          </w:tcPr>
          <w:p w14:paraId="9E2F6D1F">
            <w:pPr>
              <w:pStyle w:val="style0"/>
              <w:rPr/>
            </w:pPr>
            <w:r>
              <w:rPr>
                <w:b w:val="false"/>
                <w:color w:val="000000"/>
                <w:sz w:val="17"/>
              </w:rPr>
              <w:t>Over-cleaning</w:t>
            </w:r>
          </w:p>
        </w:tc>
        <w:tc>
          <w:tcPr>
            <w:tcW w:w="3168" w:type="dxa"/>
            <w:tcBorders/>
            <w:tcMar>
              <w:top w:w="80" w:type="dxa"/>
              <w:bottom w:w="80" w:type="dxa"/>
            </w:tcMar>
            <w:vAlign w:val="center"/>
          </w:tcPr>
          <w:p w14:paraId="73497A58">
            <w:pPr>
              <w:pStyle w:val="style0"/>
              <w:rPr/>
            </w:pPr>
            <w:r>
              <w:rPr>
                <w:b w:val="false"/>
                <w:color w:val="000000"/>
                <w:sz w:val="17"/>
              </w:rPr>
              <w:t>Legitimate extreme values removed</w:t>
            </w:r>
          </w:p>
        </w:tc>
        <w:tc>
          <w:tcPr>
            <w:tcW w:w="4752" w:type="dxa"/>
            <w:tcBorders/>
            <w:tcMar>
              <w:top w:w="80" w:type="dxa"/>
              <w:bottom w:w="80" w:type="dxa"/>
            </w:tcMar>
            <w:vAlign w:val="center"/>
          </w:tcPr>
          <w:p w14:paraId="4855571B">
            <w:pPr>
              <w:pStyle w:val="style0"/>
              <w:rPr/>
            </w:pPr>
            <w:r>
              <w:rPr>
                <w:b w:val="false"/>
                <w:color w:val="000000"/>
                <w:sz w:val="17"/>
              </w:rPr>
              <w:t>Combine statistical rules with domain review and keep original data</w:t>
            </w:r>
          </w:p>
        </w:tc>
      </w:tr>
      <w:tr w14:paraId="4BE56C08">
        <w:tblPrEx/>
        <w:trPr>
          <w:cantSplit/>
          <w:jc w:val="center"/>
        </w:trPr>
        <w:tc>
          <w:tcPr>
            <w:tcW w:w="1728" w:type="dxa"/>
            <w:tcBorders/>
            <w:tcMar>
              <w:top w:w="80" w:type="dxa"/>
              <w:bottom w:w="80" w:type="dxa"/>
            </w:tcMar>
            <w:vAlign w:val="center"/>
          </w:tcPr>
          <w:p w14:paraId="1B73436F">
            <w:pPr>
              <w:pStyle w:val="style0"/>
              <w:rPr/>
            </w:pPr>
            <w:r>
              <w:rPr>
                <w:b w:val="false"/>
                <w:color w:val="000000"/>
                <w:sz w:val="17"/>
              </w:rPr>
              <w:t>Poor reproducibility</w:t>
            </w:r>
          </w:p>
        </w:tc>
        <w:tc>
          <w:tcPr>
            <w:tcW w:w="3168" w:type="dxa"/>
            <w:tcBorders/>
            <w:tcMar>
              <w:top w:w="80" w:type="dxa"/>
              <w:bottom w:w="80" w:type="dxa"/>
            </w:tcMar>
            <w:vAlign w:val="center"/>
          </w:tcPr>
          <w:p w14:paraId="B12E5B91">
            <w:pPr>
              <w:pStyle w:val="style0"/>
              <w:rPr/>
            </w:pPr>
            <w:r>
              <w:rPr>
                <w:b w:val="false"/>
                <w:color w:val="000000"/>
                <w:sz w:val="17"/>
              </w:rPr>
              <w:t>Results cannot be regenerated</w:t>
            </w:r>
          </w:p>
        </w:tc>
        <w:tc>
          <w:tcPr>
            <w:tcW w:w="4752" w:type="dxa"/>
            <w:tcBorders/>
            <w:tcMar>
              <w:top w:w="80" w:type="dxa"/>
              <w:bottom w:w="80" w:type="dxa"/>
            </w:tcMar>
            <w:vAlign w:val="center"/>
          </w:tcPr>
          <w:p w14:paraId="BFDA9A7D">
            <w:pPr>
              <w:pStyle w:val="style0"/>
              <w:rPr/>
            </w:pPr>
            <w:r>
              <w:rPr>
                <w:b w:val="false"/>
                <w:color w:val="000000"/>
                <w:sz w:val="17"/>
              </w:rPr>
              <w:t>Use notebooks run top to bottom, fixed seeds, and version control</w:t>
            </w:r>
          </w:p>
        </w:tc>
      </w:tr>
    </w:tbl>
    <w:p w14:paraId="95B7055B">
      <w:pPr>
        <w:pStyle w:val="style0"/>
        <w:rPr/>
      </w:pPr>
    </w:p>
    <w:p w14:paraId="D4F37E13">
      <w:pPr>
        <w:pStyle w:val="style1"/>
        <w:spacing w:before="200" w:after="100"/>
        <w:rPr/>
      </w:pPr>
      <w:r>
        <w:t>11. Evaluation Criteria and Framework Success Definition</w:t>
      </w:r>
    </w:p>
    <w:p w14:paraId="070C1E21">
      <w:pPr>
        <w:pStyle w:val="style0"/>
        <w:rPr/>
      </w:pPr>
      <w:r>
        <w:t>The framework will be considered successful when it presents a clear, logical, and adaptable process that could be applied to different datasets with only minor changes.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60"/>
        <w:gridCol w:w="7920"/>
      </w:tblGrid>
      <w:tr w14:paraId="D716779A">
        <w:trPr>
          <w:cantSplit/>
          <w:tblHeader/>
          <w:jc w:val="center"/>
        </w:trPr>
        <w:tc>
          <w:tcPr>
            <w:tcW w:w="2160" w:type="dxa"/>
            <w:tcBorders/>
            <w:shd w:val="clear" w:color="auto" w:fill="1f4e78"/>
            <w:tcMar>
              <w:top w:w="80" w:type="dxa"/>
              <w:bottom w:w="80" w:type="dxa"/>
            </w:tcMar>
            <w:vAlign w:val="center"/>
          </w:tcPr>
          <w:p w14:paraId="0456BD52">
            <w:pPr>
              <w:pStyle w:val="style0"/>
              <w:keepNext/>
              <w:rPr/>
            </w:pPr>
            <w:r>
              <w:rPr>
                <w:b/>
                <w:color w:val="ffffff"/>
                <w:sz w:val="18"/>
              </w:rPr>
              <w:t>Criterion</w:t>
            </w:r>
          </w:p>
        </w:tc>
        <w:tc>
          <w:tcPr>
            <w:tcW w:w="7920" w:type="dxa"/>
            <w:tcBorders/>
            <w:shd w:val="clear" w:color="auto" w:fill="1f4e78"/>
            <w:tcMar>
              <w:top w:w="80" w:type="dxa"/>
              <w:bottom w:w="80" w:type="dxa"/>
            </w:tcMar>
            <w:vAlign w:val="center"/>
          </w:tcPr>
          <w:p w14:paraId="BDAFA855">
            <w:pPr>
              <w:pStyle w:val="style0"/>
              <w:keepNext/>
              <w:rPr/>
            </w:pPr>
            <w:r>
              <w:rPr>
                <w:b/>
                <w:color w:val="ffffff"/>
                <w:sz w:val="18"/>
              </w:rPr>
              <w:t>Evidence of success</w:t>
            </w:r>
          </w:p>
        </w:tc>
      </w:tr>
      <w:tr w14:paraId="EB7B1CBC">
        <w:tblPrEx/>
        <w:trPr>
          <w:cantSplit/>
          <w:jc w:val="center"/>
        </w:trPr>
        <w:tc>
          <w:tcPr>
            <w:tcW w:w="2160" w:type="dxa"/>
            <w:tcBorders/>
            <w:tcMar>
              <w:top w:w="80" w:type="dxa"/>
              <w:bottom w:w="80" w:type="dxa"/>
            </w:tcMar>
            <w:vAlign w:val="center"/>
          </w:tcPr>
          <w:p w14:paraId="3F9C2056">
            <w:pPr>
              <w:pStyle w:val="style0"/>
              <w:keepNext/>
              <w:rPr/>
            </w:pPr>
            <w:r>
              <w:rPr>
                <w:b w:val="false"/>
                <w:color w:val="000000"/>
                <w:sz w:val="17"/>
              </w:rPr>
              <w:t>Depth and clarity of EDA</w:t>
            </w:r>
          </w:p>
        </w:tc>
        <w:tc>
          <w:tcPr>
            <w:tcW w:w="7920" w:type="dxa"/>
            <w:tcBorders/>
            <w:tcMar>
              <w:top w:w="80" w:type="dxa"/>
              <w:bottom w:w="80" w:type="dxa"/>
            </w:tcMar>
            <w:vAlign w:val="center"/>
          </w:tcPr>
          <w:p w14:paraId="553672F5">
            <w:pPr>
              <w:pStyle w:val="style0"/>
              <w:keepNext/>
              <w:rPr/>
            </w:pPr>
            <w:r>
              <w:rPr>
                <w:b w:val="false"/>
                <w:color w:val="000000"/>
                <w:sz w:val="17"/>
              </w:rPr>
              <w:t>Each technique is explained with its purpose, method, and expected insight</w:t>
            </w:r>
          </w:p>
        </w:tc>
      </w:tr>
      <w:tr w14:paraId="48324471">
        <w:tblPrEx/>
        <w:trPr>
          <w:cantSplit/>
          <w:jc w:val="center"/>
        </w:trPr>
        <w:tc>
          <w:tcPr>
            <w:tcW w:w="2160" w:type="dxa"/>
            <w:tcBorders/>
            <w:tcMar>
              <w:top w:w="80" w:type="dxa"/>
              <w:bottom w:w="80" w:type="dxa"/>
            </w:tcMar>
            <w:vAlign w:val="center"/>
          </w:tcPr>
          <w:p w14:paraId="F0F757E2">
            <w:pPr>
              <w:pStyle w:val="style0"/>
              <w:keepNext/>
              <w:rPr/>
            </w:pPr>
            <w:r>
              <w:rPr>
                <w:b w:val="false"/>
                <w:color w:val="000000"/>
                <w:sz w:val="17"/>
              </w:rPr>
              <w:t>Visualization methodology</w:t>
            </w:r>
          </w:p>
        </w:tc>
        <w:tc>
          <w:tcPr>
            <w:tcW w:w="7920" w:type="dxa"/>
            <w:tcBorders/>
            <w:tcMar>
              <w:top w:w="80" w:type="dxa"/>
              <w:bottom w:w="80" w:type="dxa"/>
            </w:tcMar>
            <w:vAlign w:val="center"/>
          </w:tcPr>
          <w:p w14:paraId="D90F044A">
            <w:pPr>
              <w:pStyle w:val="style0"/>
              <w:keepNext/>
              <w:rPr/>
            </w:pPr>
            <w:r>
              <w:rPr>
                <w:b w:val="false"/>
                <w:color w:val="000000"/>
                <w:sz w:val="17"/>
              </w:rPr>
              <w:t>Plot types are organized by analysis level and linked to specific questions</w:t>
            </w:r>
          </w:p>
        </w:tc>
      </w:tr>
      <w:tr w14:paraId="A1353E9C">
        <w:tblPrEx/>
        <w:trPr>
          <w:cantSplit/>
          <w:jc w:val="center"/>
        </w:trPr>
        <w:tc>
          <w:tcPr>
            <w:tcW w:w="2160" w:type="dxa"/>
            <w:tcBorders/>
            <w:tcMar>
              <w:top w:w="80" w:type="dxa"/>
              <w:bottom w:w="80" w:type="dxa"/>
            </w:tcMar>
            <w:vAlign w:val="center"/>
          </w:tcPr>
          <w:p w14:paraId="FA3F0024">
            <w:pPr>
              <w:pStyle w:val="style0"/>
              <w:keepNext/>
              <w:rPr/>
            </w:pPr>
            <w:r>
              <w:rPr>
                <w:b w:val="false"/>
                <w:color w:val="000000"/>
                <w:sz w:val="17"/>
              </w:rPr>
              <w:t>Structure and formatting</w:t>
            </w:r>
          </w:p>
        </w:tc>
        <w:tc>
          <w:tcPr>
            <w:tcW w:w="7920" w:type="dxa"/>
            <w:tcBorders/>
            <w:tcMar>
              <w:top w:w="80" w:type="dxa"/>
              <w:bottom w:w="80" w:type="dxa"/>
            </w:tcMar>
            <w:vAlign w:val="center"/>
          </w:tcPr>
          <w:p w14:paraId="6B169632">
            <w:pPr>
              <w:pStyle w:val="style0"/>
              <w:keepNext/>
              <w:rPr/>
            </w:pPr>
            <w:r>
              <w:rPr>
                <w:b w:val="false"/>
                <w:color w:val="000000"/>
                <w:sz w:val="17"/>
              </w:rPr>
              <w:t>Information is organized with clear headings, tables, figures, and consistent styling</w:t>
            </w:r>
          </w:p>
        </w:tc>
      </w:tr>
      <w:tr w14:paraId="EE359E79">
        <w:tblPrEx/>
        <w:trPr>
          <w:cantSplit/>
          <w:jc w:val="center"/>
        </w:trPr>
        <w:tc>
          <w:tcPr>
            <w:tcW w:w="2160" w:type="dxa"/>
            <w:tcBorders/>
            <w:tcMar>
              <w:top w:w="80" w:type="dxa"/>
              <w:bottom w:w="80" w:type="dxa"/>
            </w:tcMar>
            <w:vAlign w:val="center"/>
          </w:tcPr>
          <w:p w14:paraId="BEE63DC0">
            <w:pPr>
              <w:pStyle w:val="style0"/>
              <w:keepNext/>
              <w:rPr/>
            </w:pPr>
            <w:r>
              <w:rPr>
                <w:b w:val="false"/>
                <w:color w:val="000000"/>
                <w:sz w:val="17"/>
              </w:rPr>
              <w:t>Adaptability</w:t>
            </w:r>
          </w:p>
        </w:tc>
        <w:tc>
          <w:tcPr>
            <w:tcW w:w="7920" w:type="dxa"/>
            <w:tcBorders/>
            <w:tcMar>
              <w:top w:w="80" w:type="dxa"/>
              <w:bottom w:w="80" w:type="dxa"/>
            </w:tcMar>
            <w:vAlign w:val="center"/>
          </w:tcPr>
          <w:p w14:paraId="17EA4A79">
            <w:pPr>
              <w:pStyle w:val="style0"/>
              <w:keepNext/>
              <w:rPr/>
            </w:pPr>
            <w:r>
              <w:rPr>
                <w:b w:val="false"/>
                <w:color w:val="000000"/>
                <w:sz w:val="17"/>
              </w:rPr>
              <w:t>Steps are described generically and adjust to numerical, categorical, and time-based data</w:t>
            </w:r>
          </w:p>
        </w:tc>
      </w:tr>
      <w:tr w14:paraId="82A045AB">
        <w:tblPrEx/>
        <w:trPr>
          <w:cantSplit/>
          <w:jc w:val="center"/>
        </w:trPr>
        <w:tc>
          <w:tcPr>
            <w:tcW w:w="2160" w:type="dxa"/>
            <w:tcBorders/>
            <w:tcMar>
              <w:top w:w="80" w:type="dxa"/>
              <w:bottom w:w="80" w:type="dxa"/>
            </w:tcMar>
            <w:vAlign w:val="center"/>
          </w:tcPr>
          <w:p w14:paraId="46219EC1">
            <w:pPr>
              <w:pStyle w:val="style0"/>
              <w:keepNext/>
              <w:rPr/>
            </w:pPr>
            <w:r>
              <w:rPr>
                <w:b w:val="false"/>
                <w:color w:val="000000"/>
                <w:sz w:val="17"/>
              </w:rPr>
              <w:t>Tools and libraries</w:t>
            </w:r>
          </w:p>
        </w:tc>
        <w:tc>
          <w:tcPr>
            <w:tcW w:w="7920" w:type="dxa"/>
            <w:tcBorders/>
            <w:tcMar>
              <w:top w:w="80" w:type="dxa"/>
              <w:bottom w:w="80" w:type="dxa"/>
            </w:tcMar>
            <w:vAlign w:val="center"/>
          </w:tcPr>
          <w:p w14:paraId="FEDC7EE4">
            <w:pPr>
              <w:pStyle w:val="style0"/>
              <w:keepNext/>
              <w:rPr/>
            </w:pPr>
            <w:r>
              <w:rPr>
                <w:b w:val="false"/>
                <w:color w:val="000000"/>
                <w:sz w:val="17"/>
              </w:rPr>
              <w:t>Each Python library has a stated role in the analysis</w:t>
            </w:r>
          </w:p>
        </w:tc>
      </w:tr>
      <w:tr w14:paraId="F0EC0F06">
        <w:tblPrEx/>
        <w:trPr>
          <w:cantSplit/>
          <w:jc w:val="center"/>
        </w:trPr>
        <w:tc>
          <w:tcPr>
            <w:tcW w:w="2160" w:type="dxa"/>
            <w:tcBorders/>
            <w:tcMar>
              <w:top w:w="80" w:type="dxa"/>
              <w:bottom w:w="80" w:type="dxa"/>
            </w:tcMar>
            <w:vAlign w:val="center"/>
          </w:tcPr>
          <w:p w14:paraId="2C121301">
            <w:pPr>
              <w:pStyle w:val="style0"/>
              <w:keepNext/>
              <w:rPr/>
            </w:pPr>
            <w:r>
              <w:rPr>
                <w:b w:val="false"/>
                <w:color w:val="000000"/>
                <w:sz w:val="17"/>
              </w:rPr>
              <w:t>Reporting plan</w:t>
            </w:r>
          </w:p>
        </w:tc>
        <w:tc>
          <w:tcPr>
            <w:tcW w:w="7920" w:type="dxa"/>
            <w:tcBorders/>
            <w:tcMar>
              <w:top w:w="80" w:type="dxa"/>
              <w:bottom w:w="80" w:type="dxa"/>
            </w:tcMar>
            <w:vAlign w:val="center"/>
          </w:tcPr>
          <w:p w14:paraId="BF428E8D">
            <w:pPr>
              <w:pStyle w:val="style0"/>
              <w:keepNext/>
              <w:rPr/>
            </w:pPr>
            <w:r>
              <w:rPr>
                <w:b w:val="false"/>
                <w:color w:val="000000"/>
                <w:sz w:val="17"/>
              </w:rPr>
              <w:t>Documentation practices and a report outline support reproducible communication</w:t>
            </w:r>
          </w:p>
        </w:tc>
      </w:tr>
      <w:tr w14:paraId="DB2E7B78">
        <w:tblPrEx/>
        <w:trPr>
          <w:cantSplit/>
          <w:jc w:val="center"/>
        </w:trPr>
        <w:tc>
          <w:tcPr>
            <w:tcW w:w="2160" w:type="dxa"/>
            <w:tcBorders/>
            <w:tcMar>
              <w:top w:w="80" w:type="dxa"/>
              <w:bottom w:w="80" w:type="dxa"/>
            </w:tcMar>
            <w:vAlign w:val="center"/>
          </w:tcPr>
          <w:p w14:paraId="8494E10D">
            <w:pPr>
              <w:pStyle w:val="style0"/>
              <w:rPr/>
            </w:pPr>
            <w:r>
              <w:rPr>
                <w:b w:val="false"/>
                <w:color w:val="000000"/>
                <w:sz w:val="17"/>
              </w:rPr>
              <w:t>Professional judgment</w:t>
            </w:r>
          </w:p>
        </w:tc>
        <w:tc>
          <w:tcPr>
            <w:tcW w:w="7920" w:type="dxa"/>
            <w:tcBorders/>
            <w:tcMar>
              <w:top w:w="80" w:type="dxa"/>
              <w:bottom w:w="80" w:type="dxa"/>
            </w:tcMar>
            <w:vAlign w:val="center"/>
          </w:tcPr>
          <w:p w14:paraId="19268395">
            <w:pPr>
              <w:pStyle w:val="style0"/>
              <w:rPr/>
            </w:pPr>
            <w:r>
              <w:rPr>
                <w:b w:val="false"/>
                <w:color w:val="000000"/>
                <w:sz w:val="17"/>
              </w:rPr>
              <w:t>Limitations are stated, and associations are not presented as causal proof</w:t>
            </w:r>
          </w:p>
        </w:tc>
      </w:tr>
    </w:tbl>
    <w:p w14:paraId="C00D2E6B">
      <w:pPr>
        <w:pStyle w:val="style1"/>
        <w:spacing w:before="200" w:after="100"/>
        <w:rPr/>
      </w:pPr>
    </w:p>
    <w:p w14:paraId="51BC4FC0">
      <w:pPr>
        <w:pStyle w:val="style0"/>
        <w:numPr>
          <w:ilvl w:val="0"/>
          <w:numId w:val="0"/>
        </w:numPr>
        <w:spacing w:before="200" w:after="100"/>
        <w:rPr/>
      </w:pPr>
    </w:p>
    <w:p w14:paraId="4CD2BE60">
      <w:pPr>
        <w:pStyle w:val="style1"/>
        <w:spacing w:before="200" w:after="100"/>
        <w:rPr/>
      </w:pPr>
      <w:r>
        <w:t>12. Data Ethics, Privacy, and Responsible Use</w:t>
      </w:r>
    </w:p>
    <w:p w14:paraId="F53C83F1">
      <w:pPr>
        <w:pStyle w:val="style48"/>
        <w:spacing w:after="60"/>
        <w:rPr/>
      </w:pPr>
      <w:r>
        <w:t>Use only data that can legally and ethically be used for the analysis.</w:t>
      </w:r>
    </w:p>
    <w:p w14:paraId="991DB452">
      <w:pPr>
        <w:pStyle w:val="style48"/>
        <w:spacing w:after="60"/>
        <w:rPr/>
      </w:pPr>
      <w:r>
        <w:t>Avoid exposing personally identifiable information in plots, tables, or shared notebooks.</w:t>
      </w:r>
    </w:p>
    <w:p w14:paraId="530EF0B3">
      <w:pPr>
        <w:pStyle w:val="style48"/>
        <w:spacing w:after="60"/>
        <w:rPr/>
      </w:pPr>
      <w:r>
        <w:t>Check whether subgroups are under-represented or measured differently, and report potential bias.</w:t>
      </w:r>
    </w:p>
    <w:p w14:paraId="169D964F">
      <w:pPr>
        <w:pStyle w:val="style48"/>
        <w:spacing w:after="60"/>
        <w:rPr/>
      </w:pPr>
      <w:r>
        <w:t>Anonymize or aggregate sensitive fields before sharing results.</w:t>
      </w:r>
    </w:p>
    <w:p w14:paraId="47B9AB4D">
      <w:pPr>
        <w:pStyle w:val="style48"/>
        <w:spacing w:after="60"/>
        <w:rPr/>
      </w:pPr>
      <w:r>
        <w:t>Present findings honestly, including limits of the data and uncertainty in the conclusions.</w:t>
      </w:r>
    </w:p>
    <w:p w14:paraId="FBAF9CE5">
      <w:pPr>
        <w:pStyle w:val="style1"/>
        <w:spacing w:before="200" w:after="100"/>
        <w:rPr/>
      </w:pPr>
      <w:r>
        <w:t>13. Future Enhancements</w:t>
      </w:r>
    </w:p>
    <w:p w14:paraId="B6BA7CCA">
      <w:pPr>
        <w:pStyle w:val="style48"/>
        <w:spacing w:after="60"/>
        <w:rPr/>
      </w:pPr>
      <w:r>
        <w:t>Convert the framework into a reusable Python module or notebook template with parameterized checks.</w:t>
      </w:r>
    </w:p>
    <w:p w14:paraId="4B09F80D">
      <w:pPr>
        <w:pStyle w:val="style48"/>
        <w:spacing w:after="60"/>
        <w:rPr/>
      </w:pPr>
      <w:r>
        <w:t>Add automated data-quality tests that run whenever a new dataset version arrives.</w:t>
      </w:r>
    </w:p>
    <w:p w14:paraId="135005B7">
      <w:pPr>
        <w:pStyle w:val="style48"/>
        <w:spacing w:after="60"/>
        <w:rPr/>
      </w:pPr>
      <w:r>
        <w:t>Build an interactive dashboard for stakeholders once the exploration is complete.</w:t>
      </w:r>
    </w:p>
    <w:p w14:paraId="2D4E50AA">
      <w:pPr>
        <w:pStyle w:val="style48"/>
        <w:spacing w:after="60"/>
        <w:rPr/>
      </w:pPr>
      <w:r>
        <w:t>Extend the framework with specialized guidance for time series, text, and geospatial data.</w:t>
      </w:r>
    </w:p>
    <w:p w14:paraId="13205F63">
      <w:pPr>
        <w:pStyle w:val="style48"/>
        <w:spacing w:after="60"/>
        <w:rPr/>
      </w:pPr>
      <w:r>
        <w:t>Integrate EDA findings directly into a feature engineering and modeling pipeline.</w:t>
      </w:r>
    </w:p>
    <w:p w14:paraId="2D9D87D8">
      <w:pPr>
        <w:pStyle w:val="style1"/>
        <w:spacing w:before="200" w:after="100"/>
        <w:rPr/>
      </w:pPr>
      <w:r>
        <w:t>14. Conclusion</w:t>
      </w:r>
    </w:p>
    <w:p w14:paraId="F6A89EEB">
      <w:pPr>
        <w:pStyle w:val="style0"/>
        <w:rPr/>
      </w:pPr>
      <w:r>
        <w:t>This Week 2 plan establishes a structured, dataset-agnostic framework for exploratory data analysis and visualization. It identifies the data types that may be encountered, sets out univariate, bivariate, and multivariate techniques, defines disciplined handling of missing data and outliers, and maps plot types to analytical questions. Combined with a clear Python toolset and a documentation and reporting plan, the framework prepares the analysis for practical data handling once a dataset becomes available.</w:t>
      </w:r>
    </w:p>
    <w:p w14:paraId="721E81E8">
      <w:pPr>
        <w:pStyle w:val="style1"/>
        <w:spacing w:before="200" w:after="100"/>
        <w:rPr/>
      </w:pPr>
    </w:p>
    <w:sectPr>
      <w:footerReference w:type="default" r:id="rId5"/>
      <w:pgSz w:w="12240" w:h="15840" w:orient="portrait"/>
      <w:pgMar w:top="936" w:right="1080" w:bottom="936" w:left="108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auto"/>
    <w:pitch w:val="variable"/>
    <w:sig w:usb0="E0002AFF" w:usb1="C0007841"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altName w:val="Arial"/>
    <w:panose1 w:val="020b0604020000020204"/>
    <w:charset w:val="00"/>
    <w:family w:val="auto"/>
    <w:pitch w:val="variable"/>
    <w:sig w:usb0="E0002AFF" w:usb1="C0007843" w:usb2="00000009" w:usb3="00000000" w:csb0="000001FF" w:csb1="00000000"/>
  </w:font>
  <w:font w:name="Aptos Display">
    <w:altName w:val="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Cambria">
    <w:altName w:val="Cambria"/>
    <w:panose1 w:val="02040503050000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altName w:val="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340F77">
    <w:pPr>
      <w:pStyle w:val="style32"/>
      <w:tabs>
        <w:tab w:val="center" w:leader="none" w:pos="4680"/>
        <w:tab w:val="right" w:leader="none" w:pos="9360"/>
      </w:tabs>
      <w:jc w:val="center"/>
      <w:rPr/>
    </w:pPr>
    <w:r>
      <w:rPr>
        <w:color w:val="787878"/>
        <w:sz w:val="16"/>
      </w:rPr>
      <w:t>Week 2 Data Science Project Plan • EDA and Visualization Framework Design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1">
    <w:nsid w:val="00000001"/>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2">
    <w:nsid w:val="00000002"/>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D0A62B40"/>
    <w:lvl w:ilvl="0">
      <w:start w:val="1"/>
      <w:numFmt w:val="decimal"/>
      <w:pStyle w:val="style49"/>
      <w:lvlText w:val="%1."/>
      <w:lvlJc w:val="left"/>
      <w:pPr>
        <w:tabs>
          <w:tab w:val="left" w:leader="none" w:pos="360"/>
        </w:tabs>
        <w:ind w:left="360" w:hanging="360"/>
      </w:pPr>
    </w:lvl>
  </w:abstractNum>
  <w:abstractNum w:abstractNumId="4">
    <w:nsid w:val="00000004"/>
    <w:multiLevelType w:val="singleLevel"/>
    <w:tmpl w:val="38441652"/>
    <w:lvl w:ilvl="0">
      <w:start w:val="1"/>
      <w:numFmt w:val="decimal"/>
      <w:pStyle w:val="style58"/>
      <w:lvlText w:val="%1."/>
      <w:lvlJc w:val="left"/>
      <w:pPr>
        <w:tabs>
          <w:tab w:val="left" w:leader="none" w:pos="720"/>
        </w:tabs>
        <w:ind w:left="720" w:hanging="360"/>
      </w:pPr>
    </w:lvl>
  </w:abstractNum>
  <w:abstractNum w:abstractNumId="5">
    <w:nsid w:val="00000005"/>
    <w:multiLevelType w:val="singleLevel"/>
    <w:tmpl w:val="FB12693A"/>
    <w:lvl w:ilvl="0">
      <w:start w:val="1"/>
      <w:numFmt w:val="decimal"/>
      <w:pStyle w:val="style59"/>
      <w:lvlText w:val="%1."/>
      <w:lvlJc w:val="left"/>
      <w:pPr>
        <w:tabs>
          <w:tab w:val="left" w:leader="none"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100" w:lineRule="auto" w:line="259"/>
    </w:pPr>
    <w:rPr>
      <w:rFonts w:ascii="Aptos" w:cs="Arial" w:eastAsia="ＭＳ 明朝" w:hAnsi="Aptos"/>
      <w:sz w:val="20"/>
      <w:szCs w:val="22"/>
      <w:lang w:val="en-US" w:bidi="ar-SA" w:eastAsia="en-US"/>
    </w:rPr>
  </w:style>
  <w:style w:type="paragraph" w:styleId="style1">
    <w:name w:val="heading 1"/>
    <w:basedOn w:val="style0"/>
    <w:next w:val="style0"/>
    <w:pPr>
      <w:keepNext/>
      <w:keepLines/>
      <w:spacing w:before="480" w:after="0"/>
      <w:outlineLvl w:val="0"/>
    </w:pPr>
    <w:rPr>
      <w:rFonts w:ascii="Aptos Display" w:cs="Times New Roman" w:eastAsia="ＭＳ ゴシック" w:hAnsi="Aptos Display"/>
      <w:b/>
      <w:bCs/>
      <w:color w:val="1f4e79"/>
      <w:sz w:val="28"/>
      <w:szCs w:val="28"/>
    </w:rPr>
  </w:style>
  <w:style w:type="paragraph" w:styleId="style2">
    <w:name w:val="heading 2"/>
    <w:basedOn w:val="style0"/>
    <w:next w:val="style0"/>
    <w:pPr>
      <w:keepNext/>
      <w:keepLines/>
      <w:spacing w:before="200" w:after="0"/>
      <w:outlineLvl w:val="1"/>
    </w:pPr>
    <w:rPr>
      <w:rFonts w:ascii="Aptos Display" w:cs="Times New Roman" w:eastAsia="ＭＳ ゴシック" w:hAnsi="Aptos Display"/>
      <w:b/>
      <w:bCs/>
      <w:color w:val="2e74b5"/>
      <w:sz w:val="26"/>
      <w:szCs w:val="26"/>
    </w:rPr>
  </w:style>
  <w:style w:type="paragraph" w:styleId="style3">
    <w:name w:val="heading 3"/>
    <w:basedOn w:val="style0"/>
    <w:next w:val="style0"/>
    <w:pPr>
      <w:keepNext/>
      <w:keepLines/>
      <w:spacing w:before="200" w:after="0"/>
      <w:outlineLvl w:val="2"/>
    </w:pPr>
    <w:rPr>
      <w:rFonts w:ascii="Aptos Display" w:cs="Times New Roman" w:eastAsia="ＭＳ ゴシック" w:hAnsi="Aptos Display"/>
      <w:b/>
      <w:bCs/>
      <w:color w:val="4f81bd"/>
    </w:rPr>
  </w:style>
  <w:style w:type="paragraph" w:styleId="style4">
    <w:name w:val="heading 4"/>
    <w:basedOn w:val="style0"/>
    <w:next w:val="style0"/>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style>
  <w:style w:type="paragraph" w:styleId="style31">
    <w:name w:val="header"/>
    <w:basedOn w:val="style0"/>
    <w:next w:val="style31"/>
    <w:pPr>
      <w:tabs>
        <w:tab w:val="center" w:leader="none" w:pos="4680"/>
        <w:tab w:val="right" w:leader="none" w:pos="9360"/>
      </w:tabs>
      <w:spacing w:after="0" w:lineRule="auto" w:line="240"/>
    </w:pPr>
    <w:rPr/>
  </w:style>
  <w:style w:type="paragraph" w:styleId="style32">
    <w:name w:val="footer"/>
    <w:basedOn w:val="style0"/>
    <w:next w:val="style32"/>
    <w:pPr>
      <w:tabs>
        <w:tab w:val="center" w:leader="none" w:pos="4680"/>
        <w:tab w:val="right" w:leader="none" w:pos="9360"/>
      </w:tabs>
      <w:spacing w:after="0" w:lineRule="auto" w:line="240"/>
    </w:pPr>
    <w:rPr/>
  </w:style>
  <w:style w:type="paragraph" w:customStyle="1" w:styleId="style4097">
    <w:name w:val="No Spacing_f832d9c5-2a3e-40f1-aeb5-46ef29939fda"/>
    <w:next w:val="style4097"/>
    <w:pPr>
      <w:spacing w:after="0" w:lineRule="auto" w:line="240"/>
    </w:pPr>
    <w:rPr>
      <w:rFonts w:ascii="Cambria" w:cs="Arial" w:eastAsia="ＭＳ 明朝" w:hAnsi="Cambria"/>
      <w:sz w:val="22"/>
      <w:szCs w:val="22"/>
      <w:lang w:val="en-US" w:bidi="ar-SA" w:eastAsia="en-US"/>
    </w:rPr>
  </w:style>
  <w:style w:type="paragraph" w:styleId="style62">
    <w:name w:val="Title"/>
    <w:basedOn w:val="style0"/>
    <w:next w:val="style0"/>
    <w:pPr>
      <w:pBdr>
        <w:bottom w:val="single" w:sz="8" w:space="4" w:color="4f81bd"/>
      </w:pBdr>
      <w:spacing w:after="300" w:lineRule="auto" w:line="240"/>
      <w:contextualSpacing/>
    </w:pPr>
    <w:rPr>
      <w:rFonts w:ascii="Aptos Display" w:cs="Times New Roman" w:eastAsia="ＭＳ ゴシック" w:hAnsi="Aptos Display"/>
      <w:color w:val="17365d"/>
      <w:spacing w:val="5"/>
      <w:kern w:val="28"/>
      <w:sz w:val="52"/>
      <w:szCs w:val="52"/>
    </w:rPr>
  </w:style>
  <w:style w:type="paragraph" w:styleId="style74">
    <w:name w:val="Subtitle"/>
    <w:basedOn w:val="style0"/>
    <w:next w:val="style0"/>
    <w:pPr/>
    <w:rPr>
      <w:rFonts w:ascii="Calibri" w:cs="Times New Roman" w:eastAsia="ＭＳ ゴシック" w:hAnsi="Calibri"/>
      <w:i/>
      <w:iCs/>
      <w:color w:val="4f81bd"/>
      <w:spacing w:val="15"/>
      <w:sz w:val="24"/>
      <w:szCs w:val="24"/>
    </w:rPr>
  </w:style>
  <w:style w:type="paragraph" w:customStyle="1" w:styleId="style4098">
    <w:name w:val="List Paragraph_76287b91-281d-4b6f-976d-e20260b76a7e"/>
    <w:basedOn w:val="style0"/>
    <w:next w:val="style4098"/>
    <w:pPr>
      <w:ind w:left="720"/>
      <w:contextualSpacing/>
    </w:pPr>
    <w:rPr/>
  </w:style>
  <w:style w:type="paragraph" w:styleId="style66">
    <w:name w:val="Body Text"/>
    <w:basedOn w:val="style0"/>
    <w:next w:val="style66"/>
    <w:pPr>
      <w:spacing w:after="120"/>
    </w:pPr>
    <w:rPr/>
  </w:style>
  <w:style w:type="paragraph" w:styleId="style80">
    <w:name w:val="Body Text 2"/>
    <w:basedOn w:val="style0"/>
    <w:next w:val="style80"/>
    <w:pPr>
      <w:spacing w:after="120" w:lineRule="auto" w:line="480"/>
    </w:pPr>
    <w:rPr/>
  </w:style>
  <w:style w:type="paragraph" w:styleId="style81">
    <w:name w:val="Body Text 3"/>
    <w:basedOn w:val="style0"/>
    <w:next w:val="style81"/>
    <w:pPr>
      <w:spacing w:after="120"/>
    </w:pPr>
    <w:rPr>
      <w:sz w:val="16"/>
      <w:szCs w:val="16"/>
    </w:rPr>
  </w:style>
  <w:style w:type="paragraph" w:styleId="style47">
    <w:name w:val="List"/>
    <w:basedOn w:val="style0"/>
    <w:next w:val="style47"/>
    <w:pPr>
      <w:ind w:left="360" w:hanging="360"/>
      <w:contextualSpacing/>
    </w:pPr>
    <w:rPr/>
  </w:style>
  <w:style w:type="paragraph" w:styleId="style50">
    <w:name w:val="List 2"/>
    <w:basedOn w:val="style0"/>
    <w:next w:val="style50"/>
    <w:pPr>
      <w:ind w:left="720" w:hanging="360"/>
      <w:contextualSpacing/>
    </w:pPr>
    <w:rPr/>
  </w:style>
  <w:style w:type="paragraph" w:styleId="style51">
    <w:name w:val="List 3"/>
    <w:basedOn w:val="style0"/>
    <w:next w:val="style51"/>
    <w:pPr>
      <w:ind w:left="1080" w:hanging="360"/>
      <w:contextualSpacing/>
    </w:pPr>
    <w:rPr/>
  </w:style>
  <w:style w:type="paragraph" w:styleId="style48">
    <w:name w:val="List Bullet"/>
    <w:basedOn w:val="style0"/>
    <w:next w:val="style48"/>
    <w:pPr>
      <w:numPr>
        <w:ilvl w:val="0"/>
        <w:numId w:val="1"/>
      </w:numPr>
      <w:contextualSpacing/>
    </w:pPr>
    <w:rPr/>
  </w:style>
  <w:style w:type="paragraph" w:styleId="style54">
    <w:name w:val="List Bullet 2"/>
    <w:basedOn w:val="style0"/>
    <w:next w:val="style54"/>
    <w:pPr>
      <w:numPr>
        <w:ilvl w:val="0"/>
        <w:numId w:val="2"/>
      </w:numPr>
      <w:contextualSpacing/>
    </w:pPr>
    <w:rPr/>
  </w:style>
  <w:style w:type="paragraph" w:styleId="style55">
    <w:name w:val="List Bullet 3"/>
    <w:basedOn w:val="style0"/>
    <w:next w:val="style55"/>
    <w:pPr>
      <w:numPr>
        <w:ilvl w:val="0"/>
        <w:numId w:val="3"/>
      </w:numPr>
      <w:contextualSpacing/>
    </w:pPr>
    <w:rPr/>
  </w:style>
  <w:style w:type="paragraph" w:styleId="style49">
    <w:name w:val="List Number"/>
    <w:basedOn w:val="style0"/>
    <w:next w:val="style49"/>
    <w:pPr>
      <w:numPr>
        <w:ilvl w:val="0"/>
        <w:numId w:val="4"/>
      </w:numPr>
      <w:contextualSpacing/>
    </w:pPr>
    <w:rPr/>
  </w:style>
  <w:style w:type="paragraph" w:styleId="style58">
    <w:name w:val="List Number 2"/>
    <w:basedOn w:val="style0"/>
    <w:next w:val="style58"/>
    <w:pPr>
      <w:numPr>
        <w:ilvl w:val="0"/>
        <w:numId w:val="5"/>
      </w:numPr>
      <w:contextualSpacing/>
    </w:pPr>
    <w:rPr/>
  </w:style>
  <w:style w:type="paragraph" w:styleId="style59">
    <w:name w:val="List Number 3"/>
    <w:basedOn w:val="style0"/>
    <w:next w:val="style59"/>
    <w:pPr>
      <w:numPr>
        <w:ilvl w:val="0"/>
        <w:numId w:val="6"/>
      </w:numPr>
      <w:contextualSpacing/>
    </w:pPr>
    <w:rPr/>
  </w:style>
  <w:style w:type="paragraph" w:styleId="style68">
    <w:name w:val="List Continue"/>
    <w:basedOn w:val="style0"/>
    <w:next w:val="style68"/>
    <w:pPr>
      <w:spacing w:after="120"/>
      <w:ind w:left="360"/>
      <w:contextualSpacing/>
    </w:pPr>
    <w:rPr/>
  </w:style>
  <w:style w:type="paragraph" w:styleId="style69">
    <w:name w:val="List Continue 2"/>
    <w:basedOn w:val="style0"/>
    <w:next w:val="style69"/>
    <w:pPr>
      <w:spacing w:after="120"/>
      <w:ind w:left="720"/>
      <w:contextualSpacing/>
    </w:pPr>
    <w:rPr/>
  </w:style>
  <w:style w:type="paragraph" w:styleId="style70">
    <w:name w:val="List Continue 3"/>
    <w:basedOn w:val="style0"/>
    <w:next w:val="style70"/>
    <w:pPr>
      <w:spacing w:after="120"/>
      <w:ind w:left="1080"/>
      <w:contextualSpacing/>
    </w:pPr>
    <w:rPr/>
  </w:style>
  <w:style w:type="paragraph" w:styleId="style45">
    <w:name w:val="macro"/>
    <w:next w:val="style45"/>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Arial" w:eastAsia="ＭＳ 明朝" w:hAnsi="Courier"/>
      <w:sz w:val="20"/>
      <w:szCs w:val="20"/>
      <w:lang w:val="en-US" w:bidi="ar-SA" w:eastAsia="en-US"/>
    </w:rPr>
  </w:style>
  <w:style w:type="paragraph" w:customStyle="1" w:styleId="style4099">
    <w:name w:val="Quote_a0131194-473d-4740-9d2f-2c01245e6d23"/>
    <w:basedOn w:val="style0"/>
    <w:next w:val="style0"/>
    <w:pPr/>
    <w:rPr>
      <w:i/>
      <w:iCs/>
      <w:color w:val="000000"/>
    </w:rPr>
  </w:style>
  <w:style w:type="paragraph" w:styleId="style34">
    <w:name w:val="caption"/>
    <w:basedOn w:val="style0"/>
    <w:next w:val="style0"/>
    <w:pPr>
      <w:spacing w:lineRule="auto" w:line="240"/>
    </w:pPr>
    <w:rPr>
      <w:b/>
      <w:bCs/>
      <w:color w:val="4f81bd"/>
      <w:sz w:val="18"/>
      <w:szCs w:val="18"/>
    </w:rPr>
  </w:style>
  <w:style w:type="character" w:styleId="style87">
    <w:name w:val="Strong"/>
    <w:basedOn w:val="style65"/>
    <w:next w:val="style87"/>
    <w:rPr>
      <w:b/>
      <w:bCs/>
    </w:rPr>
  </w:style>
  <w:style w:type="character" w:styleId="style88">
    <w:name w:val="Emphasis"/>
    <w:basedOn w:val="style65"/>
    <w:next w:val="style88"/>
    <w:rPr>
      <w:i/>
      <w:iCs/>
    </w:rPr>
  </w:style>
  <w:style w:type="paragraph" w:customStyle="1" w:styleId="style4100">
    <w:name w:val="Intense Quote_ad7dabeb-62f3-4444-903c-d2a95b3f4ed6"/>
    <w:basedOn w:val="style0"/>
    <w:next w:val="style0"/>
    <w:pPr>
      <w:pBdr>
        <w:bottom w:val="single" w:sz="4" w:space="4" w:color="4f81bd"/>
      </w:pBdr>
      <w:spacing w:before="200" w:after="280"/>
      <w:ind w:left="936" w:right="936"/>
    </w:pPr>
    <w:rPr>
      <w:b/>
      <w:bCs/>
      <w:i/>
      <w:iCs/>
      <w:color w:val="4f81bd"/>
    </w:rPr>
  </w:style>
  <w:style w:type="character" w:customStyle="1" w:styleId="style4101">
    <w:name w:val="Subtle Emphasis_ed9fa443-bcd0-4dcc-813d-e0d843661dd3"/>
    <w:basedOn w:val="style65"/>
    <w:next w:val="style4101"/>
    <w:rPr>
      <w:i/>
      <w:iCs/>
      <w:color w:val="808080"/>
    </w:rPr>
  </w:style>
  <w:style w:type="character" w:customStyle="1" w:styleId="style4102">
    <w:name w:val="Intense Emphasis_57b9a217-0205-4f58-945d-ec9ba50397c9"/>
    <w:basedOn w:val="style65"/>
    <w:next w:val="style4102"/>
    <w:rPr>
      <w:b/>
      <w:bCs/>
      <w:i/>
      <w:iCs/>
      <w:color w:val="4f81bd"/>
    </w:rPr>
  </w:style>
  <w:style w:type="character" w:customStyle="1" w:styleId="style4103">
    <w:name w:val="Subtle Reference_8c230669-c8bd-4c62-a72b-ecb03e46a90a"/>
    <w:basedOn w:val="style65"/>
    <w:next w:val="style4103"/>
    <w:rPr>
      <w:caps w:val="false"/>
      <w:smallCaps/>
      <w:color w:val="c0504d"/>
      <w:u w:val="single"/>
    </w:rPr>
  </w:style>
  <w:style w:type="character" w:customStyle="1" w:styleId="style4104">
    <w:name w:val="Intense Reference_a6977b60-168a-4eac-8f0e-9fac6d38ac51"/>
    <w:basedOn w:val="style65"/>
    <w:next w:val="style4104"/>
    <w:rPr>
      <w:b/>
      <w:bCs/>
      <w:caps w:val="false"/>
      <w:smallCaps/>
      <w:color w:val="c0504d"/>
      <w:spacing w:val="5"/>
      <w:u w:val="single"/>
    </w:rPr>
  </w:style>
  <w:style w:type="character" w:customStyle="1" w:styleId="style4105">
    <w:name w:val="Book Title_a98fc88d-12f8-44d8-b192-4567ee23e6fc"/>
    <w:basedOn w:val="style65"/>
    <w:next w:val="style4105"/>
    <w:rPr>
      <w:b/>
      <w:bCs/>
      <w:caps w:val="false"/>
      <w:smallCaps/>
      <w:spacing w:val="5"/>
    </w:rPr>
  </w:style>
  <w:style w:type="paragraph" w:customStyle="1" w:styleId="style4106">
    <w:name w:val="TOC Heading_7853ea35-ad0b-435a-9321-c3f7d503e6a2"/>
    <w:basedOn w:val="style1"/>
    <w:next w:val="style0"/>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79</TotalTime>
  <Words>3480</Words>
  <Pages>17</Pages>
  <Characters>21773</Characters>
  <Application>WPS Office</Application>
  <Paragraphs>761</Paragraphs>
  <CharactersWithSpaces>24716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RMX3771</lastModifiedBy>
  <dcterms:modified xsi:type="dcterms:W3CDTF">2026-10-04T10:19:40Z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f0a0e88d17944726a4ea1067ffa34a63_23</vt:lpwstr>
  </property>
</Properties>
</file>