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69186" w14:textId="7B3B18E5" w:rsidR="002C0C69" w:rsidRDefault="00F55160" w:rsidP="00E25641">
      <w:pPr>
        <w:pStyle w:val="Title"/>
      </w:pPr>
      <w:r>
        <w:t>Error &amp; Uncertainty</w:t>
      </w:r>
    </w:p>
    <w:p w14:paraId="159DF5A9" w14:textId="2FBE1B29" w:rsidR="00E25641" w:rsidRPr="00E25641" w:rsidRDefault="00E25641" w:rsidP="00E25641">
      <w:r>
        <w:t>Lizzie Wheeldon</w:t>
      </w:r>
    </w:p>
    <w:p w14:paraId="04DED67E" w14:textId="24C686AF" w:rsidR="00F55160" w:rsidRPr="00EA48EC" w:rsidRDefault="00F55160" w:rsidP="00EA48EC">
      <w:pPr>
        <w:spacing w:after="80" w:line="240" w:lineRule="auto"/>
        <w:contextualSpacing/>
        <w:rPr>
          <w:sz w:val="22"/>
        </w:rPr>
      </w:pPr>
      <w:r w:rsidRPr="00EA48EC">
        <w:rPr>
          <w:sz w:val="22"/>
        </w:rPr>
        <w:t>Western science relies on quantitative measurements to convey information and provide evidence to support different hypotheses.</w:t>
      </w:r>
      <w:r w:rsidR="009037D7" w:rsidRPr="00EA48EC">
        <w:rPr>
          <w:sz w:val="22"/>
        </w:rPr>
        <w:t xml:space="preserve"> </w:t>
      </w:r>
      <w:r w:rsidRPr="00EA48EC">
        <w:rPr>
          <w:sz w:val="22"/>
        </w:rPr>
        <w:t xml:space="preserve">Due to inherent imperfections in the tools we use and the nature of the processes being analysed, we are always limited </w:t>
      </w:r>
      <w:r w:rsidR="009037D7" w:rsidRPr="00EA48EC">
        <w:rPr>
          <w:sz w:val="22"/>
        </w:rPr>
        <w:t xml:space="preserve">in the exactness of our measured value. This short course deals with how to express how confident we are that the data we report are correct. </w:t>
      </w:r>
    </w:p>
    <w:p w14:paraId="6E107AE3" w14:textId="332782F3" w:rsidR="00204D49" w:rsidRPr="00090737" w:rsidRDefault="00AD1CA6" w:rsidP="00EA48EC">
      <w:pPr>
        <w:pStyle w:val="Heading1"/>
        <w:spacing w:after="80"/>
        <w:contextualSpacing/>
      </w:pPr>
      <w:r w:rsidRPr="00090737">
        <w:t>Learning Objectives</w:t>
      </w:r>
    </w:p>
    <w:p w14:paraId="5BBE72F7" w14:textId="77777777" w:rsidR="00366F3D" w:rsidRPr="00366F3D" w:rsidRDefault="00366F3D" w:rsidP="00366F3D">
      <w:pPr>
        <w:pStyle w:val="Heading1"/>
        <w:numPr>
          <w:ilvl w:val="0"/>
          <w:numId w:val="25"/>
        </w:numPr>
        <w:spacing w:after="80"/>
        <w:contextualSpacing/>
        <w:rPr>
          <w:rFonts w:eastAsiaTheme="minorHAnsi" w:cstheme="minorBidi"/>
          <w:b w:val="0"/>
          <w:sz w:val="22"/>
          <w:szCs w:val="22"/>
        </w:rPr>
      </w:pPr>
      <w:r w:rsidRPr="00366F3D">
        <w:rPr>
          <w:rFonts w:eastAsiaTheme="minorHAnsi" w:cstheme="minorBidi"/>
          <w:b w:val="0"/>
          <w:sz w:val="22"/>
          <w:szCs w:val="22"/>
        </w:rPr>
        <w:t>Define and understand the difference between accuracy and precision</w:t>
      </w:r>
    </w:p>
    <w:p w14:paraId="344D47DF" w14:textId="77777777" w:rsidR="00366F3D" w:rsidRPr="00366F3D" w:rsidRDefault="00366F3D" w:rsidP="00366F3D">
      <w:pPr>
        <w:pStyle w:val="Heading1"/>
        <w:numPr>
          <w:ilvl w:val="0"/>
          <w:numId w:val="25"/>
        </w:numPr>
        <w:spacing w:after="80"/>
        <w:contextualSpacing/>
        <w:rPr>
          <w:rFonts w:eastAsiaTheme="minorHAnsi" w:cstheme="minorBidi"/>
          <w:b w:val="0"/>
          <w:sz w:val="22"/>
          <w:szCs w:val="22"/>
        </w:rPr>
      </w:pPr>
      <w:r w:rsidRPr="00366F3D">
        <w:rPr>
          <w:rFonts w:eastAsiaTheme="minorHAnsi" w:cstheme="minorBidi"/>
          <w:b w:val="0"/>
          <w:sz w:val="22"/>
          <w:szCs w:val="22"/>
        </w:rPr>
        <w:t>Determine values and uncertainties with an appropriate number of significant figures</w:t>
      </w:r>
    </w:p>
    <w:p w14:paraId="13CAFD32" w14:textId="77777777" w:rsidR="00366F3D" w:rsidRPr="00366F3D" w:rsidRDefault="00366F3D" w:rsidP="00366F3D">
      <w:pPr>
        <w:pStyle w:val="Heading1"/>
        <w:numPr>
          <w:ilvl w:val="0"/>
          <w:numId w:val="25"/>
        </w:numPr>
        <w:spacing w:after="80"/>
        <w:contextualSpacing/>
        <w:rPr>
          <w:rFonts w:eastAsiaTheme="minorHAnsi" w:cstheme="minorBidi"/>
          <w:b w:val="0"/>
          <w:sz w:val="22"/>
          <w:szCs w:val="22"/>
        </w:rPr>
      </w:pPr>
      <w:r w:rsidRPr="00366F3D">
        <w:rPr>
          <w:rFonts w:eastAsiaTheme="minorHAnsi" w:cstheme="minorBidi"/>
          <w:b w:val="0"/>
          <w:sz w:val="22"/>
          <w:szCs w:val="22"/>
        </w:rPr>
        <w:t>Identify methods to improve systematic and random errors</w:t>
      </w:r>
    </w:p>
    <w:p w14:paraId="6D603011" w14:textId="77777777" w:rsidR="00366F3D" w:rsidRPr="00366F3D" w:rsidRDefault="00366F3D" w:rsidP="00366F3D">
      <w:pPr>
        <w:pStyle w:val="Heading1"/>
        <w:numPr>
          <w:ilvl w:val="0"/>
          <w:numId w:val="25"/>
        </w:numPr>
        <w:spacing w:after="80"/>
        <w:contextualSpacing/>
        <w:rPr>
          <w:rFonts w:eastAsiaTheme="minorHAnsi" w:cstheme="minorBidi"/>
          <w:b w:val="0"/>
          <w:sz w:val="22"/>
          <w:szCs w:val="22"/>
        </w:rPr>
      </w:pPr>
      <w:r w:rsidRPr="00366F3D">
        <w:rPr>
          <w:rFonts w:eastAsiaTheme="minorHAnsi" w:cstheme="minorBidi"/>
          <w:b w:val="0"/>
          <w:sz w:val="22"/>
          <w:szCs w:val="22"/>
        </w:rPr>
        <w:t>Calculate means and standard deviations</w:t>
      </w:r>
    </w:p>
    <w:p w14:paraId="1E20F244" w14:textId="77777777" w:rsidR="00366F3D" w:rsidRPr="00366F3D" w:rsidRDefault="00366F3D" w:rsidP="00366F3D">
      <w:pPr>
        <w:pStyle w:val="Heading1"/>
        <w:numPr>
          <w:ilvl w:val="0"/>
          <w:numId w:val="25"/>
        </w:numPr>
        <w:spacing w:after="80"/>
        <w:contextualSpacing/>
        <w:rPr>
          <w:rFonts w:eastAsiaTheme="minorHAnsi" w:cstheme="minorBidi"/>
          <w:b w:val="0"/>
          <w:sz w:val="22"/>
          <w:szCs w:val="22"/>
        </w:rPr>
      </w:pPr>
      <w:r w:rsidRPr="00366F3D">
        <w:rPr>
          <w:rFonts w:eastAsiaTheme="minorHAnsi" w:cstheme="minorBidi"/>
          <w:b w:val="0"/>
          <w:sz w:val="22"/>
          <w:szCs w:val="22"/>
        </w:rPr>
        <w:t>Understand the relationship between standard deviation and normal distribution</w:t>
      </w:r>
    </w:p>
    <w:p w14:paraId="70CB7558" w14:textId="77777777" w:rsidR="002C0C69" w:rsidRDefault="003F325D" w:rsidP="00EA48EC">
      <w:pPr>
        <w:pStyle w:val="Heading1"/>
        <w:spacing w:after="80"/>
        <w:contextualSpacing/>
      </w:pPr>
      <w:r>
        <w:t xml:space="preserve">Suggested </w:t>
      </w:r>
      <w:r w:rsidR="002C0C69">
        <w:t>Resources</w:t>
      </w:r>
    </w:p>
    <w:p w14:paraId="78869076" w14:textId="5D2FA614" w:rsidR="00E4410D" w:rsidRPr="00EA48EC" w:rsidRDefault="00E4410D" w:rsidP="00EA48EC">
      <w:pPr>
        <w:pStyle w:val="ListParagraph"/>
        <w:numPr>
          <w:ilvl w:val="0"/>
          <w:numId w:val="2"/>
        </w:numPr>
        <w:spacing w:after="80"/>
        <w:rPr>
          <w:sz w:val="22"/>
          <w:szCs w:val="24"/>
        </w:rPr>
      </w:pPr>
      <w:r w:rsidRPr="00EA48EC">
        <w:rPr>
          <w:i/>
          <w:sz w:val="22"/>
          <w:szCs w:val="24"/>
        </w:rPr>
        <w:t>Introduction to Error Analysis,</w:t>
      </w:r>
      <w:r w:rsidRPr="00EA48EC">
        <w:rPr>
          <w:sz w:val="22"/>
          <w:szCs w:val="24"/>
        </w:rPr>
        <w:t xml:space="preserve"> Jack Merrin, 2017: A short, easy-to-digest summary</w:t>
      </w:r>
    </w:p>
    <w:p w14:paraId="0658FA7E" w14:textId="78F9528E" w:rsidR="00E4410D" w:rsidRPr="00EA48EC" w:rsidRDefault="00E4410D" w:rsidP="00EA48EC">
      <w:pPr>
        <w:pStyle w:val="ListParagraph"/>
        <w:numPr>
          <w:ilvl w:val="0"/>
          <w:numId w:val="2"/>
        </w:numPr>
        <w:spacing w:after="80"/>
        <w:rPr>
          <w:sz w:val="22"/>
          <w:szCs w:val="24"/>
        </w:rPr>
      </w:pPr>
      <w:r w:rsidRPr="00EA48EC">
        <w:rPr>
          <w:i/>
          <w:sz w:val="22"/>
          <w:szCs w:val="24"/>
        </w:rPr>
        <w:t>Introduction to Error Analysis</w:t>
      </w:r>
      <w:r w:rsidRPr="00EA48EC">
        <w:rPr>
          <w:sz w:val="22"/>
          <w:szCs w:val="24"/>
        </w:rPr>
        <w:t>, John R Taylor, 19</w:t>
      </w:r>
      <w:r w:rsidR="0056291B" w:rsidRPr="00EA48EC">
        <w:rPr>
          <w:sz w:val="22"/>
          <w:szCs w:val="24"/>
        </w:rPr>
        <w:t>97</w:t>
      </w:r>
      <w:r w:rsidRPr="00EA48EC">
        <w:rPr>
          <w:sz w:val="22"/>
          <w:szCs w:val="24"/>
        </w:rPr>
        <w:t xml:space="preserve">: A very detailed, comprehensive resource </w:t>
      </w:r>
    </w:p>
    <w:p w14:paraId="6DCEDF0C" w14:textId="70B58C00" w:rsidR="00E4410D" w:rsidRPr="00EA48EC" w:rsidRDefault="00E4410D" w:rsidP="00EA48EC">
      <w:pPr>
        <w:pStyle w:val="ListParagraph"/>
        <w:numPr>
          <w:ilvl w:val="0"/>
          <w:numId w:val="2"/>
        </w:numPr>
        <w:spacing w:after="80"/>
        <w:rPr>
          <w:sz w:val="22"/>
          <w:szCs w:val="24"/>
        </w:rPr>
      </w:pPr>
      <w:r w:rsidRPr="00EA48EC">
        <w:rPr>
          <w:i/>
          <w:sz w:val="22"/>
          <w:szCs w:val="24"/>
        </w:rPr>
        <w:t>Maths for Chemists</w:t>
      </w:r>
      <w:r w:rsidRPr="00EA48EC">
        <w:rPr>
          <w:sz w:val="22"/>
          <w:szCs w:val="24"/>
        </w:rPr>
        <w:t xml:space="preserve">, Graham Doggett &amp; Martin Cockett, 2012: </w:t>
      </w:r>
      <w:r w:rsidR="0056291B" w:rsidRPr="00EA48EC">
        <w:rPr>
          <w:sz w:val="22"/>
          <w:szCs w:val="24"/>
        </w:rPr>
        <w:t xml:space="preserve">Reminder of basic math skills </w:t>
      </w:r>
    </w:p>
    <w:p w14:paraId="7B14A7E3" w14:textId="33B12B52" w:rsidR="00E9614C" w:rsidRPr="00EA48EC" w:rsidRDefault="00E9614C" w:rsidP="00EA48EC">
      <w:pPr>
        <w:pStyle w:val="ListParagraph"/>
        <w:numPr>
          <w:ilvl w:val="0"/>
          <w:numId w:val="2"/>
        </w:numPr>
        <w:spacing w:after="80"/>
        <w:rPr>
          <w:sz w:val="22"/>
          <w:szCs w:val="24"/>
        </w:rPr>
      </w:pPr>
      <w:r w:rsidRPr="00EA48EC">
        <w:rPr>
          <w:i/>
          <w:sz w:val="22"/>
          <w:szCs w:val="24"/>
        </w:rPr>
        <w:t>Principles and P</w:t>
      </w:r>
      <w:r w:rsidR="00066FBC" w:rsidRPr="00EA48EC">
        <w:rPr>
          <w:i/>
          <w:sz w:val="22"/>
          <w:szCs w:val="24"/>
        </w:rPr>
        <w:t>ractice of Analytical Chemistry</w:t>
      </w:r>
      <w:r w:rsidRPr="00EA48EC">
        <w:rPr>
          <w:i/>
          <w:sz w:val="22"/>
          <w:szCs w:val="24"/>
        </w:rPr>
        <w:t xml:space="preserve">, </w:t>
      </w:r>
      <w:r w:rsidRPr="00EA48EC">
        <w:rPr>
          <w:sz w:val="22"/>
          <w:szCs w:val="24"/>
        </w:rPr>
        <w:t>F. W. Fifield &amp; D. Kealey, 2000 (5</w:t>
      </w:r>
      <w:r w:rsidRPr="00EA48EC">
        <w:rPr>
          <w:sz w:val="22"/>
          <w:szCs w:val="24"/>
          <w:vertAlign w:val="superscript"/>
        </w:rPr>
        <w:t>th</w:t>
      </w:r>
      <w:r w:rsidR="0056291B" w:rsidRPr="00EA48EC">
        <w:rPr>
          <w:sz w:val="22"/>
          <w:szCs w:val="24"/>
        </w:rPr>
        <w:t xml:space="preserve"> ed)</w:t>
      </w:r>
      <w:r w:rsidR="00EA48EC">
        <w:rPr>
          <w:sz w:val="22"/>
          <w:szCs w:val="24"/>
        </w:rPr>
        <w:t xml:space="preserve"> or </w:t>
      </w:r>
      <w:r w:rsidR="00EA48EC" w:rsidRPr="00EA48EC">
        <w:rPr>
          <w:i/>
          <w:sz w:val="22"/>
          <w:szCs w:val="24"/>
        </w:rPr>
        <w:t>Statistics and Chemometrics for Analytical Chemistry</w:t>
      </w:r>
      <w:r w:rsidR="00EA48EC" w:rsidRPr="00EA48EC">
        <w:rPr>
          <w:sz w:val="22"/>
          <w:szCs w:val="24"/>
        </w:rPr>
        <w:t>, J. Miller, 2011</w:t>
      </w:r>
      <w:r w:rsidR="00EA48EC">
        <w:rPr>
          <w:sz w:val="22"/>
          <w:szCs w:val="24"/>
        </w:rPr>
        <w:t xml:space="preserve"> (online from York library)</w:t>
      </w:r>
      <w:r w:rsidR="0056291B" w:rsidRPr="00EA48EC">
        <w:rPr>
          <w:sz w:val="22"/>
          <w:szCs w:val="24"/>
        </w:rPr>
        <w:t xml:space="preserve">: </w:t>
      </w:r>
      <w:r w:rsidR="00EA48EC">
        <w:rPr>
          <w:sz w:val="22"/>
          <w:szCs w:val="24"/>
        </w:rPr>
        <w:t>I</w:t>
      </w:r>
      <w:r w:rsidRPr="00EA48EC">
        <w:rPr>
          <w:sz w:val="22"/>
          <w:szCs w:val="24"/>
        </w:rPr>
        <w:t>nformation on uncertainty in analytical data</w:t>
      </w:r>
      <w:r w:rsidR="0056291B" w:rsidRPr="00EA48EC">
        <w:rPr>
          <w:sz w:val="22"/>
          <w:szCs w:val="24"/>
        </w:rPr>
        <w:t xml:space="preserve"> &amp; measurements</w:t>
      </w:r>
    </w:p>
    <w:p w14:paraId="30278C2B" w14:textId="7A2888D1" w:rsidR="00CC2AA6" w:rsidRDefault="00CC2AA6" w:rsidP="00EA48EC">
      <w:pPr>
        <w:pStyle w:val="Heading1"/>
        <w:spacing w:after="80"/>
        <w:contextualSpacing/>
      </w:pPr>
      <w:r>
        <w:t>Support</w:t>
      </w:r>
    </w:p>
    <w:p w14:paraId="452DD333" w14:textId="7C5663E6" w:rsidR="00FA359D" w:rsidRDefault="00FA359D" w:rsidP="00EA48EC">
      <w:pPr>
        <w:spacing w:after="80" w:line="240" w:lineRule="auto"/>
        <w:contextualSpacing/>
      </w:pPr>
      <w:r w:rsidRPr="00090737">
        <w:t xml:space="preserve">Contact me with any questions: </w:t>
      </w:r>
      <w:hyperlink r:id="rId8" w:history="1">
        <w:r w:rsidR="00244539" w:rsidRPr="0088403F">
          <w:rPr>
            <w:rStyle w:val="Hyperlink"/>
          </w:rPr>
          <w:t>lizzie.wheeldon@york.ac.uk</w:t>
        </w:r>
      </w:hyperlink>
    </w:p>
    <w:p w14:paraId="57A34084" w14:textId="0B6BFAE6" w:rsidR="00E9614C" w:rsidRPr="00090737" w:rsidRDefault="008A22A3" w:rsidP="00EA48EC">
      <w:pPr>
        <w:spacing w:after="80" w:line="240" w:lineRule="auto"/>
        <w:contextualSpacing/>
      </w:pPr>
      <w:r>
        <w:t>Visit my office: C/</w:t>
      </w:r>
      <w:r w:rsidR="00244539">
        <w:t>B/13</w:t>
      </w:r>
      <w:r w:rsidR="00E25641">
        <w:t>6</w:t>
      </w:r>
    </w:p>
    <w:p w14:paraId="54416E86" w14:textId="3C6683F6" w:rsidR="00104A31" w:rsidRPr="00090737" w:rsidRDefault="00104A31" w:rsidP="00EA48EC">
      <w:pPr>
        <w:spacing w:after="80" w:line="240" w:lineRule="auto"/>
        <w:contextualSpacing/>
      </w:pPr>
      <w:r w:rsidRPr="00090737">
        <w:t xml:space="preserve">Maths Skills Centre: </w:t>
      </w:r>
      <w:hyperlink r:id="rId9" w:history="1">
        <w:r w:rsidRPr="00090737">
          <w:rPr>
            <w:rStyle w:val="Hyperlink"/>
          </w:rPr>
          <w:t>https://www.york.ac.uk/students/studying/skills/maths-skills-centre/</w:t>
        </w:r>
      </w:hyperlink>
      <w:r w:rsidRPr="00090737">
        <w:t xml:space="preserve"> </w:t>
      </w:r>
    </w:p>
    <w:p w14:paraId="5AF7D01B" w14:textId="111B50F3" w:rsidR="00AD1CA6" w:rsidRDefault="00E9614C" w:rsidP="00EA48EC">
      <w:pPr>
        <w:pStyle w:val="Heading1"/>
        <w:spacing w:after="80"/>
        <w:contextualSpacing/>
      </w:pPr>
      <w:r>
        <w:t>Where you will see use these concepts &amp; methods</w:t>
      </w:r>
    </w:p>
    <w:p w14:paraId="1576696E" w14:textId="0067CCEB" w:rsidR="00EA48EC" w:rsidRPr="001563DF" w:rsidRDefault="00EA48EC" w:rsidP="00EA48EC">
      <w:pPr>
        <w:pStyle w:val="ListParagraph"/>
        <w:numPr>
          <w:ilvl w:val="0"/>
          <w:numId w:val="4"/>
        </w:numPr>
        <w:spacing w:after="80"/>
      </w:pPr>
      <w:r w:rsidRPr="001563DF">
        <w:rPr>
          <w:u w:val="single"/>
        </w:rPr>
        <w:t>Y1 Skills exam</w:t>
      </w:r>
      <w:r w:rsidRPr="001563DF">
        <w:t xml:space="preserve"> in January exam period </w:t>
      </w:r>
    </w:p>
    <w:p w14:paraId="0773A76A" w14:textId="5593ECB0" w:rsidR="00E9614C" w:rsidRDefault="00C16C5F" w:rsidP="00EA48EC">
      <w:pPr>
        <w:pStyle w:val="ListParagraph"/>
        <w:numPr>
          <w:ilvl w:val="0"/>
          <w:numId w:val="4"/>
        </w:numPr>
        <w:spacing w:after="80"/>
      </w:pPr>
      <w:r>
        <w:t>P</w:t>
      </w:r>
      <w:r w:rsidR="00E9614C">
        <w:t xml:space="preserve">ractical </w:t>
      </w:r>
      <w:r>
        <w:t xml:space="preserve">lab </w:t>
      </w:r>
      <w:r w:rsidR="00E9614C">
        <w:t>courses</w:t>
      </w:r>
      <w:r w:rsidR="008A22A3">
        <w:t xml:space="preserve"> </w:t>
      </w:r>
    </w:p>
    <w:p w14:paraId="245E1BF9" w14:textId="176D351D" w:rsidR="00E9614C" w:rsidRDefault="00E9614C" w:rsidP="00EA48EC">
      <w:pPr>
        <w:pStyle w:val="ListParagraph"/>
        <w:numPr>
          <w:ilvl w:val="0"/>
          <w:numId w:val="4"/>
        </w:numPr>
        <w:spacing w:after="80"/>
      </w:pPr>
      <w:r>
        <w:t>Scientific reports including mini-projects and MChem reports</w:t>
      </w:r>
    </w:p>
    <w:p w14:paraId="539B49DD" w14:textId="09E1A940" w:rsidR="00E9614C" w:rsidRPr="00E9614C" w:rsidRDefault="00E9614C" w:rsidP="00EA48EC">
      <w:pPr>
        <w:pStyle w:val="ListParagraph"/>
        <w:numPr>
          <w:ilvl w:val="0"/>
          <w:numId w:val="4"/>
        </w:numPr>
        <w:spacing w:after="80"/>
      </w:pPr>
      <w:r>
        <w:t>Any career that deals with numbers!</w:t>
      </w:r>
    </w:p>
    <w:p w14:paraId="640F0BBC" w14:textId="329E1474" w:rsidR="00E9614C" w:rsidRDefault="00E9614C" w:rsidP="00EA48EC">
      <w:pPr>
        <w:tabs>
          <w:tab w:val="clear" w:pos="9072"/>
        </w:tabs>
        <w:spacing w:after="80" w:line="259" w:lineRule="auto"/>
        <w:contextualSpacing/>
      </w:pPr>
      <w:r>
        <w:br w:type="page"/>
      </w:r>
    </w:p>
    <w:p w14:paraId="75836CB8" w14:textId="4B686774" w:rsidR="00E9614C" w:rsidRPr="00512877" w:rsidRDefault="00292C6C" w:rsidP="00CF0170">
      <w:pPr>
        <w:pStyle w:val="Heading1"/>
        <w:spacing w:after="0" w:line="360" w:lineRule="auto"/>
        <w:rPr>
          <w:sz w:val="28"/>
        </w:rPr>
      </w:pPr>
      <w:r w:rsidRPr="00512877">
        <w:rPr>
          <w:sz w:val="28"/>
        </w:rPr>
        <w:lastRenderedPageBreak/>
        <w:t>Definition</w:t>
      </w:r>
      <w:r w:rsidR="00B36FE5" w:rsidRPr="00512877">
        <w:rPr>
          <w:sz w:val="28"/>
        </w:rPr>
        <w:t>s</w:t>
      </w:r>
    </w:p>
    <w:p w14:paraId="311B13D4" w14:textId="4A42DC7C" w:rsidR="00E9614C" w:rsidRDefault="00E9614C" w:rsidP="00CF0170">
      <w:pPr>
        <w:pStyle w:val="Heading2"/>
        <w:spacing w:before="0" w:after="0" w:line="360" w:lineRule="auto"/>
        <w:contextualSpacing/>
      </w:pPr>
      <w:r>
        <w:t xml:space="preserve">Accuracy: </w:t>
      </w:r>
      <w:r w:rsidR="00244539">
        <w:t>is</w:t>
      </w:r>
      <w:r>
        <w:t xml:space="preserve"> the data </w:t>
      </w:r>
      <w:r w:rsidRPr="000608B6">
        <w:rPr>
          <w:i/>
          <w:color w:val="5B9BD5" w:themeColor="accent1"/>
        </w:rPr>
        <w:t>right</w:t>
      </w:r>
      <w:r>
        <w:t>?</w:t>
      </w:r>
    </w:p>
    <w:p w14:paraId="573D47F5" w14:textId="4592B2B3" w:rsidR="00E9614C" w:rsidRDefault="00E9614C" w:rsidP="00CF0170">
      <w:pPr>
        <w:spacing w:line="360" w:lineRule="auto"/>
        <w:contextualSpacing/>
        <w:rPr>
          <w:color w:val="767171" w:themeColor="background2" w:themeShade="80"/>
        </w:rPr>
      </w:pPr>
      <w:r w:rsidRPr="00E9614C">
        <w:rPr>
          <w:color w:val="767171" w:themeColor="background2" w:themeShade="80"/>
        </w:rPr>
        <w:t>“the degree to which the result of a measurement, calculation, or specification conforms to the correct value or a standard”</w:t>
      </w:r>
      <w:r>
        <w:rPr>
          <w:color w:val="767171" w:themeColor="background2" w:themeShade="80"/>
        </w:rPr>
        <w:t xml:space="preserve"> (Oxford Languages dictionary)</w:t>
      </w:r>
    </w:p>
    <w:p w14:paraId="27DE4E7A" w14:textId="763B8F85" w:rsidR="001D7BD7" w:rsidRDefault="001D7BD7" w:rsidP="00CF0170">
      <w:pPr>
        <w:spacing w:line="360" w:lineRule="auto"/>
        <w:contextualSpacing/>
      </w:pPr>
      <w:r w:rsidRPr="00EE1C67">
        <w:rPr>
          <w:u w:val="single"/>
        </w:rPr>
        <w:t xml:space="preserve">Errors </w:t>
      </w:r>
      <w:r w:rsidRPr="008E6982">
        <w:t>= deviations from “right” value</w:t>
      </w:r>
    </w:p>
    <w:p w14:paraId="65FDE6C3" w14:textId="4EE4DF54" w:rsidR="00292C6C" w:rsidRDefault="00292C6C" w:rsidP="00CF0170">
      <w:pPr>
        <w:pStyle w:val="ListParagraph"/>
        <w:numPr>
          <w:ilvl w:val="0"/>
          <w:numId w:val="24"/>
        </w:numPr>
        <w:spacing w:line="360" w:lineRule="auto"/>
      </w:pPr>
      <w:r>
        <w:t>Error ≠ mistake</w:t>
      </w:r>
    </w:p>
    <w:p w14:paraId="3D587142" w14:textId="72D1613E" w:rsidR="00512877" w:rsidRPr="008E6982" w:rsidRDefault="00512877" w:rsidP="00CF0170">
      <w:pPr>
        <w:pStyle w:val="ListParagraph"/>
        <w:numPr>
          <w:ilvl w:val="0"/>
          <w:numId w:val="24"/>
        </w:numPr>
        <w:spacing w:after="0" w:line="360" w:lineRule="auto"/>
      </w:pPr>
      <w:r>
        <w:t xml:space="preserve">Percent error defined as: </w:t>
      </w:r>
      <m:oMath>
        <m:f>
          <m:fPr>
            <m:ctrlPr>
              <w:rPr>
                <w:rFonts w:ascii="Cambria Math" w:hAnsi="Cambria Math"/>
                <w:color w:val="5B9BD5" w:themeColor="accent1"/>
              </w:rPr>
            </m:ctrlPr>
          </m:fPr>
          <m:num>
            <m:r>
              <w:rPr>
                <w:rFonts w:ascii="Cambria Math" w:hAnsi="Cambria Math"/>
                <w:color w:val="5B9BD5" w:themeColor="accent1"/>
              </w:rPr>
              <m:t>"True" -Meas</m:t>
            </m:r>
          </m:num>
          <m:den>
            <m:r>
              <w:rPr>
                <w:rFonts w:ascii="Cambria Math" w:hAnsi="Cambria Math"/>
                <w:color w:val="5B9BD5" w:themeColor="accent1"/>
              </w:rPr>
              <m:t>"True"</m:t>
            </m:r>
          </m:den>
        </m:f>
        <m:r>
          <w:rPr>
            <w:rFonts w:ascii="Cambria Math" w:hAnsi="Cambria Math"/>
            <w:color w:val="5B9BD5" w:themeColor="accent1"/>
          </w:rPr>
          <m:t xml:space="preserve"> ×100</m:t>
        </m:r>
      </m:oMath>
    </w:p>
    <w:p w14:paraId="6B4531E4" w14:textId="3886999C" w:rsidR="00E9614C" w:rsidRDefault="00E9614C" w:rsidP="004E0564">
      <w:pPr>
        <w:pStyle w:val="Heading2"/>
        <w:spacing w:after="0" w:line="360" w:lineRule="auto"/>
        <w:contextualSpacing/>
      </w:pPr>
      <w:r>
        <w:t>Precision: how</w:t>
      </w:r>
      <w:r w:rsidRPr="00B30783">
        <w:rPr>
          <w:i/>
        </w:rPr>
        <w:t xml:space="preserve"> </w:t>
      </w:r>
      <w:r w:rsidRPr="000608B6">
        <w:rPr>
          <w:i/>
          <w:color w:val="5B9BD5" w:themeColor="accent1"/>
        </w:rPr>
        <w:t>consistent</w:t>
      </w:r>
      <w:r>
        <w:t xml:space="preserve"> </w:t>
      </w:r>
      <w:r w:rsidR="00244539">
        <w:t>are</w:t>
      </w:r>
      <w:r>
        <w:t xml:space="preserve"> the </w:t>
      </w:r>
      <w:r w:rsidR="00244539">
        <w:t>values</w:t>
      </w:r>
      <w:r>
        <w:t xml:space="preserve">? </w:t>
      </w:r>
    </w:p>
    <w:p w14:paraId="4B70697B" w14:textId="063DAD91" w:rsidR="00E9614C" w:rsidRDefault="00E9614C" w:rsidP="00CF0170">
      <w:pPr>
        <w:spacing w:after="0" w:line="360" w:lineRule="auto"/>
        <w:contextualSpacing/>
        <w:rPr>
          <w:color w:val="767171" w:themeColor="background2" w:themeShade="80"/>
        </w:rPr>
      </w:pPr>
      <w:r w:rsidRPr="00E9614C">
        <w:rPr>
          <w:color w:val="767171" w:themeColor="background2" w:themeShade="80"/>
        </w:rPr>
        <w:t>“refinement in a measurement, calculation, or specification, especially as represented by the number of digits given” (Oxford Languages dictionary)</w:t>
      </w:r>
    </w:p>
    <w:p w14:paraId="07385757" w14:textId="3A71A614" w:rsidR="001D7BD7" w:rsidRPr="008E6982" w:rsidRDefault="001D7BD7" w:rsidP="00CF0170">
      <w:pPr>
        <w:spacing w:line="360" w:lineRule="auto"/>
        <w:contextualSpacing/>
      </w:pPr>
      <w:r w:rsidRPr="00EE1C67">
        <w:rPr>
          <w:u w:val="single"/>
        </w:rPr>
        <w:t>Uncertainties</w:t>
      </w:r>
      <w:r w:rsidRPr="008E6982">
        <w:t xml:space="preserve"> = range of values we believe includes the “right” value</w:t>
      </w:r>
    </w:p>
    <w:p w14:paraId="07FB134A" w14:textId="5FC13702" w:rsidR="00EA48EC" w:rsidRPr="00EA48EC" w:rsidRDefault="001D7BD7" w:rsidP="00CF0170">
      <w:pPr>
        <w:spacing w:line="360" w:lineRule="auto"/>
        <w:contextualSpacing/>
        <w:rPr>
          <w:i/>
          <w:sz w:val="22"/>
        </w:rPr>
      </w:pPr>
      <w:r w:rsidRPr="00B36FE5">
        <w:rPr>
          <w:i/>
          <w:sz w:val="22"/>
        </w:rPr>
        <w:t xml:space="preserve">Note: Often in research we </w:t>
      </w:r>
      <w:r w:rsidR="00066FBC" w:rsidRPr="00B36FE5">
        <w:rPr>
          <w:i/>
          <w:sz w:val="22"/>
        </w:rPr>
        <w:t>do not</w:t>
      </w:r>
      <w:r w:rsidRPr="00B36FE5">
        <w:rPr>
          <w:i/>
          <w:sz w:val="22"/>
        </w:rPr>
        <w:t xml:space="preserve"> know what the “right” value is so </w:t>
      </w:r>
      <w:r w:rsidR="00066FBC" w:rsidRPr="00B36FE5">
        <w:rPr>
          <w:i/>
          <w:sz w:val="22"/>
        </w:rPr>
        <w:t>it is</w:t>
      </w:r>
      <w:r w:rsidRPr="00B36FE5">
        <w:rPr>
          <w:i/>
          <w:sz w:val="22"/>
        </w:rPr>
        <w:t xml:space="preserve"> not easy to determine errors, however precision is unrelated to the </w:t>
      </w:r>
      <w:r w:rsidR="00B36FE5">
        <w:rPr>
          <w:i/>
          <w:sz w:val="22"/>
        </w:rPr>
        <w:t>correctness</w:t>
      </w:r>
      <w:r w:rsidRPr="00B36FE5">
        <w:rPr>
          <w:i/>
          <w:sz w:val="22"/>
        </w:rPr>
        <w:t xml:space="preserve"> of the measurement</w:t>
      </w:r>
      <w:r w:rsidR="00B36FE5">
        <w:rPr>
          <w:i/>
          <w:sz w:val="22"/>
        </w:rPr>
        <w:t>.</w:t>
      </w:r>
    </w:p>
    <w:p w14:paraId="081CFAB5" w14:textId="485535BB" w:rsidR="00C413EA" w:rsidRDefault="00C413EA" w:rsidP="00CF0170">
      <w:pPr>
        <w:keepNext/>
        <w:spacing w:line="360" w:lineRule="auto"/>
        <w:contextualSpacing/>
      </w:pPr>
      <w:r w:rsidRPr="00C413EA">
        <w:rPr>
          <w:noProof/>
          <w:color w:val="767171" w:themeColor="background2" w:themeShade="80"/>
          <w:lang w:eastAsia="en-GB"/>
        </w:rPr>
        <w:drawing>
          <wp:inline distT="0" distB="0" distL="0" distR="0" wp14:anchorId="63E34B42" wp14:editId="0BC60E54">
            <wp:extent cx="5730898" cy="2928395"/>
            <wp:effectExtent l="0" t="0" r="3175" b="5715"/>
            <wp:docPr id="19" name="Picture 3" descr="Figure has four panels showing: (1) imprecise &amp; Inaccurate (broad distribution not centred; darts hitting all over dartboard); (2) imprecise &amp; accurate (broad distribution centred; darts hitting equally spaced around centre of board); (3) precise &amp; inaccurage (narrow distribution, far from centre; darts hitting in tight cluster far from centre); (4) precise &amp; accurate (narrow distribution centred, darts hitting all close to bullseye)." title="Depiction of accuracy and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t="-3961" b="12863"/>
                    <a:stretch/>
                  </pic:blipFill>
                  <pic:spPr bwMode="auto">
                    <a:xfrm>
                      <a:off x="0" y="0"/>
                      <a:ext cx="5731510" cy="2928708"/>
                    </a:xfrm>
                    <a:prstGeom prst="rect">
                      <a:avLst/>
                    </a:prstGeom>
                    <a:ln>
                      <a:noFill/>
                    </a:ln>
                    <a:extLst>
                      <a:ext uri="{53640926-AAD7-44D8-BBD7-CCE9431645EC}">
                        <a14:shadowObscured xmlns:a14="http://schemas.microsoft.com/office/drawing/2010/main"/>
                      </a:ext>
                    </a:extLst>
                  </pic:spPr>
                </pic:pic>
              </a:graphicData>
            </a:graphic>
          </wp:inline>
        </w:drawing>
      </w:r>
    </w:p>
    <w:p w14:paraId="7C2A70B3" w14:textId="33FFA340" w:rsidR="00C413EA" w:rsidRPr="00C31B63" w:rsidRDefault="00C413EA" w:rsidP="00CF0170">
      <w:pPr>
        <w:pStyle w:val="Caption"/>
        <w:spacing w:line="360" w:lineRule="auto"/>
        <w:contextualSpacing/>
        <w:rPr>
          <w:color w:val="595959" w:themeColor="text1" w:themeTint="A6"/>
          <w:sz w:val="22"/>
          <w:szCs w:val="22"/>
        </w:rPr>
      </w:pPr>
      <w:r w:rsidRPr="00C31B63">
        <w:rPr>
          <w:color w:val="595959" w:themeColor="text1" w:themeTint="A6"/>
          <w:sz w:val="22"/>
          <w:szCs w:val="22"/>
        </w:rPr>
        <w:t xml:space="preserve">Figure </w:t>
      </w:r>
      <w:r w:rsidRPr="00C31B63">
        <w:rPr>
          <w:color w:val="595959" w:themeColor="text1" w:themeTint="A6"/>
          <w:sz w:val="22"/>
          <w:szCs w:val="22"/>
        </w:rPr>
        <w:fldChar w:fldCharType="begin"/>
      </w:r>
      <w:r w:rsidRPr="00C31B63">
        <w:rPr>
          <w:color w:val="595959" w:themeColor="text1" w:themeTint="A6"/>
          <w:sz w:val="22"/>
          <w:szCs w:val="22"/>
        </w:rPr>
        <w:instrText xml:space="preserve"> SEQ Figure \* ARABIC </w:instrText>
      </w:r>
      <w:r w:rsidRPr="00C31B63">
        <w:rPr>
          <w:color w:val="595959" w:themeColor="text1" w:themeTint="A6"/>
          <w:sz w:val="22"/>
          <w:szCs w:val="22"/>
        </w:rPr>
        <w:fldChar w:fldCharType="separate"/>
      </w:r>
      <w:r w:rsidR="00EE6285">
        <w:rPr>
          <w:noProof/>
          <w:color w:val="595959" w:themeColor="text1" w:themeTint="A6"/>
          <w:sz w:val="22"/>
          <w:szCs w:val="22"/>
        </w:rPr>
        <w:t>1</w:t>
      </w:r>
      <w:r w:rsidRPr="00C31B63">
        <w:rPr>
          <w:color w:val="595959" w:themeColor="text1" w:themeTint="A6"/>
          <w:sz w:val="22"/>
          <w:szCs w:val="22"/>
        </w:rPr>
        <w:fldChar w:fldCharType="end"/>
      </w:r>
      <w:r w:rsidRPr="00C31B63">
        <w:rPr>
          <w:color w:val="595959" w:themeColor="text1" w:themeTint="A6"/>
          <w:sz w:val="22"/>
          <w:szCs w:val="22"/>
        </w:rPr>
        <w:t xml:space="preserve">: Visualization of accuracy and precision using bullseye target (top) and mapping these concepts onto a probability distribution plot (bottom). </w:t>
      </w:r>
      <w:r w:rsidR="008205AF" w:rsidRPr="00C31B63">
        <w:rPr>
          <w:color w:val="595959" w:themeColor="text1" w:themeTint="A6"/>
          <w:sz w:val="22"/>
          <w:szCs w:val="22"/>
        </w:rPr>
        <w:t xml:space="preserve">Note that accuracy refers to how close the points are to the centre of the bullseye (or distribution), whereas precision refers to how close the points are to each other (narrowness of distribution). </w:t>
      </w:r>
    </w:p>
    <w:p w14:paraId="29F194DB" w14:textId="3A5F9B4E" w:rsidR="00292C6C" w:rsidRDefault="00292C6C" w:rsidP="00CF0170">
      <w:pPr>
        <w:pStyle w:val="Heading2"/>
        <w:spacing w:after="0" w:line="360" w:lineRule="auto"/>
        <w:contextualSpacing/>
      </w:pPr>
      <w:r>
        <w:lastRenderedPageBreak/>
        <w:t>Types of errors</w:t>
      </w:r>
    </w:p>
    <w:p w14:paraId="00D5DBBA" w14:textId="5A6A3DF4" w:rsidR="00B65137" w:rsidRDefault="00B65137" w:rsidP="00CF0170">
      <w:pPr>
        <w:pStyle w:val="ListParagraph"/>
        <w:numPr>
          <w:ilvl w:val="0"/>
          <w:numId w:val="24"/>
        </w:numPr>
        <w:spacing w:after="0" w:line="360" w:lineRule="auto"/>
      </w:pPr>
      <w:r w:rsidRPr="001C6125">
        <w:rPr>
          <w:rFonts w:eastAsiaTheme="minorEastAsia"/>
          <w:color w:val="5B9BD5" w:themeColor="accent1"/>
          <w:u w:val="single"/>
          <w:lang w:eastAsia="en-GB"/>
        </w:rPr>
        <w:t xml:space="preserve">systematic </w:t>
      </w:r>
      <w:r w:rsidRPr="00292C6C">
        <w:rPr>
          <w:rFonts w:eastAsiaTheme="minorEastAsia"/>
          <w:u w:val="single"/>
          <w:lang w:eastAsia="en-GB"/>
        </w:rPr>
        <w:t>errors</w:t>
      </w:r>
      <w:r>
        <w:t xml:space="preserve"> or biases: </w:t>
      </w:r>
      <w:r w:rsidRPr="00B65137">
        <w:t>consistent errors that can reduce the accuracy of our results</w:t>
      </w:r>
    </w:p>
    <w:p w14:paraId="38D79B0D" w14:textId="68AA3D4E" w:rsidR="00B65137" w:rsidRPr="00B65137" w:rsidRDefault="00B65137" w:rsidP="00CF0170">
      <w:pPr>
        <w:pStyle w:val="ListParagraph"/>
        <w:numPr>
          <w:ilvl w:val="0"/>
          <w:numId w:val="24"/>
        </w:numPr>
        <w:spacing w:after="0" w:line="360" w:lineRule="auto"/>
      </w:pPr>
      <w:r w:rsidRPr="001C6125">
        <w:rPr>
          <w:color w:val="5B9BD5" w:themeColor="accent1"/>
          <w:u w:val="single"/>
        </w:rPr>
        <w:t xml:space="preserve">random  </w:t>
      </w:r>
      <w:r w:rsidRPr="00B65137">
        <w:rPr>
          <w:u w:val="single"/>
        </w:rPr>
        <w:t>errors</w:t>
      </w:r>
      <w:r>
        <w:t>: inconsistencies in repeat measurements reflected in uncertainties on given value – affect the precision of measurements</w:t>
      </w:r>
    </w:p>
    <w:p w14:paraId="1D4D39AF" w14:textId="77777777" w:rsidR="00B36FE5" w:rsidRPr="00B36FE5" w:rsidRDefault="00B36FE5" w:rsidP="00CF0170">
      <w:pPr>
        <w:spacing w:after="0" w:line="360" w:lineRule="auto"/>
        <w:rPr>
          <w:rStyle w:val="Heading2Char"/>
          <w:sz w:val="10"/>
        </w:rPr>
      </w:pPr>
    </w:p>
    <w:p w14:paraId="12DB6946" w14:textId="66567180" w:rsidR="00B00485" w:rsidRDefault="00B00485" w:rsidP="00CF0170">
      <w:pPr>
        <w:spacing w:after="0" w:line="360" w:lineRule="auto"/>
      </w:pPr>
      <w:r w:rsidRPr="00512877">
        <w:rPr>
          <w:rStyle w:val="Heading1Char"/>
        </w:rPr>
        <w:t>Significant figures</w:t>
      </w:r>
      <w:r>
        <w:t xml:space="preserve"> (significant digits): digits in a number that are necessary and meaningful</w:t>
      </w:r>
    </w:p>
    <w:p w14:paraId="0299E37C" w14:textId="0BD0B10F" w:rsidR="00B36FE5" w:rsidRDefault="00B36FE5" w:rsidP="00CF0170">
      <w:pPr>
        <w:pStyle w:val="ListParagraph"/>
        <w:numPr>
          <w:ilvl w:val="0"/>
          <w:numId w:val="22"/>
        </w:numPr>
        <w:spacing w:line="360" w:lineRule="auto"/>
      </w:pPr>
      <w:r>
        <w:t xml:space="preserve">How we write numbers provides an </w:t>
      </w:r>
      <w:r w:rsidRPr="00B00485">
        <w:rPr>
          <w:i/>
        </w:rPr>
        <w:t>implied uncertainty</w:t>
      </w:r>
      <w:r>
        <w:rPr>
          <w:i/>
        </w:rPr>
        <w:t xml:space="preserve"> </w:t>
      </w:r>
      <w:r>
        <w:t>(range of possible values)</w:t>
      </w:r>
    </w:p>
    <w:p w14:paraId="485A7D80" w14:textId="77777777" w:rsidR="00564718" w:rsidRDefault="00564718" w:rsidP="00CF0170">
      <w:pPr>
        <w:spacing w:line="360" w:lineRule="auto"/>
        <w:ind w:left="360"/>
      </w:pPr>
      <w:r>
        <w:t xml:space="preserve">Significant figures are important because they </w:t>
      </w:r>
      <w:r w:rsidRPr="00564718">
        <w:rPr>
          <w:i/>
        </w:rPr>
        <w:t>imply</w:t>
      </w:r>
      <w:r>
        <w:t xml:space="preserve"> a level of precision. </w:t>
      </w:r>
    </w:p>
    <w:p w14:paraId="528D729D" w14:textId="77777777" w:rsidR="00564718" w:rsidRDefault="00564718" w:rsidP="00CF0170">
      <w:pPr>
        <w:pStyle w:val="ListParagraph"/>
        <w:numPr>
          <w:ilvl w:val="0"/>
          <w:numId w:val="22"/>
        </w:numPr>
        <w:spacing w:line="360" w:lineRule="auto"/>
      </w:pPr>
      <w:r w:rsidRPr="00494205">
        <w:rPr>
          <w:b/>
        </w:rPr>
        <w:t>10</w:t>
      </w:r>
      <w:r>
        <w:rPr>
          <w:b/>
        </w:rPr>
        <w:t xml:space="preserve"> </w:t>
      </w:r>
      <w:r w:rsidRPr="00494205">
        <w:rPr>
          <w:i/>
        </w:rPr>
        <w:t>(</w:t>
      </w:r>
      <w:r w:rsidRPr="001C6125">
        <w:rPr>
          <w:i/>
          <w:color w:val="5B9BD5" w:themeColor="accent1"/>
        </w:rPr>
        <w:t>1</w:t>
      </w:r>
      <w:r w:rsidRPr="00494205">
        <w:rPr>
          <w:i/>
        </w:rPr>
        <w:t xml:space="preserve"> s.f.)</w:t>
      </w:r>
      <w:r>
        <w:rPr>
          <w:b/>
        </w:rPr>
        <w:t xml:space="preserve"> </w:t>
      </w:r>
      <w:r>
        <w:t>indicates you know that the value is between 5 and 15</w:t>
      </w:r>
    </w:p>
    <w:p w14:paraId="1772C615" w14:textId="77777777" w:rsidR="00564718" w:rsidRDefault="00564718" w:rsidP="00CF0170">
      <w:pPr>
        <w:pStyle w:val="ListParagraph"/>
        <w:numPr>
          <w:ilvl w:val="0"/>
          <w:numId w:val="22"/>
        </w:numPr>
        <w:spacing w:line="360" w:lineRule="auto"/>
      </w:pPr>
      <w:r w:rsidRPr="00494205">
        <w:rPr>
          <w:b/>
        </w:rPr>
        <w:t>10.</w:t>
      </w:r>
      <w:r>
        <w:t xml:space="preserve"> </w:t>
      </w:r>
      <w:r w:rsidRPr="00494205">
        <w:rPr>
          <w:i/>
        </w:rPr>
        <w:t>(</w:t>
      </w:r>
      <w:r w:rsidRPr="001C6125">
        <w:rPr>
          <w:i/>
          <w:color w:val="5B9BD5" w:themeColor="accent1"/>
        </w:rPr>
        <w:t>2</w:t>
      </w:r>
      <w:r w:rsidRPr="00494205">
        <w:rPr>
          <w:i/>
        </w:rPr>
        <w:t xml:space="preserve"> s.f.) </w:t>
      </w:r>
      <w:r>
        <w:t>indicates you know that the value is between 9.5 and 10.5</w:t>
      </w:r>
    </w:p>
    <w:p w14:paraId="2925CD53" w14:textId="77777777" w:rsidR="00564718" w:rsidRDefault="00564718" w:rsidP="00CF0170">
      <w:pPr>
        <w:pStyle w:val="ListParagraph"/>
        <w:numPr>
          <w:ilvl w:val="0"/>
          <w:numId w:val="22"/>
        </w:numPr>
        <w:spacing w:line="360" w:lineRule="auto"/>
      </w:pPr>
      <w:r w:rsidRPr="00494205">
        <w:rPr>
          <w:b/>
        </w:rPr>
        <w:t>10.0</w:t>
      </w:r>
      <w:r>
        <w:t xml:space="preserve"> </w:t>
      </w:r>
      <w:r w:rsidRPr="00494205">
        <w:rPr>
          <w:i/>
        </w:rPr>
        <w:t>(</w:t>
      </w:r>
      <w:r w:rsidRPr="001C6125">
        <w:rPr>
          <w:i/>
          <w:color w:val="5B9BD5" w:themeColor="accent1"/>
        </w:rPr>
        <w:t>3</w:t>
      </w:r>
      <w:r w:rsidRPr="00494205">
        <w:rPr>
          <w:i/>
        </w:rPr>
        <w:t xml:space="preserve"> s.f.)</w:t>
      </w:r>
      <w:r>
        <w:t xml:space="preserve"> indicates you know that the value is between 9.95 and 10.05</w:t>
      </w:r>
    </w:p>
    <w:p w14:paraId="5D7624FF" w14:textId="77777777" w:rsidR="00564718" w:rsidRDefault="00564718" w:rsidP="00CF0170">
      <w:pPr>
        <w:keepNext/>
        <w:spacing w:line="360" w:lineRule="auto"/>
        <w:ind w:left="360"/>
        <w:jc w:val="center"/>
      </w:pPr>
      <w:r>
        <w:rPr>
          <w:noProof/>
          <w:lang w:eastAsia="en-GB"/>
        </w:rPr>
        <w:drawing>
          <wp:inline distT="0" distB="0" distL="0" distR="0" wp14:anchorId="0A4D8C5F" wp14:editId="5C0ECE3C">
            <wp:extent cx="4818829" cy="1312358"/>
            <wp:effectExtent l="0" t="0" r="0" b="0"/>
            <wp:docPr id="30" name="Picture 30" descr="Number line showing range of values that could be quantified as ten-point-zero (9.95 to 10.05), ten with decimal point (9.5 to 10.5); and ten with no decimal point (5 to 15)" title="Depiction of implied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9034" cy="1336924"/>
                    </a:xfrm>
                    <a:prstGeom prst="rect">
                      <a:avLst/>
                    </a:prstGeom>
                    <a:noFill/>
                  </pic:spPr>
                </pic:pic>
              </a:graphicData>
            </a:graphic>
          </wp:inline>
        </w:drawing>
      </w:r>
    </w:p>
    <w:p w14:paraId="187637F6" w14:textId="4360DB21" w:rsidR="00564718" w:rsidRDefault="00564718" w:rsidP="00F441CE">
      <w:pPr>
        <w:pStyle w:val="Caption"/>
        <w:spacing w:line="276" w:lineRule="auto"/>
        <w:rPr>
          <w:sz w:val="22"/>
          <w:szCs w:val="22"/>
        </w:rPr>
      </w:pPr>
      <w:r w:rsidRPr="00090737">
        <w:rPr>
          <w:sz w:val="22"/>
          <w:szCs w:val="22"/>
        </w:rPr>
        <w:t xml:space="preserve">Figure </w:t>
      </w:r>
      <w:r w:rsidRPr="00090737">
        <w:rPr>
          <w:sz w:val="22"/>
          <w:szCs w:val="22"/>
        </w:rPr>
        <w:fldChar w:fldCharType="begin"/>
      </w:r>
      <w:r w:rsidRPr="00090737">
        <w:rPr>
          <w:sz w:val="22"/>
          <w:szCs w:val="22"/>
        </w:rPr>
        <w:instrText xml:space="preserve"> SEQ Figure \* ARABIC </w:instrText>
      </w:r>
      <w:r w:rsidRPr="00090737">
        <w:rPr>
          <w:sz w:val="22"/>
          <w:szCs w:val="22"/>
        </w:rPr>
        <w:fldChar w:fldCharType="separate"/>
      </w:r>
      <w:r w:rsidR="00EE6285">
        <w:rPr>
          <w:noProof/>
          <w:sz w:val="22"/>
          <w:szCs w:val="22"/>
        </w:rPr>
        <w:t>2</w:t>
      </w:r>
      <w:r w:rsidRPr="00090737">
        <w:rPr>
          <w:sz w:val="22"/>
          <w:szCs w:val="22"/>
        </w:rPr>
        <w:fldChar w:fldCharType="end"/>
      </w:r>
      <w:r w:rsidRPr="00090737">
        <w:rPr>
          <w:sz w:val="22"/>
          <w:szCs w:val="22"/>
        </w:rPr>
        <w:t>: Number line indicating implied precision of ten reported to 1, 2, and 3 significant figures. Note the presence (or absence) of the decimal point changes the implied precision in this case as it indicates which zeroes (if a</w:t>
      </w:r>
      <w:r>
        <w:rPr>
          <w:sz w:val="22"/>
          <w:szCs w:val="22"/>
        </w:rPr>
        <w:t>ny) are considered significant.</w:t>
      </w:r>
    </w:p>
    <w:p w14:paraId="066259A8" w14:textId="77777777" w:rsidR="00B00485" w:rsidRDefault="00B00485" w:rsidP="00CF0170">
      <w:pPr>
        <w:spacing w:line="360" w:lineRule="auto"/>
      </w:pPr>
      <w:r>
        <w:t>Guidelines for determining whether digit is significant:</w:t>
      </w:r>
    </w:p>
    <w:p w14:paraId="0616307E" w14:textId="77777777" w:rsidR="00B00485" w:rsidRDefault="00B00485" w:rsidP="00CF0170">
      <w:pPr>
        <w:pStyle w:val="ListParagraph"/>
        <w:numPr>
          <w:ilvl w:val="0"/>
          <w:numId w:val="8"/>
        </w:numPr>
        <w:spacing w:after="0" w:line="360" w:lineRule="auto"/>
      </w:pPr>
      <w:r>
        <w:t>All non-zero numbers are significant</w:t>
      </w:r>
    </w:p>
    <w:p w14:paraId="1C4EF691" w14:textId="77777777" w:rsidR="00B00485" w:rsidRDefault="00B00485" w:rsidP="00CF0170">
      <w:pPr>
        <w:pStyle w:val="Quote"/>
        <w:spacing w:line="360" w:lineRule="auto"/>
      </w:pPr>
      <w:r w:rsidRPr="00494205">
        <w:rPr>
          <w:color w:val="FF0000"/>
        </w:rPr>
        <w:t xml:space="preserve">3.14159 </w:t>
      </w:r>
      <w:r>
        <w:rPr>
          <w:rFonts w:cstheme="minorHAnsi"/>
        </w:rPr>
        <w:t>→</w:t>
      </w:r>
      <w:r>
        <w:t xml:space="preserve"> </w:t>
      </w:r>
      <w:r w:rsidRPr="001C6125">
        <w:rPr>
          <w:color w:val="5B9BD5" w:themeColor="accent1"/>
        </w:rPr>
        <w:t>6 significant figures</w:t>
      </w:r>
    </w:p>
    <w:p w14:paraId="1C55D346" w14:textId="77777777" w:rsidR="00B00485" w:rsidRDefault="00B00485" w:rsidP="00CF0170">
      <w:pPr>
        <w:pStyle w:val="ListParagraph"/>
        <w:numPr>
          <w:ilvl w:val="0"/>
          <w:numId w:val="8"/>
        </w:numPr>
        <w:spacing w:after="0" w:line="360" w:lineRule="auto"/>
        <w:ind w:left="714" w:hanging="357"/>
      </w:pPr>
      <w:r>
        <w:t>Zeroes in between non-zero numbers are significant</w:t>
      </w:r>
    </w:p>
    <w:p w14:paraId="2396D98E" w14:textId="77777777" w:rsidR="00B00485" w:rsidRPr="00494205" w:rsidRDefault="00B00485" w:rsidP="00CF0170">
      <w:pPr>
        <w:pStyle w:val="Quote"/>
        <w:spacing w:line="360" w:lineRule="auto"/>
      </w:pPr>
      <w:r w:rsidRPr="00494205">
        <w:rPr>
          <w:color w:val="FF0000"/>
        </w:rPr>
        <w:t xml:space="preserve">6.02 </w:t>
      </w:r>
      <w:r>
        <w:rPr>
          <w:rFonts w:cstheme="minorHAnsi"/>
        </w:rPr>
        <w:t>→</w:t>
      </w:r>
      <w:r>
        <w:t xml:space="preserve"> </w:t>
      </w:r>
      <w:r w:rsidRPr="001C6125">
        <w:rPr>
          <w:color w:val="5B9BD5" w:themeColor="accent1"/>
        </w:rPr>
        <w:t>3 significant figures</w:t>
      </w:r>
    </w:p>
    <w:p w14:paraId="6D24EE1B" w14:textId="77777777" w:rsidR="00B00485" w:rsidRDefault="00B00485" w:rsidP="00CF0170">
      <w:pPr>
        <w:pStyle w:val="ListParagraph"/>
        <w:numPr>
          <w:ilvl w:val="0"/>
          <w:numId w:val="8"/>
        </w:numPr>
        <w:spacing w:after="0" w:line="360" w:lineRule="auto"/>
      </w:pPr>
      <w:r>
        <w:t>Leading zeroes are not significant</w:t>
      </w:r>
    </w:p>
    <w:p w14:paraId="3CCF73A0" w14:textId="77777777" w:rsidR="00B00485" w:rsidRDefault="00B00485" w:rsidP="00CF0170">
      <w:pPr>
        <w:pStyle w:val="Quote"/>
        <w:spacing w:line="360" w:lineRule="auto"/>
      </w:pPr>
      <w:r w:rsidRPr="00494205">
        <w:t>0.00</w:t>
      </w:r>
      <w:r w:rsidRPr="00494205">
        <w:rPr>
          <w:color w:val="FF0000"/>
        </w:rPr>
        <w:t>100425</w:t>
      </w:r>
      <w:r w:rsidRPr="00494205">
        <w:t xml:space="preserve"> </w:t>
      </w:r>
      <w:r w:rsidRPr="00494205">
        <w:rPr>
          <w:rFonts w:cstheme="minorHAnsi"/>
        </w:rPr>
        <w:t>→</w:t>
      </w:r>
      <w:r w:rsidRPr="00494205">
        <w:t xml:space="preserve"> </w:t>
      </w:r>
      <w:r w:rsidRPr="001C6125">
        <w:rPr>
          <w:color w:val="5B9BD5" w:themeColor="accent1"/>
        </w:rPr>
        <w:t xml:space="preserve">6 significant figures </w:t>
      </w:r>
    </w:p>
    <w:p w14:paraId="7D9397AA" w14:textId="77777777" w:rsidR="00B00485" w:rsidRDefault="00B00485" w:rsidP="00CF0170">
      <w:pPr>
        <w:pStyle w:val="ListParagraph"/>
        <w:numPr>
          <w:ilvl w:val="0"/>
          <w:numId w:val="8"/>
        </w:numPr>
        <w:spacing w:after="0" w:line="360" w:lineRule="auto"/>
      </w:pPr>
      <w:r>
        <w:t>Trailing zeroes are only significant if there is a decimal point</w:t>
      </w:r>
    </w:p>
    <w:p w14:paraId="655060C4" w14:textId="694909B7" w:rsidR="00B00485" w:rsidRDefault="00B00485" w:rsidP="00CF0170">
      <w:pPr>
        <w:pStyle w:val="Quote"/>
        <w:spacing w:line="360" w:lineRule="auto"/>
      </w:pPr>
      <w:r w:rsidRPr="00494205">
        <w:rPr>
          <w:color w:val="FF0000"/>
        </w:rPr>
        <w:t xml:space="preserve">10.0 </w:t>
      </w:r>
      <w:r>
        <w:rPr>
          <w:rFonts w:cstheme="minorHAnsi"/>
        </w:rPr>
        <w:t>→</w:t>
      </w:r>
      <w:r>
        <w:t xml:space="preserve"> </w:t>
      </w:r>
      <w:r w:rsidRPr="001C6125">
        <w:rPr>
          <w:color w:val="5B9BD5" w:themeColor="accent1"/>
        </w:rPr>
        <w:t>3 significant figures</w:t>
      </w:r>
      <w:r>
        <w:t xml:space="preserve">              </w:t>
      </w:r>
      <w:r w:rsidRPr="00494205">
        <w:rPr>
          <w:color w:val="FF0000"/>
        </w:rPr>
        <w:t>1</w:t>
      </w:r>
      <w:r>
        <w:rPr>
          <w:color w:val="FF0000"/>
        </w:rPr>
        <w:t>5</w:t>
      </w:r>
      <w:r w:rsidRPr="00494205">
        <w:rPr>
          <w:color w:val="FF0000"/>
        </w:rPr>
        <w:t>23</w:t>
      </w:r>
      <w:r w:rsidRPr="00494205">
        <w:t>0</w:t>
      </w:r>
      <w:r>
        <w:t xml:space="preserve">0 </w:t>
      </w:r>
      <w:r>
        <w:rPr>
          <w:rFonts w:cstheme="minorHAnsi"/>
        </w:rPr>
        <w:t>→</w:t>
      </w:r>
      <w:r w:rsidR="00B36FE5">
        <w:t xml:space="preserve"> </w:t>
      </w:r>
      <w:r w:rsidR="00B36FE5" w:rsidRPr="001C6125">
        <w:rPr>
          <w:color w:val="5B9BD5" w:themeColor="accent1"/>
        </w:rPr>
        <w:t>4 significant figures</w:t>
      </w:r>
    </w:p>
    <w:p w14:paraId="380E85F3" w14:textId="77777777" w:rsidR="00EE1C67" w:rsidRPr="00512877" w:rsidRDefault="00EE1C67" w:rsidP="00CF0170">
      <w:pPr>
        <w:pStyle w:val="Heading2"/>
        <w:spacing w:after="0" w:line="360" w:lineRule="auto"/>
      </w:pPr>
      <w:r w:rsidRPr="00512877">
        <w:lastRenderedPageBreak/>
        <w:t>Significant figures &amp; maths</w:t>
      </w:r>
    </w:p>
    <w:p w14:paraId="20357C3E" w14:textId="77777777" w:rsidR="00EE1C67" w:rsidRDefault="00EE1C67" w:rsidP="00CF0170">
      <w:pPr>
        <w:spacing w:line="360" w:lineRule="auto"/>
        <w:rPr>
          <w:rFonts w:cstheme="minorHAnsi"/>
        </w:rPr>
      </w:pPr>
      <w:r w:rsidRPr="00512877">
        <w:rPr>
          <w:rStyle w:val="Heading3Char"/>
          <w:b w:val="0"/>
          <w:u w:val="single"/>
        </w:rPr>
        <w:t>Adding and subtracting</w:t>
      </w:r>
      <w:r w:rsidRPr="008205AF">
        <w:rPr>
          <w:rStyle w:val="Heading3Char"/>
        </w:rPr>
        <w:t>:</w:t>
      </w:r>
      <w:r>
        <w:t xml:space="preserve"> </w:t>
      </w:r>
      <w:r>
        <w:rPr>
          <w:rFonts w:cstheme="minorHAnsi"/>
        </w:rPr>
        <w:t xml:space="preserve">When adding or subtracting values, </w:t>
      </w:r>
      <w:r w:rsidRPr="00B30783">
        <w:rPr>
          <w:rFonts w:cstheme="minorHAnsi"/>
          <w:i/>
        </w:rPr>
        <w:t>round the answer to the fewest number of significant figures after the decimal point</w:t>
      </w:r>
      <w:r>
        <w:rPr>
          <w:rFonts w:cstheme="minorHAnsi"/>
        </w:rPr>
        <w:t xml:space="preserve"> (or to the place in the number with the last significant figure)</w:t>
      </w:r>
    </w:p>
    <w:p w14:paraId="3EEC1C82" w14:textId="0880BB5D" w:rsidR="00EE1C67" w:rsidRDefault="00EE1C67" w:rsidP="00CF0170">
      <w:pPr>
        <w:pStyle w:val="Quote"/>
        <w:spacing w:line="360" w:lineRule="auto"/>
      </w:pPr>
      <w:r>
        <w:t xml:space="preserve">Example: 25°C + 273.15 = 298 K  (rounded to </w:t>
      </w:r>
      <w:r w:rsidR="001C6125" w:rsidRPr="00564718">
        <w:t>“</w:t>
      </w:r>
      <w:r w:rsidRPr="00564718">
        <w:t>ones</w:t>
      </w:r>
      <w:r w:rsidR="001C6125" w:rsidRPr="00564718">
        <w:t>”</w:t>
      </w:r>
      <w:r>
        <w:t xml:space="preserve"> place)</w:t>
      </w:r>
    </w:p>
    <w:p w14:paraId="030E73BB" w14:textId="402F2885" w:rsidR="00EE1C67" w:rsidRPr="00C16C5F" w:rsidRDefault="00EE1C67" w:rsidP="00CF0170">
      <w:pPr>
        <w:pStyle w:val="Quote"/>
        <w:spacing w:line="360" w:lineRule="auto"/>
      </w:pPr>
      <w:r>
        <w:t xml:space="preserve">2.456 g – 0.01654 g = 2.439 g (rounded to </w:t>
      </w:r>
      <w:r w:rsidR="001C6125">
        <w:t>“</w:t>
      </w:r>
      <w:r w:rsidRPr="00564718">
        <w:t>thousandths</w:t>
      </w:r>
      <w:r w:rsidR="001C6125" w:rsidRPr="00564718">
        <w:t>”</w:t>
      </w:r>
      <w:r w:rsidRPr="00564718">
        <w:t xml:space="preserve"> </w:t>
      </w:r>
      <w:r>
        <w:t>place)</w:t>
      </w:r>
    </w:p>
    <w:p w14:paraId="5C7A91DE" w14:textId="77777777" w:rsidR="00EE1C67" w:rsidRDefault="00EE1C67" w:rsidP="00CF0170">
      <w:pPr>
        <w:spacing w:line="360" w:lineRule="auto"/>
        <w:rPr>
          <w:rFonts w:cstheme="minorHAnsi"/>
        </w:rPr>
      </w:pPr>
      <w:r w:rsidRPr="00512877">
        <w:rPr>
          <w:rStyle w:val="Heading3Char"/>
          <w:b w:val="0"/>
          <w:u w:val="single"/>
        </w:rPr>
        <w:t>Multiplying and dividing</w:t>
      </w:r>
      <w:r w:rsidRPr="008205AF">
        <w:rPr>
          <w:rStyle w:val="Heading3Char"/>
        </w:rPr>
        <w:t>:</w:t>
      </w:r>
      <w:r>
        <w:rPr>
          <w:rFonts w:cstheme="minorHAnsi"/>
        </w:rPr>
        <w:t xml:space="preserve"> When multiplying or dividing values, </w:t>
      </w:r>
      <w:r w:rsidRPr="00B30783">
        <w:rPr>
          <w:rFonts w:cstheme="minorHAnsi"/>
          <w:i/>
        </w:rPr>
        <w:t>round answer to the fewest total number of significant figures</w:t>
      </w:r>
      <w:r>
        <w:rPr>
          <w:rFonts w:cstheme="minorHAnsi"/>
        </w:rPr>
        <w:t xml:space="preserve">. </w:t>
      </w:r>
    </w:p>
    <w:p w14:paraId="614644EC" w14:textId="74521416" w:rsidR="00EE1C67" w:rsidRPr="00EE1C67" w:rsidRDefault="00512877" w:rsidP="00CF0170">
      <w:pPr>
        <w:pStyle w:val="Quote"/>
        <w:spacing w:line="360" w:lineRule="auto"/>
      </w:pPr>
      <w:r>
        <w:t>Example</w:t>
      </w:r>
      <w:r w:rsidR="00EE1C67">
        <w:t xml:space="preserve">: </w:t>
      </w:r>
      <w:r>
        <w:t xml:space="preserve"> </w:t>
      </w:r>
      <w:r w:rsidR="00EE1C67">
        <w:t>1.6605x10</w:t>
      </w:r>
      <w:r w:rsidR="00EE1C67">
        <w:rPr>
          <w:vertAlign w:val="superscript"/>
        </w:rPr>
        <w:t>-24</w:t>
      </w:r>
      <w:r w:rsidR="00EE1C67">
        <w:t xml:space="preserve"> g x 6.022x10</w:t>
      </w:r>
      <w:r w:rsidR="00EE1C67">
        <w:rPr>
          <w:vertAlign w:val="superscript"/>
        </w:rPr>
        <w:t>23</w:t>
      </w:r>
      <w:r w:rsidR="00EE1C67">
        <w:t xml:space="preserve"> mol</w:t>
      </w:r>
      <w:r w:rsidR="00EE1C67">
        <w:rPr>
          <w:vertAlign w:val="superscript"/>
        </w:rPr>
        <w:t>-1</w:t>
      </w:r>
      <w:r w:rsidR="00B36FE5">
        <w:t xml:space="preserve"> = 1.000 g/mol (4 s.f.)</w:t>
      </w:r>
    </w:p>
    <w:p w14:paraId="642865AD" w14:textId="02E45980" w:rsidR="00B00485" w:rsidRPr="00512877" w:rsidRDefault="00B00485" w:rsidP="00F441CE">
      <w:pPr>
        <w:pStyle w:val="Heading1"/>
        <w:spacing w:after="0" w:line="360" w:lineRule="auto"/>
        <w:rPr>
          <w:sz w:val="28"/>
        </w:rPr>
      </w:pPr>
      <w:r w:rsidRPr="00512877">
        <w:rPr>
          <w:sz w:val="28"/>
        </w:rPr>
        <w:t>Explicit Uncertainty</w:t>
      </w:r>
    </w:p>
    <w:p w14:paraId="125BA991" w14:textId="77777777" w:rsidR="00B00485" w:rsidRPr="00C413EA" w:rsidRDefault="00B00485" w:rsidP="00CF0170">
      <w:pPr>
        <w:spacing w:line="360" w:lineRule="auto"/>
      </w:pPr>
      <w:r>
        <w:t>In most cases, you will want to indicate an uncertainty explicitly:</w:t>
      </w:r>
    </w:p>
    <w:p w14:paraId="6184ED86" w14:textId="63D3599F" w:rsidR="00B00485" w:rsidRPr="00090737" w:rsidRDefault="00B00485" w:rsidP="00CF0170">
      <w:pPr>
        <w:spacing w:line="360" w:lineRule="auto"/>
        <w:rPr>
          <w:b/>
        </w:rPr>
      </w:pPr>
      <w:r w:rsidRPr="00512877">
        <w:t>Value ± uncertainty [units]:</w:t>
      </w:r>
      <w:r w:rsidRPr="00090737">
        <w:rPr>
          <w:b/>
        </w:rPr>
        <w:t xml:space="preserve"> </w:t>
      </w:r>
      <m:oMath>
        <m:r>
          <m:rPr>
            <m:sty m:val="bi"/>
          </m:rPr>
          <w:rPr>
            <w:rFonts w:ascii="Cambria Math" w:hAnsi="Cambria Math"/>
            <w:color w:val="5B9BD5" w:themeColor="accent1"/>
          </w:rPr>
          <m:t>x±δx</m:t>
        </m:r>
      </m:oMath>
    </w:p>
    <w:p w14:paraId="43992351" w14:textId="77777777" w:rsidR="00B00485" w:rsidRPr="00241BF6" w:rsidRDefault="00B00485" w:rsidP="00CF0170">
      <w:pPr>
        <w:pStyle w:val="Quote"/>
        <w:spacing w:line="360" w:lineRule="auto"/>
      </w:pPr>
      <w:r>
        <w:t xml:space="preserve">Example: </w:t>
      </w:r>
      <w:r w:rsidRPr="00241BF6">
        <w:t>0.90 ± 0.02 mm</w:t>
      </w:r>
    </w:p>
    <w:p w14:paraId="64ECBB02" w14:textId="77777777" w:rsidR="00B00485" w:rsidRPr="00241BF6" w:rsidRDefault="00B00485" w:rsidP="00CF0170">
      <w:pPr>
        <w:numPr>
          <w:ilvl w:val="0"/>
          <w:numId w:val="9"/>
        </w:numPr>
        <w:spacing w:line="360" w:lineRule="auto"/>
      </w:pPr>
      <w:r w:rsidRPr="00241BF6">
        <w:t>Uncertainty generally reported to 1 sig</w:t>
      </w:r>
      <w:r>
        <w:t>nificant</w:t>
      </w:r>
      <w:r w:rsidRPr="00241BF6">
        <w:t xml:space="preserve"> fig</w:t>
      </w:r>
      <w:r>
        <w:t>ure</w:t>
      </w:r>
    </w:p>
    <w:p w14:paraId="68CF1ABC" w14:textId="77777777" w:rsidR="00B00485" w:rsidRPr="00241BF6" w:rsidRDefault="00B00485" w:rsidP="00CF0170">
      <w:pPr>
        <w:numPr>
          <w:ilvl w:val="0"/>
          <w:numId w:val="9"/>
        </w:numPr>
        <w:spacing w:line="360" w:lineRule="auto"/>
      </w:pPr>
      <w:r w:rsidRPr="00241BF6">
        <w:t xml:space="preserve">Value must be reported to same significant </w:t>
      </w:r>
      <w:r>
        <w:t>figure</w:t>
      </w:r>
      <w:r w:rsidRPr="00241BF6">
        <w:t xml:space="preserve"> after decimal</w:t>
      </w:r>
    </w:p>
    <w:p w14:paraId="6C41846C" w14:textId="77777777" w:rsidR="00B00485" w:rsidRDefault="00B00485" w:rsidP="00CF0170">
      <w:pPr>
        <w:numPr>
          <w:ilvl w:val="0"/>
          <w:numId w:val="9"/>
        </w:numPr>
        <w:spacing w:line="360" w:lineRule="auto"/>
      </w:pPr>
      <w:r>
        <w:t>We</w:t>
      </w:r>
      <w:r w:rsidRPr="00241BF6">
        <w:t xml:space="preserve"> will only deal with symmetric uncertainty (same above/below value)</w:t>
      </w:r>
    </w:p>
    <w:p w14:paraId="2882132E" w14:textId="77777777" w:rsidR="00B00485" w:rsidRDefault="00B00485" w:rsidP="00CF0170">
      <w:pPr>
        <w:spacing w:after="0" w:line="360" w:lineRule="auto"/>
        <w:contextualSpacing/>
      </w:pPr>
      <w:r w:rsidRPr="00512877">
        <w:rPr>
          <w:rStyle w:val="Heading3Char"/>
          <w:b w:val="0"/>
        </w:rPr>
        <w:t>Scientific notation</w:t>
      </w:r>
      <w:r>
        <w:t>: include uncertainty with value before exponential term</w:t>
      </w:r>
    </w:p>
    <w:p w14:paraId="21268D93" w14:textId="77777777" w:rsidR="00B00485" w:rsidRDefault="00B00485" w:rsidP="00CF0170">
      <w:pPr>
        <w:pStyle w:val="Quote"/>
        <w:spacing w:line="360" w:lineRule="auto"/>
      </w:pPr>
      <w:r>
        <w:t>Example</w:t>
      </w:r>
      <w:r w:rsidRPr="00241BF6">
        <w:t>: (9.0 ± 0.2) x 10</w:t>
      </w:r>
      <w:r w:rsidRPr="00241BF6">
        <w:rPr>
          <w:vertAlign w:val="superscript"/>
        </w:rPr>
        <w:t>-1</w:t>
      </w:r>
      <w:r w:rsidRPr="00241BF6">
        <w:t xml:space="preserve"> mm</w:t>
      </w:r>
    </w:p>
    <w:p w14:paraId="5F120D47" w14:textId="3DD95559" w:rsidR="00B00485" w:rsidRDefault="00B00485" w:rsidP="00CF0170">
      <w:pPr>
        <w:spacing w:after="0" w:line="360" w:lineRule="auto"/>
        <w:contextualSpacing/>
      </w:pPr>
      <w:r w:rsidRPr="00512877">
        <w:rPr>
          <w:rStyle w:val="Heading3Char"/>
          <w:b w:val="0"/>
        </w:rPr>
        <w:t>Fractional uncertainty</w:t>
      </w:r>
      <w:r w:rsidRPr="008205AF">
        <w:rPr>
          <w:rStyle w:val="Heading3Char"/>
        </w:rPr>
        <w:t>:</w:t>
      </w:r>
      <w:r>
        <w:t xml:space="preserve"> usually given as percentage (</w:t>
      </w:r>
      <m:oMath>
        <m:f>
          <m:fPr>
            <m:ctrlPr>
              <w:rPr>
                <w:rFonts w:ascii="Cambria Math" w:hAnsi="Cambria Math"/>
                <w:i/>
                <w:color w:val="5B9BD5" w:themeColor="accent1"/>
              </w:rPr>
            </m:ctrlPr>
          </m:fPr>
          <m:num>
            <m:r>
              <w:rPr>
                <w:rFonts w:ascii="Cambria Math" w:hAnsi="Cambria Math"/>
                <w:color w:val="5B9BD5" w:themeColor="accent1"/>
              </w:rPr>
              <m:t>δx</m:t>
            </m:r>
          </m:num>
          <m:den>
            <m:r>
              <w:rPr>
                <w:rFonts w:ascii="Cambria Math" w:hAnsi="Cambria Math"/>
                <w:color w:val="5B9BD5" w:themeColor="accent1"/>
              </w:rPr>
              <m:t>x</m:t>
            </m:r>
          </m:den>
        </m:f>
        <m:r>
          <w:rPr>
            <w:rFonts w:ascii="Cambria Math" w:hAnsi="Cambria Math"/>
            <w:color w:val="5B9BD5" w:themeColor="accent1"/>
          </w:rPr>
          <m:t xml:space="preserve"> ×100</m:t>
        </m:r>
      </m:oMath>
      <w:r>
        <w:rPr>
          <w:rFonts w:eastAsiaTheme="minorEastAsia"/>
        </w:rPr>
        <w:t>)</w:t>
      </w:r>
    </w:p>
    <w:p w14:paraId="1D175E79" w14:textId="2C10887A" w:rsidR="00B00485" w:rsidRPr="00292C6C" w:rsidRDefault="00B00485" w:rsidP="00CF0170">
      <w:pPr>
        <w:pStyle w:val="Quote"/>
        <w:spacing w:line="360" w:lineRule="auto"/>
      </w:pPr>
      <w:r>
        <w:t xml:space="preserve">Example: 0.90 mm </w:t>
      </w:r>
      <w:r>
        <w:rPr>
          <w:rFonts w:cstheme="minorHAnsi"/>
        </w:rPr>
        <w:t>±</w:t>
      </w:r>
      <w:r w:rsidR="00292C6C">
        <w:t xml:space="preserve"> 2%</w:t>
      </w:r>
    </w:p>
    <w:p w14:paraId="474982DD" w14:textId="77777777" w:rsidR="00F441CE" w:rsidRDefault="00F441CE">
      <w:pPr>
        <w:tabs>
          <w:tab w:val="clear" w:pos="9072"/>
        </w:tabs>
        <w:spacing w:line="259" w:lineRule="auto"/>
        <w:rPr>
          <w:rFonts w:eastAsiaTheme="minorEastAsia" w:cstheme="majorBidi"/>
          <w:b/>
          <w:szCs w:val="26"/>
        </w:rPr>
      </w:pPr>
      <w:r>
        <w:br w:type="page"/>
      </w:r>
    </w:p>
    <w:p w14:paraId="248FFBBC" w14:textId="502C1C61" w:rsidR="00B00485" w:rsidRDefault="00B00485" w:rsidP="00F441CE">
      <w:pPr>
        <w:pStyle w:val="Heading2"/>
        <w:spacing w:after="0" w:line="360" w:lineRule="auto"/>
      </w:pPr>
      <w:r>
        <w:lastRenderedPageBreak/>
        <w:t>Determining</w:t>
      </w:r>
      <w:r w:rsidRPr="00321E9A">
        <w:t xml:space="preserve"> uncertainty</w:t>
      </w:r>
      <w:r>
        <w:t xml:space="preserve"> in laboratory</w:t>
      </w:r>
    </w:p>
    <w:p w14:paraId="42B9227B" w14:textId="77777777" w:rsidR="00B00485" w:rsidRDefault="00B00485" w:rsidP="00CF0170">
      <w:pPr>
        <w:spacing w:line="360" w:lineRule="auto"/>
      </w:pPr>
      <w:r>
        <w:t>For a single measurement, uncertainty determined by the method of measurement</w:t>
      </w:r>
    </w:p>
    <w:tbl>
      <w:tblPr>
        <w:tblStyle w:val="TableGrid"/>
        <w:tblW w:w="0" w:type="auto"/>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ayout w:type="fixed"/>
        <w:tblCellMar>
          <w:top w:w="113" w:type="dxa"/>
        </w:tblCellMar>
        <w:tblLook w:val="04A0" w:firstRow="1" w:lastRow="0" w:firstColumn="1" w:lastColumn="0" w:noHBand="0" w:noVBand="1"/>
        <w:tblCaption w:val="Types of labware &amp; uncertinaties"/>
        <w:tblDescription w:val="Table showing different types of labware by how the uncertainty margins are determined"/>
      </w:tblPr>
      <w:tblGrid>
        <w:gridCol w:w="2977"/>
        <w:gridCol w:w="3260"/>
        <w:gridCol w:w="2779"/>
      </w:tblGrid>
      <w:tr w:rsidR="00B00485" w14:paraId="24C8246D" w14:textId="77777777" w:rsidTr="00CE35D5">
        <w:tc>
          <w:tcPr>
            <w:tcW w:w="2977" w:type="dxa"/>
          </w:tcPr>
          <w:p w14:paraId="536C9197" w14:textId="77777777" w:rsidR="00B00485" w:rsidRDefault="00B00485" w:rsidP="00CF0170">
            <w:pPr>
              <w:pStyle w:val="ListParagraph"/>
              <w:tabs>
                <w:tab w:val="left" w:pos="454"/>
              </w:tabs>
              <w:spacing w:line="360" w:lineRule="auto"/>
              <w:ind w:left="171"/>
            </w:pPr>
            <w:r>
              <w:t xml:space="preserve">Many types of equipment will explicitly state uncertainty </w:t>
            </w:r>
          </w:p>
          <w:p w14:paraId="071A1D95" w14:textId="77777777" w:rsidR="00B00485" w:rsidRDefault="00B00485" w:rsidP="00CF0170">
            <w:pPr>
              <w:pStyle w:val="Caption"/>
              <w:spacing w:line="360" w:lineRule="auto"/>
              <w:rPr>
                <w:sz w:val="22"/>
              </w:rPr>
            </w:pPr>
          </w:p>
          <w:p w14:paraId="0FED9ACC" w14:textId="77777777" w:rsidR="00B00485" w:rsidRDefault="00B00485" w:rsidP="00CF0170">
            <w:pPr>
              <w:pStyle w:val="Caption"/>
              <w:spacing w:line="360" w:lineRule="auto"/>
            </w:pPr>
          </w:p>
        </w:tc>
        <w:tc>
          <w:tcPr>
            <w:tcW w:w="3260" w:type="dxa"/>
          </w:tcPr>
          <w:p w14:paraId="29584A65" w14:textId="77777777" w:rsidR="00B00485" w:rsidRDefault="00B00485" w:rsidP="00CF0170">
            <w:pPr>
              <w:spacing w:line="360" w:lineRule="auto"/>
            </w:pPr>
            <w:r>
              <w:rPr>
                <w:noProof/>
                <w:lang w:eastAsia="en-GB"/>
              </w:rPr>
              <mc:AlternateContent>
                <mc:Choice Requires="wps">
                  <w:drawing>
                    <wp:anchor distT="0" distB="0" distL="114300" distR="114300" simplePos="0" relativeHeight="251689984" behindDoc="0" locked="0" layoutInCell="1" allowOverlap="1" wp14:anchorId="153AD08D" wp14:editId="0C5F5F9B">
                      <wp:simplePos x="0" y="0"/>
                      <wp:positionH relativeFrom="column">
                        <wp:posOffset>1242088</wp:posOffset>
                      </wp:positionH>
                      <wp:positionV relativeFrom="paragraph">
                        <wp:posOffset>408332</wp:posOffset>
                      </wp:positionV>
                      <wp:extent cx="648024" cy="614887"/>
                      <wp:effectExtent l="19050" t="19050" r="19050" b="13970"/>
                      <wp:wrapNone/>
                      <wp:docPr id="6" name="Oval 6"/>
                      <wp:cNvGraphicFramePr/>
                      <a:graphic xmlns:a="http://schemas.openxmlformats.org/drawingml/2006/main">
                        <a:graphicData uri="http://schemas.microsoft.com/office/word/2010/wordprocessingShape">
                          <wps:wsp>
                            <wps:cNvSpPr/>
                            <wps:spPr>
                              <a:xfrm>
                                <a:off x="0" y="0"/>
                                <a:ext cx="648024" cy="614887"/>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74B03" id="Oval 6" o:spid="_x0000_s1026" style="position:absolute;margin-left:97.8pt;margin-top:32.15pt;width:51.05pt;height:4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" filled="f" strokecolor="red" strokeweight="2.25pt">
                      <v:stroke joinstyle="miter"/>
                    </v:oval>
                  </w:pict>
                </mc:Fallback>
              </mc:AlternateContent>
            </w:r>
            <w:r>
              <w:rPr>
                <w:noProof/>
                <w:lang w:eastAsia="en-GB"/>
              </w:rPr>
              <w:drawing>
                <wp:inline distT="0" distB="0" distL="0" distR="0" wp14:anchorId="41E3817E" wp14:editId="4FEBA3DA">
                  <wp:extent cx="1924216" cy="1205317"/>
                  <wp:effectExtent l="0" t="0" r="0" b="0"/>
                  <wp:docPr id="32" name="Picture 5" descr="500 mL volumetric flask has label on outside indicating an uncertainty of +/-0.50 mL" title="Volumetric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45834" t="14984" r="10795" b="36700"/>
                          <a:stretch/>
                        </pic:blipFill>
                        <pic:spPr>
                          <a:xfrm>
                            <a:off x="0" y="0"/>
                            <a:ext cx="1934389" cy="1211689"/>
                          </a:xfrm>
                          <a:prstGeom prst="rect">
                            <a:avLst/>
                          </a:prstGeom>
                        </pic:spPr>
                      </pic:pic>
                    </a:graphicData>
                  </a:graphic>
                </wp:inline>
              </w:drawing>
            </w:r>
          </w:p>
        </w:tc>
        <w:tc>
          <w:tcPr>
            <w:tcW w:w="2779" w:type="dxa"/>
          </w:tcPr>
          <w:p w14:paraId="3B2AC6B4" w14:textId="6FC33FF8" w:rsidR="00B00485" w:rsidRPr="0013009E" w:rsidRDefault="00B00485" w:rsidP="00CF0170">
            <w:pPr>
              <w:pStyle w:val="Caption"/>
              <w:spacing w:line="360" w:lineRule="auto"/>
              <w:rPr>
                <w:sz w:val="36"/>
              </w:rPr>
            </w:pPr>
            <w:r w:rsidRPr="0013009E">
              <w:rPr>
                <w:sz w:val="22"/>
              </w:rPr>
              <w:t xml:space="preserve">Figure </w:t>
            </w:r>
            <w:r w:rsidRPr="0013009E">
              <w:rPr>
                <w:sz w:val="22"/>
              </w:rPr>
              <w:fldChar w:fldCharType="begin"/>
            </w:r>
            <w:r w:rsidRPr="0013009E">
              <w:rPr>
                <w:sz w:val="22"/>
              </w:rPr>
              <w:instrText xml:space="preserve"> SEQ Figure \* ARABIC </w:instrText>
            </w:r>
            <w:r w:rsidRPr="0013009E">
              <w:rPr>
                <w:sz w:val="22"/>
              </w:rPr>
              <w:fldChar w:fldCharType="separate"/>
            </w:r>
            <w:r w:rsidR="00EE6285">
              <w:rPr>
                <w:noProof/>
                <w:sz w:val="22"/>
              </w:rPr>
              <w:t>3</w:t>
            </w:r>
            <w:r w:rsidRPr="0013009E">
              <w:rPr>
                <w:sz w:val="22"/>
              </w:rPr>
              <w:fldChar w:fldCharType="end"/>
            </w:r>
            <w:r w:rsidRPr="0013009E">
              <w:rPr>
                <w:sz w:val="22"/>
              </w:rPr>
              <w:t xml:space="preserve"> This volumetric flask indicates that you can measure out 500.0 </w:t>
            </w:r>
            <w:r w:rsidRPr="0013009E">
              <w:rPr>
                <w:rFonts w:cstheme="minorHAnsi"/>
                <w:sz w:val="22"/>
              </w:rPr>
              <w:t>±</w:t>
            </w:r>
            <w:r>
              <w:rPr>
                <w:sz w:val="22"/>
              </w:rPr>
              <w:t xml:space="preserve"> 0.5 mL of a liquid</w:t>
            </w:r>
            <w:r w:rsidR="00CE35D5">
              <w:rPr>
                <w:sz w:val="22"/>
              </w:rPr>
              <w:t xml:space="preserve"> </w:t>
            </w:r>
            <w:r w:rsidR="00CE35D5" w:rsidRPr="0013009E">
              <w:rPr>
                <w:sz w:val="22"/>
              </w:rPr>
              <w:t>(if used correctly)</w:t>
            </w:r>
            <w:r>
              <w:rPr>
                <w:sz w:val="22"/>
              </w:rPr>
              <w:t>.</w:t>
            </w:r>
          </w:p>
          <w:p w14:paraId="7315C233" w14:textId="77777777" w:rsidR="00B00485" w:rsidRDefault="00B00485" w:rsidP="00CF0170">
            <w:pPr>
              <w:spacing w:line="360" w:lineRule="auto"/>
              <w:rPr>
                <w:noProof/>
                <w:lang w:eastAsia="en-GB"/>
              </w:rPr>
            </w:pPr>
          </w:p>
        </w:tc>
      </w:tr>
      <w:tr w:rsidR="00B00485" w14:paraId="44487062" w14:textId="77777777" w:rsidTr="00CE35D5">
        <w:tc>
          <w:tcPr>
            <w:tcW w:w="2977" w:type="dxa"/>
          </w:tcPr>
          <w:p w14:paraId="2D2A33DA" w14:textId="196ED0E2" w:rsidR="00B00485" w:rsidRPr="00846268" w:rsidRDefault="00B00485" w:rsidP="00CF0170">
            <w:pPr>
              <w:pStyle w:val="ListParagraph"/>
              <w:tabs>
                <w:tab w:val="left" w:pos="454"/>
              </w:tabs>
              <w:spacing w:line="360" w:lineRule="auto"/>
              <w:ind w:left="189"/>
              <w:rPr>
                <w:rFonts w:eastAsiaTheme="minorEastAsia"/>
              </w:rPr>
            </w:pPr>
            <w:r>
              <w:t xml:space="preserve">If measuring something visually, assume </w:t>
            </w:r>
            <w:r w:rsidRPr="003B2ED0">
              <w:rPr>
                <w:position w:val="-6"/>
              </w:rPr>
              <w:object w:dxaOrig="1040" w:dyaOrig="279" w14:anchorId="3157F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pt;height:14.4pt" o:ole="">
                  <v:imagedata r:id="rId13" o:title=""/>
                </v:shape>
                <o:OLEObject Type="Embed" ProgID="Equation.DSMT4" ShapeID="_x0000_i1025" DrawAspect="Content" ObjectID="_1789188188" r:id="rId14"/>
              </w:object>
            </w:r>
            <w:r w:rsidR="00B36FE5">
              <w:t>of</w:t>
            </w:r>
            <w:r>
              <w:t xml:space="preserve"> last increment indicated</w:t>
            </w:r>
          </w:p>
          <w:p w14:paraId="47140C42" w14:textId="77777777" w:rsidR="00B00485" w:rsidRPr="00846268" w:rsidRDefault="00B00485" w:rsidP="00CF0170">
            <w:pPr>
              <w:pStyle w:val="Caption"/>
              <w:spacing w:line="360" w:lineRule="auto"/>
              <w:rPr>
                <w:sz w:val="22"/>
              </w:rPr>
            </w:pPr>
          </w:p>
        </w:tc>
        <w:tc>
          <w:tcPr>
            <w:tcW w:w="3260" w:type="dxa"/>
          </w:tcPr>
          <w:p w14:paraId="6727268D" w14:textId="77777777" w:rsidR="00B00485" w:rsidRDefault="00B00485" w:rsidP="00CF0170">
            <w:pPr>
              <w:spacing w:line="360" w:lineRule="auto"/>
            </w:pPr>
            <w:r>
              <w:rPr>
                <w:noProof/>
                <w:lang w:eastAsia="en-GB"/>
              </w:rPr>
              <mc:AlternateContent>
                <mc:Choice Requires="wps">
                  <w:drawing>
                    <wp:anchor distT="0" distB="0" distL="114300" distR="114300" simplePos="0" relativeHeight="251691008" behindDoc="0" locked="0" layoutInCell="1" allowOverlap="1" wp14:anchorId="1DF9BD4F" wp14:editId="10E054BF">
                      <wp:simplePos x="0" y="0"/>
                      <wp:positionH relativeFrom="column">
                        <wp:posOffset>892175</wp:posOffset>
                      </wp:positionH>
                      <wp:positionV relativeFrom="paragraph">
                        <wp:posOffset>594886</wp:posOffset>
                      </wp:positionV>
                      <wp:extent cx="765544"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765544"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4B0B4CC" id="_x0000_t32" coordsize="21600,21600" o:spt="32" o:oned="t" path="m,l21600,21600e" filled="f">
                      <v:path arrowok="t" fillok="f" o:connecttype="none"/>
                      <o:lock v:ext="edit" shapetype="t"/>
                    </v:shapetype>
                    <v:shape id="Straight Arrow Connector 7" o:spid="_x0000_s1026" type="#_x0000_t32" style="position:absolute;margin-left:70.25pt;margin-top:46.85pt;width:60.3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" strokecolor="red" strokeweight="2.25pt">
                      <v:stroke endarrow="block" joinstyle="miter"/>
                    </v:shape>
                  </w:pict>
                </mc:Fallback>
              </mc:AlternateContent>
            </w:r>
            <w:r>
              <w:rPr>
                <w:noProof/>
                <w:lang w:eastAsia="en-GB"/>
              </w:rPr>
              <w:drawing>
                <wp:inline distT="0" distB="0" distL="0" distR="0" wp14:anchorId="091FDD16" wp14:editId="2671433A">
                  <wp:extent cx="1311358" cy="1510748"/>
                  <wp:effectExtent l="0" t="0" r="3175" b="0"/>
                  <wp:docPr id="54" name="Picture 54" descr="Image of analog thermometer with indicator liquid extending up to approximately 17 degrees celsius (63 degrees Fahrenheit). The Celsius scale has increments every 1 degree while the equivalent Fahrenheit has increments every 2 degrees." title="Analog therm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 for School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765" b="16597"/>
                          <a:stretch/>
                        </pic:blipFill>
                        <pic:spPr bwMode="auto">
                          <a:xfrm>
                            <a:off x="0" y="0"/>
                            <a:ext cx="1329675" cy="1531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79" w:type="dxa"/>
          </w:tcPr>
          <w:p w14:paraId="63FEE29C" w14:textId="64EF95B0" w:rsidR="00B00485" w:rsidRPr="00846268" w:rsidRDefault="00B00485" w:rsidP="00CF0170">
            <w:pPr>
              <w:pStyle w:val="Caption"/>
              <w:spacing w:line="360" w:lineRule="auto"/>
              <w:rPr>
                <w:noProof/>
                <w:sz w:val="22"/>
                <w:szCs w:val="22"/>
                <w:lang w:eastAsia="en-GB"/>
              </w:rPr>
            </w:pPr>
            <w:r w:rsidRPr="00846268">
              <w:rPr>
                <w:sz w:val="22"/>
                <w:szCs w:val="22"/>
              </w:rPr>
              <w:t xml:space="preserve">Figure </w:t>
            </w:r>
            <w:r w:rsidRPr="00846268">
              <w:rPr>
                <w:sz w:val="22"/>
                <w:szCs w:val="22"/>
              </w:rPr>
              <w:fldChar w:fldCharType="begin"/>
            </w:r>
            <w:r w:rsidRPr="00846268">
              <w:rPr>
                <w:sz w:val="22"/>
                <w:szCs w:val="22"/>
              </w:rPr>
              <w:instrText xml:space="preserve"> SEQ Figure \* ARABIC </w:instrText>
            </w:r>
            <w:r w:rsidRPr="00846268">
              <w:rPr>
                <w:sz w:val="22"/>
                <w:szCs w:val="22"/>
              </w:rPr>
              <w:fldChar w:fldCharType="separate"/>
            </w:r>
            <w:r w:rsidR="00EE6285">
              <w:rPr>
                <w:noProof/>
                <w:sz w:val="22"/>
                <w:szCs w:val="22"/>
              </w:rPr>
              <w:t>4</w:t>
            </w:r>
            <w:r w:rsidRPr="00846268">
              <w:rPr>
                <w:sz w:val="22"/>
                <w:szCs w:val="22"/>
              </w:rPr>
              <w:fldChar w:fldCharType="end"/>
            </w:r>
            <w:r w:rsidRPr="00846268">
              <w:rPr>
                <w:sz w:val="22"/>
                <w:szCs w:val="22"/>
              </w:rPr>
              <w:t>: The increments on this analogue thermometer are 1</w:t>
            </w:r>
            <w:r w:rsidRPr="00846268">
              <w:rPr>
                <w:rFonts w:cstheme="minorHAnsi"/>
                <w:sz w:val="22"/>
                <w:szCs w:val="22"/>
              </w:rPr>
              <w:t>°</w:t>
            </w:r>
            <w:r w:rsidRPr="00846268">
              <w:rPr>
                <w:sz w:val="22"/>
                <w:szCs w:val="22"/>
              </w:rPr>
              <w:t>C (or 2</w:t>
            </w:r>
            <w:r w:rsidRPr="00846268">
              <w:rPr>
                <w:rFonts w:cstheme="minorHAnsi"/>
                <w:sz w:val="22"/>
                <w:szCs w:val="22"/>
              </w:rPr>
              <w:t>°</w:t>
            </w:r>
            <w:r w:rsidR="00CE35D5">
              <w:rPr>
                <w:sz w:val="22"/>
                <w:szCs w:val="22"/>
              </w:rPr>
              <w:t>F). I</w:t>
            </w:r>
            <w:r w:rsidRPr="00846268">
              <w:rPr>
                <w:sz w:val="22"/>
                <w:szCs w:val="22"/>
              </w:rPr>
              <w:t xml:space="preserve">t appears by eye </w:t>
            </w:r>
            <w:r w:rsidR="00CE35D5">
              <w:rPr>
                <w:sz w:val="22"/>
                <w:szCs w:val="22"/>
              </w:rPr>
              <w:t>to</w:t>
            </w:r>
            <w:r w:rsidRPr="00846268">
              <w:rPr>
                <w:sz w:val="22"/>
                <w:szCs w:val="22"/>
              </w:rPr>
              <w:t xml:space="preserve"> indicate a temperature of 17</w:t>
            </w:r>
            <w:r w:rsidRPr="00846268">
              <w:rPr>
                <w:rFonts w:cstheme="minorHAnsi"/>
                <w:sz w:val="22"/>
                <w:szCs w:val="22"/>
              </w:rPr>
              <w:t>°</w:t>
            </w:r>
            <w:r w:rsidRPr="00846268">
              <w:rPr>
                <w:sz w:val="22"/>
                <w:szCs w:val="22"/>
              </w:rPr>
              <w:t>C (63</w:t>
            </w:r>
            <w:r w:rsidRPr="00846268">
              <w:rPr>
                <w:rFonts w:cstheme="minorHAnsi"/>
                <w:sz w:val="22"/>
                <w:szCs w:val="22"/>
              </w:rPr>
              <w:t>°</w:t>
            </w:r>
            <w:r w:rsidRPr="00846268">
              <w:rPr>
                <w:sz w:val="22"/>
                <w:szCs w:val="22"/>
              </w:rPr>
              <w:t xml:space="preserve">F), this means you would report the measurement as 17 </w:t>
            </w:r>
            <w:r w:rsidRPr="00846268">
              <w:rPr>
                <w:rFonts w:cstheme="minorHAnsi"/>
                <w:sz w:val="22"/>
                <w:szCs w:val="22"/>
              </w:rPr>
              <w:t>± 0.5°C (63 ± 1°F).</w:t>
            </w:r>
          </w:p>
        </w:tc>
      </w:tr>
      <w:tr w:rsidR="00B00485" w14:paraId="41C3F27F" w14:textId="77777777" w:rsidTr="00CE35D5">
        <w:tc>
          <w:tcPr>
            <w:tcW w:w="2977" w:type="dxa"/>
          </w:tcPr>
          <w:p w14:paraId="34127E0F" w14:textId="6F45682E" w:rsidR="00B00485" w:rsidRDefault="00B00485" w:rsidP="00CF0170">
            <w:pPr>
              <w:pStyle w:val="ListParagraph"/>
              <w:tabs>
                <w:tab w:val="left" w:pos="454"/>
              </w:tabs>
              <w:spacing w:line="360" w:lineRule="auto"/>
              <w:ind w:left="189"/>
            </w:pPr>
            <w:r>
              <w:t xml:space="preserve">If using a digital instrument that does not explicitly state uncertainty, assume </w:t>
            </w:r>
            <w:r w:rsidRPr="00443234">
              <w:rPr>
                <w:position w:val="-6"/>
              </w:rPr>
              <w:object w:dxaOrig="1020" w:dyaOrig="279" w14:anchorId="16DF5F67">
                <v:shape id="_x0000_i1026" type="#_x0000_t75" style="width:50.25pt;height:14.25pt" o:ole="">
                  <v:imagedata r:id="rId16" o:title=""/>
                </v:shape>
                <o:OLEObject Type="Embed" ProgID="Equation.DSMT4" ShapeID="_x0000_i1026" DrawAspect="Content" ObjectID="_1789188189" r:id="rId17"/>
              </w:object>
            </w:r>
            <w:r w:rsidR="00B36FE5">
              <w:t xml:space="preserve"> of</w:t>
            </w:r>
            <w:r>
              <w:t xml:space="preserve"> last increment indicated.</w:t>
            </w:r>
            <w:r>
              <w:rPr>
                <w:rStyle w:val="FootnoteReference"/>
              </w:rPr>
              <w:footnoteReference w:id="1"/>
            </w:r>
            <w:r>
              <w:t xml:space="preserve"> </w:t>
            </w:r>
          </w:p>
        </w:tc>
        <w:tc>
          <w:tcPr>
            <w:tcW w:w="3260" w:type="dxa"/>
          </w:tcPr>
          <w:p w14:paraId="447AC597" w14:textId="77777777" w:rsidR="00B00485" w:rsidRDefault="00B00485" w:rsidP="00CF0170">
            <w:pPr>
              <w:spacing w:line="360" w:lineRule="auto"/>
            </w:pPr>
            <w:r w:rsidRPr="00321E9A">
              <w:rPr>
                <w:noProof/>
                <w:lang w:eastAsia="en-GB"/>
              </w:rPr>
              <w:drawing>
                <wp:inline distT="0" distB="0" distL="0" distR="0" wp14:anchorId="622CBE51" wp14:editId="1E14C28A">
                  <wp:extent cx="1866786" cy="1237549"/>
                  <wp:effectExtent l="0" t="0" r="635" b="1270"/>
                  <wp:docPr id="35" name="Picture 6" descr="Image of digital calipers that read a measurement of 0.90 mm" title="Digital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8" cstate="print">
                            <a:extLst>
                              <a:ext uri="{28A0092B-C50C-407E-A947-70E740481C1C}">
                                <a14:useLocalDpi xmlns:a14="http://schemas.microsoft.com/office/drawing/2010/main" val="0"/>
                              </a:ext>
                            </a:extLst>
                          </a:blip>
                          <a:srcRect t="5062" r="19444"/>
                          <a:stretch/>
                        </pic:blipFill>
                        <pic:spPr>
                          <a:xfrm>
                            <a:off x="0" y="0"/>
                            <a:ext cx="1892042" cy="1254292"/>
                          </a:xfrm>
                          <a:prstGeom prst="rect">
                            <a:avLst/>
                          </a:prstGeom>
                        </pic:spPr>
                      </pic:pic>
                    </a:graphicData>
                  </a:graphic>
                </wp:inline>
              </w:drawing>
            </w:r>
          </w:p>
        </w:tc>
        <w:tc>
          <w:tcPr>
            <w:tcW w:w="2779" w:type="dxa"/>
          </w:tcPr>
          <w:p w14:paraId="34FAF7EA" w14:textId="14C6F3FC" w:rsidR="00B00485" w:rsidRPr="0013009E" w:rsidRDefault="00B00485" w:rsidP="00CF0170">
            <w:pPr>
              <w:pStyle w:val="Caption"/>
              <w:spacing w:line="360" w:lineRule="auto"/>
              <w:rPr>
                <w:sz w:val="22"/>
              </w:rPr>
            </w:pPr>
            <w:r w:rsidRPr="0013009E">
              <w:rPr>
                <w:sz w:val="22"/>
              </w:rPr>
              <w:t xml:space="preserve">Figure </w:t>
            </w:r>
            <w:r w:rsidRPr="0013009E">
              <w:rPr>
                <w:sz w:val="22"/>
              </w:rPr>
              <w:fldChar w:fldCharType="begin"/>
            </w:r>
            <w:r w:rsidRPr="0013009E">
              <w:rPr>
                <w:sz w:val="22"/>
              </w:rPr>
              <w:instrText xml:space="preserve"> SEQ Figure \* ARABIC </w:instrText>
            </w:r>
            <w:r w:rsidRPr="0013009E">
              <w:rPr>
                <w:sz w:val="22"/>
              </w:rPr>
              <w:fldChar w:fldCharType="separate"/>
            </w:r>
            <w:r w:rsidR="00EE6285">
              <w:rPr>
                <w:noProof/>
                <w:sz w:val="22"/>
              </w:rPr>
              <w:t>5</w:t>
            </w:r>
            <w:r w:rsidRPr="0013009E">
              <w:rPr>
                <w:sz w:val="22"/>
              </w:rPr>
              <w:fldChar w:fldCharType="end"/>
            </w:r>
            <w:r w:rsidRPr="0013009E">
              <w:rPr>
                <w:sz w:val="22"/>
              </w:rPr>
              <w:t xml:space="preserve">: The digital calliper indicates a length of 0.90 mm. This implies that you know the value is 0.90 </w:t>
            </w:r>
            <w:r w:rsidRPr="0013009E">
              <w:rPr>
                <w:rFonts w:cstheme="minorHAnsi"/>
                <w:sz w:val="22"/>
              </w:rPr>
              <w:t>± 0.005 mm</w:t>
            </w:r>
            <w:r>
              <w:rPr>
                <w:rFonts w:cstheme="minorHAnsi"/>
                <w:sz w:val="22"/>
              </w:rPr>
              <w:t>.</w:t>
            </w:r>
          </w:p>
          <w:p w14:paraId="1B059F7B" w14:textId="77777777" w:rsidR="00B00485" w:rsidRPr="00321E9A" w:rsidRDefault="00B00485" w:rsidP="00CF0170">
            <w:pPr>
              <w:spacing w:line="360" w:lineRule="auto"/>
              <w:rPr>
                <w:noProof/>
                <w:lang w:eastAsia="en-GB"/>
              </w:rPr>
            </w:pPr>
          </w:p>
        </w:tc>
      </w:tr>
    </w:tbl>
    <w:p w14:paraId="6C1C220F" w14:textId="77777777" w:rsidR="00292C6C" w:rsidRPr="00512877" w:rsidRDefault="00292C6C" w:rsidP="00F441CE">
      <w:pPr>
        <w:pStyle w:val="Heading1"/>
        <w:spacing w:after="0" w:line="360" w:lineRule="auto"/>
        <w:rPr>
          <w:sz w:val="28"/>
        </w:rPr>
      </w:pPr>
      <w:r w:rsidRPr="00512877">
        <w:rPr>
          <w:sz w:val="28"/>
        </w:rPr>
        <w:t>Calibrations</w:t>
      </w:r>
    </w:p>
    <w:p w14:paraId="0E537863" w14:textId="13F8BF87" w:rsidR="00292C6C" w:rsidRDefault="00292C6C" w:rsidP="00CF0170">
      <w:pPr>
        <w:spacing w:line="360" w:lineRule="auto"/>
      </w:pPr>
      <w:r>
        <w:rPr>
          <w:rFonts w:eastAsiaTheme="minorEastAsia"/>
          <w:lang w:eastAsia="en-GB"/>
        </w:rPr>
        <w:t xml:space="preserve">Our measurements may be affected by </w:t>
      </w:r>
      <w:r w:rsidRPr="00292C6C">
        <w:rPr>
          <w:rFonts w:eastAsiaTheme="minorEastAsia"/>
          <w:u w:val="single"/>
          <w:lang w:eastAsia="en-GB"/>
        </w:rPr>
        <w:t>systematic errors</w:t>
      </w:r>
      <w:r>
        <w:t xml:space="preserve"> or biases. </w:t>
      </w:r>
      <w:r w:rsidRPr="003C5DA9">
        <w:rPr>
          <w:b/>
        </w:rPr>
        <w:t>These are consistent errors that can reduce the accuracy of our results</w:t>
      </w:r>
      <w:r>
        <w:t>. Calibrations are procedures used to “check” our instruments and determine whether we need to quantitatively adjust measured values to mitigate effects from biases. We can perform a few different types of calibrations:</w:t>
      </w:r>
    </w:p>
    <w:p w14:paraId="333E26D6" w14:textId="77777777" w:rsidR="00292C6C" w:rsidRDefault="00292C6C" w:rsidP="00CF0170">
      <w:pPr>
        <w:pStyle w:val="ListParagraph"/>
        <w:numPr>
          <w:ilvl w:val="0"/>
          <w:numId w:val="10"/>
        </w:numPr>
        <w:spacing w:line="360" w:lineRule="auto"/>
      </w:pPr>
      <w:r w:rsidRPr="00C314CF">
        <w:rPr>
          <w:rStyle w:val="Heading3Char"/>
          <w:color w:val="5B9BD5" w:themeColor="accent1"/>
        </w:rPr>
        <w:lastRenderedPageBreak/>
        <w:t>Zero calibrations</w:t>
      </w:r>
      <w:r>
        <w:t>: make sure instrument measures “zero” when no sample is present (e.g. zeroing a digital balance with nothing on the scale)</w:t>
      </w:r>
    </w:p>
    <w:p w14:paraId="7264B469" w14:textId="77777777" w:rsidR="00292C6C" w:rsidRDefault="00292C6C" w:rsidP="00CF0170">
      <w:pPr>
        <w:pStyle w:val="ListParagraph"/>
        <w:numPr>
          <w:ilvl w:val="0"/>
          <w:numId w:val="10"/>
        </w:numPr>
        <w:spacing w:line="360" w:lineRule="auto"/>
      </w:pPr>
      <w:r w:rsidRPr="00C314CF">
        <w:rPr>
          <w:rStyle w:val="Heading3Char"/>
          <w:color w:val="5B9BD5" w:themeColor="accent1"/>
        </w:rPr>
        <w:t>Standard measurement</w:t>
      </w:r>
      <w:r>
        <w:t>: ensure that measured value matches known value of sample (e.g. concentration of gas in a mixture from certified source)</w:t>
      </w:r>
    </w:p>
    <w:p w14:paraId="1C6A03BA" w14:textId="77777777" w:rsidR="00292C6C" w:rsidRDefault="00292C6C" w:rsidP="00CF0170">
      <w:pPr>
        <w:pStyle w:val="ListParagraph"/>
        <w:numPr>
          <w:ilvl w:val="0"/>
          <w:numId w:val="10"/>
        </w:numPr>
        <w:spacing w:line="360" w:lineRule="auto"/>
      </w:pPr>
      <w:r w:rsidRPr="00943055">
        <w:rPr>
          <w:rStyle w:val="Heading3Char"/>
        </w:rPr>
        <w:t>Full range calibration</w:t>
      </w:r>
      <w:r>
        <w:t>: measure multiple standards and fit a model (e.g. concentrations of gas in range of mixtures from certified source)</w:t>
      </w:r>
    </w:p>
    <w:p w14:paraId="2A1DB97C" w14:textId="77777777" w:rsidR="00292C6C" w:rsidRDefault="00292C6C" w:rsidP="00CF0170">
      <w:pPr>
        <w:pStyle w:val="ListParagraph"/>
        <w:numPr>
          <w:ilvl w:val="1"/>
          <w:numId w:val="10"/>
        </w:numPr>
        <w:spacing w:line="360" w:lineRule="auto"/>
      </w:pPr>
      <w:r>
        <w:t xml:space="preserve">This can also apply to calibrating a conversion (e.g. UV absorbance at </w:t>
      </w:r>
      <w:r>
        <w:rPr>
          <w:rFonts w:cstheme="minorHAnsi"/>
        </w:rPr>
        <w:t>λ</w:t>
      </w:r>
      <w:r>
        <w:rPr>
          <w:vertAlign w:val="subscript"/>
        </w:rPr>
        <w:t>max</w:t>
      </w:r>
      <w:r>
        <w:t xml:space="preserve"> at different solute concentrations)</w:t>
      </w:r>
    </w:p>
    <w:p w14:paraId="51618564" w14:textId="26C8EB43" w:rsidR="00292C6C" w:rsidRDefault="00292C6C" w:rsidP="00CF0170">
      <w:pPr>
        <w:pStyle w:val="ListParagraph"/>
        <w:numPr>
          <w:ilvl w:val="1"/>
          <w:numId w:val="10"/>
        </w:numPr>
        <w:spacing w:line="360" w:lineRule="auto"/>
      </w:pPr>
      <w:r>
        <w:t xml:space="preserve">Generally this will be a linear relationship </w:t>
      </w:r>
      <w:r w:rsidRPr="00C314CF">
        <w:rPr>
          <w:color w:val="5B9BD5" w:themeColor="accent1"/>
        </w:rPr>
        <w:t xml:space="preserve">(y = mx + </w:t>
      </w:r>
      <w:r w:rsidR="00CF4F27" w:rsidRPr="00C314CF">
        <w:rPr>
          <w:color w:val="5B9BD5" w:themeColor="accent1"/>
        </w:rPr>
        <w:t>c</w:t>
      </w:r>
      <w:r w:rsidRPr="00C314CF">
        <w:rPr>
          <w:color w:val="5B9BD5" w:themeColor="accent1"/>
        </w:rPr>
        <w:t>)</w:t>
      </w:r>
    </w:p>
    <w:p w14:paraId="254721C6" w14:textId="77777777" w:rsidR="00292C6C" w:rsidRDefault="00292C6C" w:rsidP="00CF0170">
      <w:pPr>
        <w:pStyle w:val="ListParagraph"/>
        <w:numPr>
          <w:ilvl w:val="1"/>
          <w:numId w:val="10"/>
        </w:numPr>
        <w:spacing w:line="360" w:lineRule="auto"/>
      </w:pPr>
      <w:r>
        <w:t>Want to include values at regular intervals across a range that covers all expected values (i.e. no extrapolation)</w:t>
      </w:r>
    </w:p>
    <w:p w14:paraId="7B325781" w14:textId="7B7C9E5C" w:rsidR="00292C6C" w:rsidRDefault="00292C6C" w:rsidP="00CF0170">
      <w:pPr>
        <w:spacing w:line="360" w:lineRule="auto"/>
      </w:pPr>
      <w:r>
        <w:t xml:space="preserve">Calibrations should be performed regularly and as close to the experiment as possible. It is important to note that </w:t>
      </w:r>
      <w:r w:rsidRPr="003C5DA9">
        <w:rPr>
          <w:b/>
        </w:rPr>
        <w:t xml:space="preserve">performing calibrations regularly will </w:t>
      </w:r>
      <w:r>
        <w:rPr>
          <w:b/>
        </w:rPr>
        <w:t>improve accuracy</w:t>
      </w:r>
      <w:r w:rsidRPr="003C5DA9">
        <w:rPr>
          <w:b/>
        </w:rPr>
        <w:t xml:space="preserve"> in measurements but will not improve precision</w:t>
      </w:r>
      <w:r>
        <w:t>. In most cases, precision will actually worsen because you will be combining uncertainty from sample measurements wit</w:t>
      </w:r>
      <w:r w:rsidR="00B36FE5">
        <w:t>h uncertainty from calibration.</w:t>
      </w:r>
    </w:p>
    <w:p w14:paraId="469A0FC9" w14:textId="15392EE2" w:rsidR="00C16C5F" w:rsidRPr="00512877" w:rsidRDefault="00C16C5F" w:rsidP="00CF0170">
      <w:pPr>
        <w:pStyle w:val="Heading1"/>
        <w:spacing w:after="0" w:line="360" w:lineRule="auto"/>
        <w:rPr>
          <w:sz w:val="28"/>
        </w:rPr>
      </w:pPr>
      <w:r w:rsidRPr="00512877">
        <w:rPr>
          <w:rStyle w:val="Heading2Char"/>
          <w:rFonts w:eastAsiaTheme="majorEastAsia"/>
          <w:b/>
          <w:sz w:val="28"/>
          <w:szCs w:val="32"/>
        </w:rPr>
        <w:t>Reporting uncertainty</w:t>
      </w:r>
    </w:p>
    <w:p w14:paraId="1E550785" w14:textId="5AF605FA" w:rsidR="006C6DE0" w:rsidRDefault="00F52EA3" w:rsidP="00CF0170">
      <w:pPr>
        <w:pStyle w:val="Heading2"/>
        <w:spacing w:before="0" w:after="0" w:line="360" w:lineRule="auto"/>
      </w:pPr>
      <w:r>
        <w:t>Determining uncertainty from repeat measurements</w:t>
      </w:r>
    </w:p>
    <w:p w14:paraId="781646FD" w14:textId="48D37933" w:rsidR="00F26A58" w:rsidRPr="00861419" w:rsidRDefault="00F52EA3" w:rsidP="00CF0170">
      <w:pPr>
        <w:spacing w:line="360" w:lineRule="auto"/>
      </w:pPr>
      <w:r>
        <w:t>Often we will take repeat measurements</w:t>
      </w:r>
      <w:r w:rsidR="00861419">
        <w:t xml:space="preserve"> in order to mitigate the effects of </w:t>
      </w:r>
      <w:r w:rsidR="00861419" w:rsidRPr="00292C6C">
        <w:rPr>
          <w:u w:val="single"/>
        </w:rPr>
        <w:t xml:space="preserve">random error </w:t>
      </w:r>
      <w:r w:rsidR="00861419">
        <w:t>(inevitable small variations in how we measure values)</w:t>
      </w:r>
      <w:r>
        <w:t xml:space="preserve">. Instead of reporting all values, </w:t>
      </w:r>
      <w:r w:rsidR="00066FBC">
        <w:t>it is</w:t>
      </w:r>
      <w:r>
        <w:t xml:space="preserve"> useful to use statistics to report a </w:t>
      </w:r>
      <w:r w:rsidRPr="00F52EA3">
        <w:rPr>
          <w:i/>
        </w:rPr>
        <w:t>most probable</w:t>
      </w:r>
      <w:r>
        <w:t xml:space="preserve"> value and uncertainty margin that reflects </w:t>
      </w:r>
      <w:r w:rsidRPr="00F52EA3">
        <w:t>the</w:t>
      </w:r>
      <w:r w:rsidRPr="00F52EA3">
        <w:rPr>
          <w:i/>
        </w:rPr>
        <w:t xml:space="preserve"> range of probable values</w:t>
      </w:r>
      <w:r w:rsidR="00861419">
        <w:rPr>
          <w:i/>
        </w:rPr>
        <w:t xml:space="preserve"> </w:t>
      </w:r>
    </w:p>
    <w:p w14:paraId="6698C7AF" w14:textId="5E9EF13D" w:rsidR="00F26A58" w:rsidRDefault="00A43042" w:rsidP="00F441CE">
      <w:pPr>
        <w:spacing w:after="0" w:line="360" w:lineRule="auto"/>
      </w:pPr>
      <w:r>
        <w:t xml:space="preserve">Assume we have collected </w:t>
      </w:r>
      <w:r>
        <w:rPr>
          <w:i/>
        </w:rPr>
        <w:t>N</w:t>
      </w:r>
      <w:r>
        <w:t xml:space="preserve"> measurements. We will denote individual measurements </w:t>
      </w:r>
      <w:r w:rsidR="00066FBC">
        <w:t>as</w:t>
      </w:r>
      <w:r w:rsidR="00066FBC">
        <w:rPr>
          <w:rFonts w:eastAsiaTheme="minorEastAsia"/>
        </w:rPr>
        <w:t xml:space="preserve"> </w:t>
      </w:r>
      <w:r w:rsidR="00443234" w:rsidRPr="00443234">
        <w:rPr>
          <w:position w:val="-12"/>
        </w:rPr>
        <w:object w:dxaOrig="1320" w:dyaOrig="360" w14:anchorId="7C954CD3">
          <v:shape id="_x0000_i1027" type="#_x0000_t75" style="width:65.25pt;height:18pt" o:ole="">
            <v:imagedata r:id="rId19" o:title=""/>
          </v:shape>
          <o:OLEObject Type="Embed" ProgID="Equation.DSMT4" ShapeID="_x0000_i1027" DrawAspect="Content" ObjectID="_1789188190" r:id="rId20"/>
        </w:object>
      </w:r>
      <w:r w:rsidR="000B6669">
        <w:rPr>
          <w:i/>
        </w:rPr>
        <w:t>.</w:t>
      </w:r>
    </w:p>
    <w:p w14:paraId="36046EDA" w14:textId="719310EA" w:rsidR="00A43042" w:rsidRDefault="00A43042" w:rsidP="00CF0170">
      <w:pPr>
        <w:spacing w:line="360" w:lineRule="auto"/>
        <w:rPr>
          <w:rFonts w:eastAsiaTheme="minorEastAsia"/>
        </w:rPr>
      </w:pPr>
      <w:r>
        <w:t xml:space="preserve">The </w:t>
      </w:r>
      <w:r w:rsidRPr="00512877">
        <w:rPr>
          <w:u w:val="single"/>
        </w:rPr>
        <w:t>mean</w:t>
      </w:r>
      <w:r w:rsidRPr="00F52EA3">
        <w:rPr>
          <w:b/>
        </w:rPr>
        <w:t xml:space="preserve"> </w:t>
      </w:r>
      <w:r>
        <w:t xml:space="preserve">(average) is the most probable value, calculated as </w:t>
      </w:r>
      <m:oMath>
        <m:acc>
          <m:accPr>
            <m:chr m:val="̅"/>
            <m:ctrlPr>
              <w:rPr>
                <w:rFonts w:ascii="Cambria Math" w:hAnsi="Cambria Math" w:cs="Arial"/>
                <w:i/>
                <w:color w:val="5B9BD5" w:themeColor="accent1"/>
                <w:sz w:val="28"/>
                <w:szCs w:val="26"/>
                <w:shd w:val="clear" w:color="auto" w:fill="FFFFFF"/>
              </w:rPr>
            </m:ctrlPr>
          </m:accPr>
          <m:e>
            <m:r>
              <w:rPr>
                <w:rFonts w:ascii="Cambria Math" w:hAnsi="Cambria Math" w:cs="Arial"/>
                <w:color w:val="5B9BD5" w:themeColor="accent1"/>
                <w:sz w:val="28"/>
                <w:szCs w:val="26"/>
                <w:shd w:val="clear" w:color="auto" w:fill="FFFFFF"/>
              </w:rPr>
              <m:t>x</m:t>
            </m:r>
          </m:e>
        </m:acc>
        <m:r>
          <w:rPr>
            <w:rFonts w:ascii="Cambria Math" w:hAnsi="Cambria Math" w:cs="Arial"/>
            <w:color w:val="5B9BD5" w:themeColor="accent1"/>
            <w:sz w:val="28"/>
            <w:szCs w:val="26"/>
            <w:shd w:val="clear" w:color="auto" w:fill="FFFFFF"/>
          </w:rPr>
          <m:t xml:space="preserve">= </m:t>
        </m:r>
        <m:f>
          <m:fPr>
            <m:ctrlPr>
              <w:rPr>
                <w:rFonts w:ascii="Cambria Math" w:hAnsi="Cambria Math" w:cs="Arial"/>
                <w:i/>
                <w:color w:val="5B9BD5" w:themeColor="accent1"/>
                <w:sz w:val="28"/>
                <w:szCs w:val="26"/>
                <w:shd w:val="clear" w:color="auto" w:fill="FFFFFF"/>
              </w:rPr>
            </m:ctrlPr>
          </m:fPr>
          <m:num>
            <m:nary>
              <m:naryPr>
                <m:chr m:val="∑"/>
                <m:limLoc m:val="subSup"/>
                <m:ctrlPr>
                  <w:rPr>
                    <w:rFonts w:ascii="Cambria Math" w:hAnsi="Cambria Math" w:cs="Arial"/>
                    <w:i/>
                    <w:color w:val="5B9BD5" w:themeColor="accent1"/>
                    <w:sz w:val="28"/>
                    <w:szCs w:val="26"/>
                    <w:shd w:val="clear" w:color="auto" w:fill="FFFFFF"/>
                  </w:rPr>
                </m:ctrlPr>
              </m:naryPr>
              <m:sub>
                <m:r>
                  <w:rPr>
                    <w:rFonts w:ascii="Cambria Math" w:hAnsi="Cambria Math" w:cs="Arial"/>
                    <w:color w:val="5B9BD5" w:themeColor="accent1"/>
                    <w:sz w:val="28"/>
                    <w:szCs w:val="26"/>
                    <w:shd w:val="clear" w:color="auto" w:fill="FFFFFF"/>
                  </w:rPr>
                  <m:t>i=1</m:t>
                </m:r>
              </m:sub>
              <m:sup>
                <m:r>
                  <w:rPr>
                    <w:rFonts w:ascii="Cambria Math" w:hAnsi="Cambria Math" w:cs="Arial"/>
                    <w:color w:val="5B9BD5" w:themeColor="accent1"/>
                    <w:sz w:val="28"/>
                    <w:szCs w:val="26"/>
                    <w:shd w:val="clear" w:color="auto" w:fill="FFFFFF"/>
                  </w:rPr>
                  <m:t>N</m:t>
                </m:r>
              </m:sup>
              <m:e>
                <m:sSub>
                  <m:sSubPr>
                    <m:ctrlPr>
                      <w:rPr>
                        <w:rFonts w:ascii="Cambria Math" w:hAnsi="Cambria Math" w:cs="Arial"/>
                        <w:i/>
                        <w:color w:val="5B9BD5" w:themeColor="accent1"/>
                        <w:sz w:val="28"/>
                        <w:szCs w:val="26"/>
                        <w:shd w:val="clear" w:color="auto" w:fill="FFFFFF"/>
                      </w:rPr>
                    </m:ctrlPr>
                  </m:sSubPr>
                  <m:e>
                    <m:r>
                      <w:rPr>
                        <w:rFonts w:ascii="Cambria Math" w:hAnsi="Cambria Math" w:cs="Arial"/>
                        <w:color w:val="5B9BD5" w:themeColor="accent1"/>
                        <w:sz w:val="28"/>
                        <w:szCs w:val="26"/>
                        <w:shd w:val="clear" w:color="auto" w:fill="FFFFFF"/>
                      </w:rPr>
                      <m:t>x</m:t>
                    </m:r>
                  </m:e>
                  <m:sub>
                    <m:r>
                      <w:rPr>
                        <w:rFonts w:ascii="Cambria Math" w:hAnsi="Cambria Math" w:cs="Arial"/>
                        <w:color w:val="5B9BD5" w:themeColor="accent1"/>
                        <w:sz w:val="28"/>
                        <w:szCs w:val="26"/>
                        <w:shd w:val="clear" w:color="auto" w:fill="FFFFFF"/>
                      </w:rPr>
                      <m:t>i</m:t>
                    </m:r>
                  </m:sub>
                </m:sSub>
              </m:e>
            </m:nary>
          </m:num>
          <m:den>
            <m:r>
              <w:rPr>
                <w:rFonts w:ascii="Cambria Math" w:hAnsi="Cambria Math" w:cs="Arial"/>
                <w:color w:val="5B9BD5" w:themeColor="accent1"/>
                <w:sz w:val="28"/>
                <w:szCs w:val="26"/>
                <w:shd w:val="clear" w:color="auto" w:fill="FFFFFF"/>
              </w:rPr>
              <m:t>N</m:t>
            </m:r>
          </m:den>
        </m:f>
      </m:oMath>
    </w:p>
    <w:p w14:paraId="7DD64C9F" w14:textId="641C055D" w:rsidR="00A43042" w:rsidRPr="0044016E" w:rsidRDefault="00A43042" w:rsidP="00CF0170">
      <w:pPr>
        <w:spacing w:line="360" w:lineRule="auto"/>
        <w:rPr>
          <w:rFonts w:eastAsiaTheme="minorEastAsia"/>
          <w:sz w:val="22"/>
        </w:rPr>
      </w:pPr>
      <w:r>
        <w:rPr>
          <w:rFonts w:eastAsiaTheme="minorEastAsia"/>
        </w:rPr>
        <w:t xml:space="preserve">The </w:t>
      </w:r>
      <w:r w:rsidRPr="00512877">
        <w:rPr>
          <w:rFonts w:eastAsiaTheme="minorEastAsia"/>
          <w:u w:val="single"/>
        </w:rPr>
        <w:t>standard deviation</w:t>
      </w:r>
      <w:r>
        <w:rPr>
          <w:rFonts w:eastAsiaTheme="minorEastAsia"/>
        </w:rPr>
        <w:t xml:space="preserve"> </w:t>
      </w:r>
      <w:r w:rsidR="00F52EA3">
        <w:rPr>
          <w:rFonts w:eastAsiaTheme="minorEastAsia"/>
        </w:rPr>
        <w:t>represents</w:t>
      </w:r>
      <w:r>
        <w:rPr>
          <w:rFonts w:eastAsiaTheme="minorEastAsia"/>
        </w:rPr>
        <w:t xml:space="preserve"> spread of values around the mean:</w:t>
      </w:r>
      <w:r w:rsidR="00F441CE">
        <w:rPr>
          <w:rFonts w:eastAsiaTheme="minorEastAsia"/>
        </w:rPr>
        <w:t xml:space="preserve"> </w:t>
      </w:r>
      <m:oMath>
        <m:sSub>
          <m:sSubPr>
            <m:ctrlPr>
              <w:rPr>
                <w:rFonts w:ascii="Cambria Math" w:eastAsiaTheme="minorEastAsia" w:hAnsi="Cambria Math"/>
                <w:i/>
                <w:color w:val="5B9BD5" w:themeColor="accent1"/>
                <w:sz w:val="28"/>
              </w:rPr>
            </m:ctrlPr>
          </m:sSubPr>
          <m:e>
            <m:r>
              <w:rPr>
                <w:rFonts w:ascii="Cambria Math" w:eastAsiaTheme="minorEastAsia" w:hAnsi="Cambria Math"/>
                <w:color w:val="5B9BD5" w:themeColor="accent1"/>
                <w:sz w:val="28"/>
              </w:rPr>
              <m:t>σ</m:t>
            </m:r>
          </m:e>
          <m:sub>
            <m:r>
              <w:rPr>
                <w:rFonts w:ascii="Cambria Math" w:eastAsiaTheme="minorEastAsia" w:hAnsi="Cambria Math"/>
                <w:color w:val="5B9BD5" w:themeColor="accent1"/>
                <w:sz w:val="28"/>
              </w:rPr>
              <m:t>x</m:t>
            </m:r>
          </m:sub>
        </m:sSub>
        <m:r>
          <w:rPr>
            <w:rFonts w:ascii="Cambria Math" w:eastAsiaTheme="minorEastAsia" w:hAnsi="Cambria Math"/>
            <w:color w:val="5B9BD5" w:themeColor="accent1"/>
            <w:sz w:val="28"/>
          </w:rPr>
          <m:t>=</m:t>
        </m:r>
        <m:rad>
          <m:radPr>
            <m:degHide m:val="1"/>
            <m:ctrlPr>
              <w:rPr>
                <w:rFonts w:ascii="Cambria Math" w:eastAsiaTheme="minorEastAsia" w:hAnsi="Cambria Math"/>
                <w:i/>
                <w:color w:val="5B9BD5" w:themeColor="accent1"/>
                <w:sz w:val="28"/>
              </w:rPr>
            </m:ctrlPr>
          </m:radPr>
          <m:deg/>
          <m:e>
            <m:f>
              <m:fPr>
                <m:ctrlPr>
                  <w:rPr>
                    <w:rFonts w:ascii="Cambria Math" w:eastAsiaTheme="minorEastAsia" w:hAnsi="Cambria Math"/>
                    <w:i/>
                    <w:color w:val="5B9BD5" w:themeColor="accent1"/>
                    <w:sz w:val="28"/>
                  </w:rPr>
                </m:ctrlPr>
              </m:fPr>
              <m:num>
                <m:nary>
                  <m:naryPr>
                    <m:chr m:val="∑"/>
                    <m:limLoc m:val="subSup"/>
                    <m:ctrlPr>
                      <w:rPr>
                        <w:rFonts w:ascii="Cambria Math" w:eastAsiaTheme="minorEastAsia" w:hAnsi="Cambria Math"/>
                        <w:i/>
                        <w:color w:val="5B9BD5" w:themeColor="accent1"/>
                        <w:sz w:val="28"/>
                      </w:rPr>
                    </m:ctrlPr>
                  </m:naryPr>
                  <m:sub>
                    <m:r>
                      <w:rPr>
                        <w:rFonts w:ascii="Cambria Math" w:eastAsiaTheme="minorEastAsia" w:hAnsi="Cambria Math"/>
                        <w:color w:val="5B9BD5" w:themeColor="accent1"/>
                        <w:sz w:val="28"/>
                      </w:rPr>
                      <m:t>i=1</m:t>
                    </m:r>
                  </m:sub>
                  <m:sup>
                    <m:r>
                      <w:rPr>
                        <w:rFonts w:ascii="Cambria Math" w:eastAsiaTheme="minorEastAsia" w:hAnsi="Cambria Math"/>
                        <w:color w:val="5B9BD5" w:themeColor="accent1"/>
                        <w:sz w:val="28"/>
                      </w:rPr>
                      <m:t>N</m:t>
                    </m:r>
                  </m:sup>
                  <m:e>
                    <m:sSup>
                      <m:sSupPr>
                        <m:ctrlPr>
                          <w:rPr>
                            <w:rFonts w:ascii="Cambria Math" w:eastAsiaTheme="minorEastAsia" w:hAnsi="Cambria Math"/>
                            <w:i/>
                            <w:color w:val="5B9BD5" w:themeColor="accent1"/>
                            <w:sz w:val="28"/>
                          </w:rPr>
                        </m:ctrlPr>
                      </m:sSupPr>
                      <m:e>
                        <m:d>
                          <m:dPr>
                            <m:begChr m:val="|"/>
                            <m:endChr m:val="|"/>
                            <m:ctrlPr>
                              <w:rPr>
                                <w:rFonts w:ascii="Cambria Math" w:eastAsiaTheme="minorEastAsia" w:hAnsi="Cambria Math"/>
                                <w:i/>
                                <w:color w:val="5B9BD5" w:themeColor="accent1"/>
                                <w:sz w:val="28"/>
                              </w:rPr>
                            </m:ctrlPr>
                          </m:dPr>
                          <m:e>
                            <m:r>
                              <w:rPr>
                                <w:rFonts w:ascii="Cambria Math" w:eastAsiaTheme="minorEastAsia" w:hAnsi="Cambria Math"/>
                                <w:color w:val="5B9BD5" w:themeColor="accent1"/>
                                <w:sz w:val="28"/>
                              </w:rPr>
                              <m:t>x-</m:t>
                            </m:r>
                            <m:r>
                              <w:rPr>
                                <w:rFonts w:ascii="Cambria Math" w:hAnsi="Cambria Math" w:cs="Arial"/>
                                <w:color w:val="5B9BD5" w:themeColor="accent1"/>
                                <w:sz w:val="28"/>
                                <w:szCs w:val="26"/>
                                <w:shd w:val="clear" w:color="auto" w:fill="FFFFFF"/>
                              </w:rPr>
                              <m:t>x̅</m:t>
                            </m:r>
                          </m:e>
                        </m:d>
                      </m:e>
                      <m:sup>
                        <m:r>
                          <w:rPr>
                            <w:rFonts w:ascii="Cambria Math" w:eastAsiaTheme="minorEastAsia" w:hAnsi="Cambria Math"/>
                            <w:color w:val="5B9BD5" w:themeColor="accent1"/>
                            <w:sz w:val="28"/>
                          </w:rPr>
                          <m:t>2</m:t>
                        </m:r>
                      </m:sup>
                    </m:sSup>
                  </m:e>
                </m:nary>
              </m:num>
              <m:den>
                <m:r>
                  <w:rPr>
                    <w:rFonts w:ascii="Cambria Math" w:eastAsiaTheme="minorEastAsia" w:hAnsi="Cambria Math"/>
                    <w:color w:val="5B9BD5" w:themeColor="accent1"/>
                    <w:sz w:val="28"/>
                  </w:rPr>
                  <m:t>N-1</m:t>
                </m:r>
              </m:den>
            </m:f>
          </m:e>
        </m:rad>
      </m:oMath>
      <w:r>
        <w:rPr>
          <w:rFonts w:eastAsiaTheme="minorEastAsia"/>
        </w:rPr>
        <w:t xml:space="preserve"> </w:t>
      </w:r>
    </w:p>
    <w:p w14:paraId="23CDA020" w14:textId="4EE11644" w:rsidR="00532D40" w:rsidRDefault="00066FBC" w:rsidP="00CF0170">
      <w:pPr>
        <w:spacing w:line="360" w:lineRule="auto"/>
        <w:rPr>
          <w:rFonts w:eastAsiaTheme="minorEastAsia"/>
        </w:rPr>
      </w:pPr>
      <w:r>
        <w:rPr>
          <w:rFonts w:eastAsiaTheme="minorEastAsia"/>
        </w:rPr>
        <w:t>Alternatively,</w:t>
      </w:r>
      <w:r w:rsidR="00532D40">
        <w:rPr>
          <w:rFonts w:eastAsiaTheme="minorEastAsia"/>
        </w:rPr>
        <w:t xml:space="preserve"> you may see variance used: </w:t>
      </w:r>
      <m:oMath>
        <m:sSubSup>
          <m:sSubSupPr>
            <m:ctrlPr>
              <w:rPr>
                <w:rFonts w:ascii="Cambria Math" w:eastAsiaTheme="minorEastAsia" w:hAnsi="Cambria Math"/>
                <w:i/>
                <w:color w:val="5B9BD5" w:themeColor="accent1"/>
                <w:sz w:val="28"/>
              </w:rPr>
            </m:ctrlPr>
          </m:sSubSupPr>
          <m:e>
            <m:r>
              <w:rPr>
                <w:rFonts w:ascii="Cambria Math" w:eastAsiaTheme="minorEastAsia" w:hAnsi="Cambria Math"/>
                <w:color w:val="5B9BD5" w:themeColor="accent1"/>
                <w:sz w:val="28"/>
              </w:rPr>
              <m:t>σ</m:t>
            </m:r>
          </m:e>
          <m:sub>
            <m:r>
              <w:rPr>
                <w:rFonts w:ascii="Cambria Math" w:eastAsiaTheme="minorEastAsia" w:hAnsi="Cambria Math"/>
                <w:color w:val="5B9BD5" w:themeColor="accent1"/>
                <w:sz w:val="28"/>
              </w:rPr>
              <m:t>x</m:t>
            </m:r>
          </m:sub>
          <m:sup>
            <m:r>
              <w:rPr>
                <w:rFonts w:ascii="Cambria Math" w:eastAsiaTheme="minorEastAsia" w:hAnsi="Cambria Math"/>
                <w:color w:val="5B9BD5" w:themeColor="accent1"/>
                <w:sz w:val="28"/>
              </w:rPr>
              <m:t>2</m:t>
            </m:r>
          </m:sup>
        </m:sSubSup>
        <m:r>
          <w:rPr>
            <w:rFonts w:ascii="Cambria Math" w:eastAsiaTheme="minorEastAsia" w:hAnsi="Cambria Math"/>
            <w:color w:val="5B9BD5" w:themeColor="accent1"/>
            <w:sz w:val="28"/>
          </w:rPr>
          <m:t>=</m:t>
        </m:r>
        <m:f>
          <m:fPr>
            <m:ctrlPr>
              <w:rPr>
                <w:rFonts w:ascii="Cambria Math" w:eastAsiaTheme="minorEastAsia" w:hAnsi="Cambria Math"/>
                <w:i/>
                <w:color w:val="5B9BD5" w:themeColor="accent1"/>
                <w:sz w:val="28"/>
              </w:rPr>
            </m:ctrlPr>
          </m:fPr>
          <m:num>
            <m:nary>
              <m:naryPr>
                <m:chr m:val="∑"/>
                <m:limLoc m:val="subSup"/>
                <m:ctrlPr>
                  <w:rPr>
                    <w:rFonts w:ascii="Cambria Math" w:eastAsiaTheme="minorEastAsia" w:hAnsi="Cambria Math"/>
                    <w:i/>
                    <w:color w:val="5B9BD5" w:themeColor="accent1"/>
                    <w:sz w:val="28"/>
                  </w:rPr>
                </m:ctrlPr>
              </m:naryPr>
              <m:sub>
                <m:r>
                  <w:rPr>
                    <w:rFonts w:ascii="Cambria Math" w:eastAsiaTheme="minorEastAsia" w:hAnsi="Cambria Math"/>
                    <w:color w:val="5B9BD5" w:themeColor="accent1"/>
                    <w:sz w:val="28"/>
                  </w:rPr>
                  <m:t>i=1</m:t>
                </m:r>
              </m:sub>
              <m:sup>
                <m:r>
                  <w:rPr>
                    <w:rFonts w:ascii="Cambria Math" w:eastAsiaTheme="minorEastAsia" w:hAnsi="Cambria Math"/>
                    <w:color w:val="5B9BD5" w:themeColor="accent1"/>
                    <w:sz w:val="28"/>
                  </w:rPr>
                  <m:t>N</m:t>
                </m:r>
              </m:sup>
              <m:e>
                <m:sSup>
                  <m:sSupPr>
                    <m:ctrlPr>
                      <w:rPr>
                        <w:rFonts w:ascii="Cambria Math" w:eastAsiaTheme="minorEastAsia" w:hAnsi="Cambria Math"/>
                        <w:i/>
                        <w:color w:val="5B9BD5" w:themeColor="accent1"/>
                        <w:sz w:val="28"/>
                      </w:rPr>
                    </m:ctrlPr>
                  </m:sSupPr>
                  <m:e>
                    <m:d>
                      <m:dPr>
                        <m:begChr m:val="|"/>
                        <m:endChr m:val="|"/>
                        <m:ctrlPr>
                          <w:rPr>
                            <w:rFonts w:ascii="Cambria Math" w:eastAsiaTheme="minorEastAsia" w:hAnsi="Cambria Math"/>
                            <w:i/>
                            <w:color w:val="5B9BD5" w:themeColor="accent1"/>
                            <w:sz w:val="28"/>
                          </w:rPr>
                        </m:ctrlPr>
                      </m:dPr>
                      <m:e>
                        <m:r>
                          <w:rPr>
                            <w:rFonts w:ascii="Cambria Math" w:eastAsiaTheme="minorEastAsia" w:hAnsi="Cambria Math"/>
                            <w:color w:val="5B9BD5" w:themeColor="accent1"/>
                            <w:sz w:val="28"/>
                          </w:rPr>
                          <m:t>x-</m:t>
                        </m:r>
                        <m:r>
                          <w:rPr>
                            <w:rFonts w:ascii="Cambria Math" w:hAnsi="Cambria Math" w:cs="Arial"/>
                            <w:color w:val="5B9BD5" w:themeColor="accent1"/>
                            <w:sz w:val="28"/>
                            <w:szCs w:val="26"/>
                            <w:shd w:val="clear" w:color="auto" w:fill="FFFFFF"/>
                          </w:rPr>
                          <m:t>x̅</m:t>
                        </m:r>
                      </m:e>
                    </m:d>
                  </m:e>
                  <m:sup>
                    <m:r>
                      <w:rPr>
                        <w:rFonts w:ascii="Cambria Math" w:eastAsiaTheme="minorEastAsia" w:hAnsi="Cambria Math"/>
                        <w:color w:val="5B9BD5" w:themeColor="accent1"/>
                        <w:sz w:val="28"/>
                      </w:rPr>
                      <m:t>2</m:t>
                    </m:r>
                  </m:sup>
                </m:sSup>
              </m:e>
            </m:nary>
          </m:num>
          <m:den>
            <m:r>
              <w:rPr>
                <w:rFonts w:ascii="Cambria Math" w:eastAsiaTheme="minorEastAsia" w:hAnsi="Cambria Math"/>
                <w:color w:val="5B9BD5" w:themeColor="accent1"/>
                <w:sz w:val="28"/>
              </w:rPr>
              <m:t>N-1</m:t>
            </m:r>
          </m:den>
        </m:f>
      </m:oMath>
    </w:p>
    <w:p w14:paraId="22EC6054" w14:textId="73A9E42F" w:rsidR="00532D40" w:rsidRDefault="0044016E" w:rsidP="00CF0170">
      <w:pPr>
        <w:spacing w:line="360" w:lineRule="auto"/>
        <w:rPr>
          <w:rFonts w:eastAsiaTheme="minorEastAsia"/>
        </w:rPr>
      </w:pPr>
      <w:r w:rsidRPr="00512877">
        <w:rPr>
          <w:rFonts w:eastAsiaTheme="minorEastAsia"/>
          <w:u w:val="single"/>
        </w:rPr>
        <w:lastRenderedPageBreak/>
        <w:t>Standard error</w:t>
      </w:r>
      <w:r>
        <w:rPr>
          <w:rFonts w:eastAsiaTheme="minorEastAsia"/>
        </w:rPr>
        <w:t xml:space="preserve"> of mean</w:t>
      </w:r>
      <w:r w:rsidR="0013009E">
        <w:rPr>
          <w:rFonts w:eastAsiaTheme="minorEastAsia"/>
        </w:rPr>
        <w:t xml:space="preserve"> takes into account the number of </w:t>
      </w:r>
      <w:r>
        <w:rPr>
          <w:rFonts w:eastAsiaTheme="minorEastAsia"/>
        </w:rPr>
        <w:t>data</w:t>
      </w:r>
      <w:r w:rsidR="0013009E">
        <w:rPr>
          <w:rFonts w:eastAsiaTheme="minorEastAsia"/>
        </w:rPr>
        <w:t xml:space="preserve"> (</w:t>
      </w:r>
      <w:r w:rsidR="0013009E">
        <w:rPr>
          <w:rFonts w:eastAsiaTheme="minorEastAsia"/>
          <w:i/>
        </w:rPr>
        <w:t>N</w:t>
      </w:r>
      <w:r w:rsidR="0013009E">
        <w:rPr>
          <w:rFonts w:eastAsiaTheme="minorEastAsia"/>
        </w:rPr>
        <w:t>)</w:t>
      </w:r>
      <w:r w:rsidR="00532D40">
        <w:rPr>
          <w:rFonts w:eastAsiaTheme="minorEastAsia"/>
        </w:rPr>
        <w:t xml:space="preserve">: </w:t>
      </w:r>
      <m:oMath>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σ</m:t>
            </m:r>
          </m:e>
          <m:sub>
            <m:r>
              <w:rPr>
                <w:rFonts w:ascii="Cambria Math" w:hAnsi="Cambria Math" w:cs="Arial"/>
                <w:color w:val="5B9BD5" w:themeColor="accent1"/>
                <w:sz w:val="26"/>
                <w:szCs w:val="26"/>
                <w:shd w:val="clear" w:color="auto" w:fill="FFFFFF"/>
              </w:rPr>
              <m:t>x̅</m:t>
            </m:r>
          </m:sub>
        </m:sSub>
        <m:r>
          <w:rPr>
            <w:rFonts w:ascii="Cambria Math" w:eastAsiaTheme="minorEastAsia" w:hAnsi="Cambria Math"/>
            <w:color w:val="5B9BD5" w:themeColor="accent1"/>
          </w:rPr>
          <m:t>=</m:t>
        </m:r>
        <m:f>
          <m:fPr>
            <m:ctrlPr>
              <w:rPr>
                <w:rFonts w:ascii="Cambria Math" w:eastAsiaTheme="minorEastAsia" w:hAnsi="Cambria Math"/>
                <w:i/>
                <w:color w:val="5B9BD5" w:themeColor="accent1"/>
              </w:rPr>
            </m:ctrlPr>
          </m:fPr>
          <m:num>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σ</m:t>
                </m:r>
              </m:e>
              <m:sub>
                <m:r>
                  <w:rPr>
                    <w:rFonts w:ascii="Cambria Math" w:eastAsiaTheme="minorEastAsia" w:hAnsi="Cambria Math"/>
                    <w:color w:val="5B9BD5" w:themeColor="accent1"/>
                  </w:rPr>
                  <m:t>x</m:t>
                </m:r>
              </m:sub>
            </m:sSub>
          </m:num>
          <m:den>
            <m:rad>
              <m:radPr>
                <m:degHide m:val="1"/>
                <m:ctrlPr>
                  <w:rPr>
                    <w:rFonts w:ascii="Cambria Math" w:eastAsiaTheme="minorEastAsia" w:hAnsi="Cambria Math"/>
                    <w:i/>
                    <w:color w:val="5B9BD5" w:themeColor="accent1"/>
                  </w:rPr>
                </m:ctrlPr>
              </m:radPr>
              <m:deg/>
              <m:e>
                <m:r>
                  <w:rPr>
                    <w:rFonts w:ascii="Cambria Math" w:eastAsiaTheme="minorEastAsia" w:hAnsi="Cambria Math"/>
                    <w:color w:val="5B9BD5" w:themeColor="accent1"/>
                  </w:rPr>
                  <m:t>N</m:t>
                </m:r>
              </m:e>
            </m:rad>
          </m:den>
        </m:f>
      </m:oMath>
    </w:p>
    <w:p w14:paraId="537AD366" w14:textId="7C630C71" w:rsidR="0013009E" w:rsidRPr="00F52EA3" w:rsidRDefault="0013009E" w:rsidP="00CF0170">
      <w:pPr>
        <w:spacing w:line="360" w:lineRule="auto"/>
        <w:rPr>
          <w:b/>
          <w:sz w:val="20"/>
        </w:rPr>
      </w:pPr>
      <w:r w:rsidRPr="00512877">
        <w:rPr>
          <w:rFonts w:eastAsiaTheme="minorEastAsia"/>
          <w:u w:val="single"/>
        </w:rPr>
        <w:t>Values are often reported as m</w:t>
      </w:r>
      <w:r w:rsidRPr="00512877">
        <w:rPr>
          <w:u w:val="single"/>
        </w:rPr>
        <w:t xml:space="preserve">ean </w:t>
      </w:r>
      <w:r w:rsidRPr="00512877">
        <w:rPr>
          <w:rFonts w:cstheme="minorHAnsi"/>
          <w:u w:val="single"/>
        </w:rPr>
        <w:t>±</w:t>
      </w:r>
      <w:r w:rsidRPr="00512877">
        <w:rPr>
          <w:u w:val="single"/>
        </w:rPr>
        <w:t xml:space="preserve"> standard error</w:t>
      </w:r>
      <w:r w:rsidRPr="00F52EA3">
        <w:rPr>
          <w:b/>
        </w:rPr>
        <w:t xml:space="preserve"> </w:t>
      </w:r>
      <w:r w:rsidR="00C314CF">
        <w:rPr>
          <w:b/>
          <w:sz w:val="20"/>
        </w:rPr>
        <w:t xml:space="preserve"> </w:t>
      </w:r>
      <m:oMath>
        <m:r>
          <m:rPr>
            <m:sty m:val="bi"/>
          </m:rPr>
          <w:rPr>
            <w:rFonts w:ascii="Cambria Math" w:hAnsi="Cambria Math"/>
            <w:color w:val="5B9BD5" w:themeColor="accent1"/>
            <w:sz w:val="20"/>
          </w:rPr>
          <m:t>(</m:t>
        </m:r>
        <m:r>
          <w:rPr>
            <w:rFonts w:ascii="Cambria Math" w:hAnsi="Cambria Math" w:cs="Arial"/>
            <w:color w:val="5B9BD5" w:themeColor="accent1"/>
            <w:sz w:val="26"/>
            <w:szCs w:val="26"/>
            <w:shd w:val="clear" w:color="auto" w:fill="FFFFFF"/>
          </w:rPr>
          <m:t>x̅±</m:t>
        </m:r>
        <m:sSub>
          <m:sSubPr>
            <m:ctrlPr>
              <w:rPr>
                <w:rFonts w:ascii="Cambria Math" w:hAnsi="Cambria Math" w:cs="Arial"/>
                <w:i/>
                <w:color w:val="5B9BD5" w:themeColor="accent1"/>
                <w:sz w:val="26"/>
                <w:szCs w:val="26"/>
                <w:shd w:val="clear" w:color="auto" w:fill="FFFFFF"/>
              </w:rPr>
            </m:ctrlPr>
          </m:sSubPr>
          <m:e>
            <m:r>
              <w:rPr>
                <w:rFonts w:ascii="Cambria Math" w:hAnsi="Cambria Math" w:cs="Arial"/>
                <w:color w:val="5B9BD5" w:themeColor="accent1"/>
                <w:sz w:val="26"/>
                <w:szCs w:val="26"/>
                <w:shd w:val="clear" w:color="auto" w:fill="FFFFFF"/>
              </w:rPr>
              <m:t>σ</m:t>
            </m:r>
          </m:e>
          <m:sub>
            <m:acc>
              <m:accPr>
                <m:chr m:val="̅"/>
                <m:ctrlPr>
                  <w:rPr>
                    <w:rFonts w:ascii="Cambria Math" w:hAnsi="Cambria Math" w:cs="Arial"/>
                    <w:i/>
                    <w:color w:val="5B9BD5" w:themeColor="accent1"/>
                    <w:sz w:val="26"/>
                    <w:szCs w:val="26"/>
                    <w:shd w:val="clear" w:color="auto" w:fill="FFFFFF"/>
                  </w:rPr>
                </m:ctrlPr>
              </m:accPr>
              <m:e>
                <m:r>
                  <w:rPr>
                    <w:rFonts w:ascii="Cambria Math" w:hAnsi="Cambria Math" w:cs="Arial"/>
                    <w:color w:val="5B9BD5" w:themeColor="accent1"/>
                    <w:sz w:val="26"/>
                    <w:szCs w:val="26"/>
                    <w:shd w:val="clear" w:color="auto" w:fill="FFFFFF"/>
                  </w:rPr>
                  <m:t>x</m:t>
                </m:r>
              </m:e>
            </m:acc>
          </m:sub>
        </m:sSub>
        <m:r>
          <w:rPr>
            <w:rFonts w:ascii="Cambria Math" w:hAnsi="Cambria Math" w:cs="Arial"/>
            <w:color w:val="5B9BD5" w:themeColor="accent1"/>
            <w:sz w:val="26"/>
            <w:szCs w:val="26"/>
            <w:shd w:val="clear" w:color="auto" w:fill="FFFFFF"/>
          </w:rPr>
          <m:t>)</m:t>
        </m:r>
      </m:oMath>
      <w:r w:rsidRPr="00F52EA3">
        <w:rPr>
          <w:rFonts w:eastAsiaTheme="minorEastAsia"/>
          <w:b/>
          <w:sz w:val="20"/>
        </w:rPr>
        <w:t>.</w:t>
      </w:r>
    </w:p>
    <w:p w14:paraId="14A99D44" w14:textId="21C060B8" w:rsidR="0044016E" w:rsidRDefault="0044016E" w:rsidP="00CF0170">
      <w:pPr>
        <w:spacing w:line="360" w:lineRule="auto"/>
      </w:pPr>
      <w:r>
        <w:rPr>
          <w:rFonts w:eastAsiaTheme="minorEastAsia"/>
        </w:rPr>
        <w:t xml:space="preserve">This means that the more measurements we collect, the more precise our result will be. </w:t>
      </w:r>
      <w:r>
        <w:t xml:space="preserve">Even though measurements may be different, we can identify what value is </w:t>
      </w:r>
      <w:r w:rsidRPr="007B7DE0">
        <w:rPr>
          <w:i/>
        </w:rPr>
        <w:t>most probable</w:t>
      </w:r>
      <w:r w:rsidR="00F52EA3">
        <w:t xml:space="preserve">. </w:t>
      </w:r>
      <w:r w:rsidRPr="00F52EA3">
        <w:t xml:space="preserve">Random error (also called statistical error or noise) </w:t>
      </w:r>
      <w:r w:rsidR="00066FBC">
        <w:t xml:space="preserve">is related to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00066FBC">
        <w:rPr>
          <w:rFonts w:eastAsiaTheme="minorEastAsia"/>
          <w:sz w:val="22"/>
        </w:rPr>
        <w:t xml:space="preserve"> and </w:t>
      </w:r>
      <w:r w:rsidRPr="00F52EA3">
        <w:t>can be mitigated by taking multiple,</w:t>
      </w:r>
      <w:r w:rsidRPr="00F52EA3">
        <w:rPr>
          <w:i/>
        </w:rPr>
        <w:t xml:space="preserve"> independent </w:t>
      </w:r>
      <w:r w:rsidR="00F52EA3">
        <w:t xml:space="preserve">measurements of the same thing. </w:t>
      </w:r>
    </w:p>
    <w:p w14:paraId="0930CF95" w14:textId="77777777" w:rsidR="00EE1C67" w:rsidRPr="00512877" w:rsidRDefault="00EE1C67" w:rsidP="00CF0170">
      <w:pPr>
        <w:pStyle w:val="Heading1"/>
        <w:spacing w:line="360" w:lineRule="auto"/>
        <w:rPr>
          <w:sz w:val="28"/>
        </w:rPr>
      </w:pPr>
      <w:r w:rsidRPr="00512877">
        <w:rPr>
          <w:sz w:val="28"/>
        </w:rPr>
        <w:t>Histograms &amp; PDFs</w:t>
      </w:r>
    </w:p>
    <w:p w14:paraId="762A80BE" w14:textId="139B925A" w:rsidR="00EE1C67" w:rsidRDefault="00EE1C67" w:rsidP="00CF0170">
      <w:pPr>
        <w:spacing w:line="360" w:lineRule="auto"/>
      </w:pPr>
      <w:r>
        <w:t>Histograms can help visualize the</w:t>
      </w:r>
      <w:r>
        <w:rPr>
          <w:i/>
        </w:rPr>
        <w:t xml:space="preserve"> most likely</w:t>
      </w:r>
      <w:r>
        <w:t xml:space="preserve"> value to measure, as well as</w:t>
      </w:r>
      <w:r w:rsidR="00B36FE5">
        <w:t xml:space="preserve"> the range of possible values. </w:t>
      </w:r>
      <w:r>
        <w:t>H</w:t>
      </w:r>
      <w:r w:rsidR="00B36FE5">
        <w:t xml:space="preserve">istograms are </w:t>
      </w:r>
      <w:r>
        <w:t xml:space="preserve">used to display </w:t>
      </w:r>
      <w:r w:rsidR="00B36FE5">
        <w:t>the number of occurrences of values in a</w:t>
      </w:r>
      <w:r>
        <w:t xml:space="preserve"> data</w:t>
      </w:r>
      <w:r w:rsidR="00B36FE5">
        <w:t xml:space="preserve"> set, often as a bar chart. To create a histogram, we have to sort data into discrete bins (for example, in the figure below, all of the measured values between 2.10 and 2.19 seconds would contribute to the first bar).</w:t>
      </w:r>
    </w:p>
    <w:p w14:paraId="5799EFEF" w14:textId="5E8B25B3" w:rsidR="00EE1C67" w:rsidRDefault="00B36FE5" w:rsidP="00CF0170">
      <w:pPr>
        <w:keepNext/>
        <w:spacing w:line="360" w:lineRule="auto"/>
      </w:pPr>
      <w:r>
        <w:rPr>
          <w:noProof/>
          <w:lang w:eastAsia="en-GB"/>
        </w:rPr>
        <w:drawing>
          <wp:inline distT="0" distB="0" distL="0" distR="0" wp14:anchorId="34BB5198" wp14:editId="5AB765DD">
            <wp:extent cx="3543300" cy="2190910"/>
            <wp:effectExtent l="0" t="0" r="0" b="0"/>
            <wp:docPr id="2" name="Picture 5" descr="Histogram of time against rentention times, with measurements groups in units of 10 seco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575703" cy="2210945"/>
                    </a:xfrm>
                    <a:prstGeom prst="rect">
                      <a:avLst/>
                    </a:prstGeom>
                  </pic:spPr>
                </pic:pic>
              </a:graphicData>
            </a:graphic>
          </wp:inline>
        </w:drawing>
      </w:r>
    </w:p>
    <w:p w14:paraId="479687DA" w14:textId="5F865DCF" w:rsidR="00EE1C67" w:rsidRPr="0013009E" w:rsidRDefault="00EE1C67" w:rsidP="00CF0170">
      <w:pPr>
        <w:pStyle w:val="Caption"/>
        <w:spacing w:line="360" w:lineRule="auto"/>
        <w:rPr>
          <w:sz w:val="22"/>
        </w:rPr>
      </w:pPr>
      <w:r w:rsidRPr="0013009E">
        <w:rPr>
          <w:sz w:val="22"/>
        </w:rPr>
        <w:t xml:space="preserve">Figure </w:t>
      </w:r>
      <w:r w:rsidRPr="0013009E">
        <w:rPr>
          <w:sz w:val="22"/>
        </w:rPr>
        <w:fldChar w:fldCharType="begin"/>
      </w:r>
      <w:r w:rsidRPr="0013009E">
        <w:rPr>
          <w:sz w:val="22"/>
        </w:rPr>
        <w:instrText xml:space="preserve"> SEQ Figure \* ARABIC </w:instrText>
      </w:r>
      <w:r w:rsidRPr="0013009E">
        <w:rPr>
          <w:sz w:val="22"/>
        </w:rPr>
        <w:fldChar w:fldCharType="separate"/>
      </w:r>
      <w:r w:rsidR="00EE6285">
        <w:rPr>
          <w:noProof/>
          <w:sz w:val="22"/>
        </w:rPr>
        <w:t>6</w:t>
      </w:r>
      <w:r w:rsidRPr="0013009E">
        <w:rPr>
          <w:sz w:val="22"/>
        </w:rPr>
        <w:fldChar w:fldCharType="end"/>
      </w:r>
      <w:r w:rsidRPr="0013009E">
        <w:rPr>
          <w:sz w:val="22"/>
        </w:rPr>
        <w:t xml:space="preserve">: Histogram of </w:t>
      </w:r>
      <w:r w:rsidR="00B36FE5">
        <w:rPr>
          <w:sz w:val="22"/>
        </w:rPr>
        <w:t>retention times (fake data) where measurements have been binned in units of 10 seconds (e.g. 2.10 – 2.19 s; 2.20 – 2.29 s; etc.)</w:t>
      </w:r>
    </w:p>
    <w:p w14:paraId="1E75968B" w14:textId="00C7BC79" w:rsidR="00EE1C67" w:rsidRDefault="00EE1C67" w:rsidP="00CF0170">
      <w:pPr>
        <w:spacing w:line="360" w:lineRule="auto"/>
      </w:pPr>
      <w:r w:rsidRPr="00512877">
        <w:rPr>
          <w:rStyle w:val="Heading2Char"/>
        </w:rPr>
        <w:t>Probability density function</w:t>
      </w:r>
      <w:r w:rsidRPr="007E6768">
        <w:rPr>
          <w:rStyle w:val="Heading3Char"/>
        </w:rPr>
        <w:t>:</w:t>
      </w:r>
      <w:r>
        <w:t xml:space="preserve"> If we take this to the extreme of increasingly narrow bins, we can produce a continuous </w:t>
      </w:r>
      <w:r w:rsidRPr="0013009E">
        <w:rPr>
          <w:i/>
        </w:rPr>
        <w:t>probability distribution function</w:t>
      </w:r>
      <w:r>
        <w:t xml:space="preserve">. </w:t>
      </w:r>
      <w:r w:rsidR="00B36FE5">
        <w:t>For large sets of independent measurements, increase the number of data collected does NOT change mean and standard deviation.</w:t>
      </w:r>
    </w:p>
    <w:p w14:paraId="75318C15" w14:textId="77777777" w:rsidR="00EE1C67" w:rsidRDefault="00EE1C67" w:rsidP="00CF0170">
      <w:pPr>
        <w:pStyle w:val="Heading2"/>
        <w:spacing w:after="0" w:line="360" w:lineRule="auto"/>
      </w:pPr>
      <w:r>
        <w:lastRenderedPageBreak/>
        <w:t>Normal distribution</w:t>
      </w:r>
    </w:p>
    <w:p w14:paraId="62329578" w14:textId="03B4E676" w:rsidR="00EE1C67" w:rsidRDefault="00EE1C67" w:rsidP="00CF0170">
      <w:pPr>
        <w:spacing w:line="360" w:lineRule="auto"/>
      </w:pPr>
      <w:r>
        <w:t xml:space="preserve">We will assume the </w:t>
      </w:r>
      <w:r w:rsidRPr="006C6DE0">
        <w:rPr>
          <w:i/>
        </w:rPr>
        <w:t>probability density function</w:t>
      </w:r>
      <w:r>
        <w:t xml:space="preserve"> of our measurements obey a </w:t>
      </w:r>
      <w:r w:rsidRPr="006C6DE0">
        <w:rPr>
          <w:i/>
        </w:rPr>
        <w:t xml:space="preserve">normal distribution </w:t>
      </w:r>
      <w:r>
        <w:t xml:space="preserve">due to </w:t>
      </w:r>
      <w:r w:rsidRPr="006C6DE0">
        <w:rPr>
          <w:i/>
        </w:rPr>
        <w:t>random noise</w:t>
      </w:r>
      <w:r>
        <w:t xml:space="preserve">. This assumption implies that measured values are not dependent on rate of sampling or time when they were collected, and are completely independent (e.g. </w:t>
      </w:r>
      <w:r w:rsidRPr="00443234">
        <w:rPr>
          <w:position w:val="-12"/>
        </w:rPr>
        <w:object w:dxaOrig="240" w:dyaOrig="360" w14:anchorId="11984FC9">
          <v:shape id="_x0000_i1028" type="#_x0000_t75" style="width:12pt;height:18pt" o:ole="">
            <v:imagedata r:id="rId22" o:title=""/>
          </v:shape>
          <o:OLEObject Type="Embed" ProgID="Equation.DSMT4" ShapeID="_x0000_i1028" DrawAspect="Content" ObjectID="_1789188191" r:id="rId23"/>
        </w:object>
      </w:r>
      <w:r>
        <w:t xml:space="preserve"> does not influence </w:t>
      </w:r>
      <w:r w:rsidRPr="00443234">
        <w:rPr>
          <w:position w:val="-12"/>
        </w:rPr>
        <w:object w:dxaOrig="260" w:dyaOrig="360" w14:anchorId="1B39917D">
          <v:shape id="_x0000_i1029" type="#_x0000_t75" style="width:12.75pt;height:18pt" o:ole="">
            <v:imagedata r:id="rId24" o:title=""/>
          </v:shape>
          <o:OLEObject Type="Embed" ProgID="Equation.DSMT4" ShapeID="_x0000_i1029" DrawAspect="Content" ObjectID="_1789188192" r:id="rId25"/>
        </w:object>
      </w:r>
      <w:r>
        <w:t>).</w:t>
      </w:r>
    </w:p>
    <w:p w14:paraId="499D020C" w14:textId="77777777" w:rsidR="00EE1C67" w:rsidRDefault="00EE1C67" w:rsidP="00CF0170">
      <w:pPr>
        <w:keepNext/>
        <w:spacing w:line="360" w:lineRule="auto"/>
      </w:pPr>
      <w:r>
        <w:rPr>
          <w:noProof/>
          <w:lang w:eastAsia="en-GB"/>
        </w:rPr>
        <w:drawing>
          <wp:inline distT="0" distB="0" distL="0" distR="0" wp14:anchorId="62F74CCF" wp14:editId="444A8E25">
            <wp:extent cx="5147081" cy="2897609"/>
            <wp:effectExtent l="0" t="0" r="0" b="0"/>
            <wp:docPr id="76" name="Picture 76" descr="The normal probability distribution has several key features: it is symmetric (e.g. shape same for values greater than and less than the mean); the mean=median=mode; 68.2 of measurements are within +/-1 standard deviation from mean; 9.4% of measurements are within +/- 2 standard deviation from mean; 99.7% of measurements are within +/- 3 standard deviation from the mean" title="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4761" cy="2924451"/>
                    </a:xfrm>
                    <a:prstGeom prst="rect">
                      <a:avLst/>
                    </a:prstGeom>
                    <a:noFill/>
                  </pic:spPr>
                </pic:pic>
              </a:graphicData>
            </a:graphic>
          </wp:inline>
        </w:drawing>
      </w:r>
    </w:p>
    <w:p w14:paraId="27645DF4" w14:textId="5E02B6B5" w:rsidR="00EE1C67" w:rsidRPr="00943055" w:rsidRDefault="00EE1C67" w:rsidP="00CF0170">
      <w:pPr>
        <w:pStyle w:val="Caption"/>
        <w:spacing w:line="360" w:lineRule="auto"/>
        <w:rPr>
          <w:sz w:val="22"/>
        </w:rPr>
      </w:pPr>
      <w:r w:rsidRPr="00943055">
        <w:rPr>
          <w:sz w:val="22"/>
        </w:rPr>
        <w:t xml:space="preserve">Figure </w:t>
      </w:r>
      <w:r w:rsidRPr="00943055">
        <w:rPr>
          <w:sz w:val="22"/>
        </w:rPr>
        <w:fldChar w:fldCharType="begin"/>
      </w:r>
      <w:r w:rsidRPr="00943055">
        <w:rPr>
          <w:sz w:val="22"/>
        </w:rPr>
        <w:instrText xml:space="preserve"> SEQ Figure \* ARABIC </w:instrText>
      </w:r>
      <w:r w:rsidRPr="00943055">
        <w:rPr>
          <w:sz w:val="22"/>
        </w:rPr>
        <w:fldChar w:fldCharType="separate"/>
      </w:r>
      <w:r w:rsidR="00EE6285">
        <w:rPr>
          <w:noProof/>
          <w:sz w:val="22"/>
        </w:rPr>
        <w:t>7</w:t>
      </w:r>
      <w:r w:rsidRPr="00943055">
        <w:rPr>
          <w:sz w:val="22"/>
        </w:rPr>
        <w:fldChar w:fldCharType="end"/>
      </w:r>
      <w:r w:rsidRPr="00943055">
        <w:rPr>
          <w:sz w:val="22"/>
        </w:rPr>
        <w:t xml:space="preserve">: </w:t>
      </w:r>
      <w:r>
        <w:rPr>
          <w:sz w:val="22"/>
        </w:rPr>
        <w:t>The normal distribution gives the probability of measuring values defined by how far away they are from the mean value.</w:t>
      </w:r>
    </w:p>
    <w:p w14:paraId="50751A14" w14:textId="77777777" w:rsidR="00EE1C67" w:rsidRDefault="00EE1C67" w:rsidP="00CF0170">
      <w:pPr>
        <w:spacing w:line="360" w:lineRule="auto"/>
      </w:pPr>
      <w:r>
        <w:t>Key features of a normal distribution</w:t>
      </w:r>
    </w:p>
    <w:p w14:paraId="37765333" w14:textId="77777777" w:rsidR="00EE1C67" w:rsidRDefault="00EE1C67" w:rsidP="00CF0170">
      <w:pPr>
        <w:pStyle w:val="ListParagraph"/>
        <w:numPr>
          <w:ilvl w:val="0"/>
          <w:numId w:val="10"/>
        </w:numPr>
        <w:spacing w:line="360" w:lineRule="auto"/>
      </w:pPr>
      <w:r>
        <w:t>Shape of distribution only dependent on standard deviation (</w:t>
      </w:r>
      <w:r w:rsidRPr="00443234">
        <w:rPr>
          <w:position w:val="-12"/>
        </w:rPr>
        <w:object w:dxaOrig="300" w:dyaOrig="360" w14:anchorId="0A8F161F">
          <v:shape id="_x0000_i1030" type="#_x0000_t75" style="width:15.75pt;height:18pt" o:ole="">
            <v:imagedata r:id="rId27" o:title=""/>
          </v:shape>
          <o:OLEObject Type="Embed" ProgID="Equation.DSMT4" ShapeID="_x0000_i1030" DrawAspect="Content" ObjectID="_1789188193" r:id="rId28"/>
        </w:object>
      </w:r>
      <w:r>
        <w:rPr>
          <w:rFonts w:eastAsiaTheme="minorEastAsia"/>
        </w:rPr>
        <w:t>)</w:t>
      </w:r>
    </w:p>
    <w:p w14:paraId="51628E83" w14:textId="77777777" w:rsidR="00EE1C67" w:rsidRDefault="00EE1C67" w:rsidP="00CF0170">
      <w:pPr>
        <w:pStyle w:val="ListParagraph"/>
        <w:numPr>
          <w:ilvl w:val="0"/>
          <w:numId w:val="10"/>
        </w:numPr>
        <w:spacing w:line="360" w:lineRule="auto"/>
      </w:pPr>
      <w:r>
        <w:t>Mean (</w:t>
      </w:r>
      <w:r w:rsidRPr="00443234">
        <w:rPr>
          <w:position w:val="-6"/>
        </w:rPr>
        <w:object w:dxaOrig="220" w:dyaOrig="260" w14:anchorId="2E504F19">
          <v:shape id="_x0000_i1031" type="#_x0000_t75" style="width:9.75pt;height:12.75pt" o:ole="">
            <v:imagedata r:id="rId29" o:title=""/>
          </v:shape>
          <o:OLEObject Type="Embed" ProgID="Equation.DSMT4" ShapeID="_x0000_i1031" DrawAspect="Content" ObjectID="_1789188194" r:id="rId30"/>
        </w:object>
      </w:r>
      <w:r>
        <w:t>) = median = mode</w:t>
      </w:r>
    </w:p>
    <w:p w14:paraId="4D022044" w14:textId="77777777" w:rsidR="00EE1C67" w:rsidRDefault="00EE1C67" w:rsidP="00CF0170">
      <w:pPr>
        <w:pStyle w:val="ListParagraph"/>
        <w:numPr>
          <w:ilvl w:val="0"/>
          <w:numId w:val="10"/>
        </w:numPr>
        <w:spacing w:line="360" w:lineRule="auto"/>
      </w:pPr>
      <w:r>
        <w:t>Symmetric about mean</w:t>
      </w:r>
    </w:p>
    <w:p w14:paraId="659CA106" w14:textId="77777777" w:rsidR="00EE1C67" w:rsidRPr="00BB50AD" w:rsidRDefault="00EE1C67" w:rsidP="00CF0170">
      <w:pPr>
        <w:pStyle w:val="ListParagraph"/>
        <w:numPr>
          <w:ilvl w:val="0"/>
          <w:numId w:val="10"/>
        </w:numPr>
        <w:spacing w:line="360" w:lineRule="auto"/>
        <w:rPr>
          <w:b/>
        </w:rPr>
      </w:pPr>
      <w:r w:rsidRPr="00BB50AD">
        <w:rPr>
          <w:rFonts w:eastAsiaTheme="minorEastAsia"/>
          <w:b/>
        </w:rPr>
        <w:t xml:space="preserve">68.2% probability </w:t>
      </w:r>
      <w:r w:rsidRPr="00443234">
        <w:rPr>
          <w:position w:val="-14"/>
        </w:rPr>
        <w:object w:dxaOrig="2299" w:dyaOrig="400" w14:anchorId="59F72F86">
          <v:shape id="_x0000_i1032" type="#_x0000_t75" alt="x greater than or equal to x bar minus sigma subscript x and less than or equal to x bar plus sigma subscript x" style="width:114.75pt;height:19.5pt" o:ole="">
            <v:imagedata r:id="rId31" o:title=""/>
          </v:shape>
          <o:OLEObject Type="Embed" ProgID="Equation.DSMT4" ShapeID="_x0000_i1032" DrawAspect="Content" ObjectID="_1789188195" r:id="rId32"/>
        </w:object>
      </w:r>
    </w:p>
    <w:p w14:paraId="44DA5898" w14:textId="77777777" w:rsidR="00EE1C67" w:rsidRPr="00BB50AD" w:rsidRDefault="00EE1C67" w:rsidP="00CF0170">
      <w:pPr>
        <w:pStyle w:val="ListParagraph"/>
        <w:numPr>
          <w:ilvl w:val="0"/>
          <w:numId w:val="10"/>
        </w:numPr>
        <w:spacing w:line="360" w:lineRule="auto"/>
        <w:rPr>
          <w:b/>
        </w:rPr>
      </w:pPr>
      <w:r w:rsidRPr="00BB50AD">
        <w:rPr>
          <w:rFonts w:eastAsiaTheme="minorEastAsia"/>
          <w:b/>
        </w:rPr>
        <w:t xml:space="preserve">95.4% probability </w:t>
      </w:r>
      <w:r w:rsidRPr="00443234">
        <w:rPr>
          <w:position w:val="-14"/>
        </w:rPr>
        <w:object w:dxaOrig="2540" w:dyaOrig="400" w14:anchorId="7AE6FF6B">
          <v:shape id="_x0000_i1033" type="#_x0000_t75" alt="x greater than or equal to x bar minus two times sigma subscript x and less than or equal to x bar plus two times sigma subscript x" style="width:126.75pt;height:19.5pt" o:ole="">
            <v:imagedata r:id="rId33" o:title=""/>
          </v:shape>
          <o:OLEObject Type="Embed" ProgID="Equation.DSMT4" ShapeID="_x0000_i1033" DrawAspect="Content" ObjectID="_1789188196" r:id="rId34"/>
        </w:object>
      </w:r>
    </w:p>
    <w:p w14:paraId="07858AE6" w14:textId="77777777" w:rsidR="00EE1C67" w:rsidRPr="00370ED4" w:rsidRDefault="00EE1C67" w:rsidP="00CF0170">
      <w:pPr>
        <w:pStyle w:val="ListParagraph"/>
        <w:numPr>
          <w:ilvl w:val="0"/>
          <w:numId w:val="10"/>
        </w:numPr>
        <w:spacing w:line="360" w:lineRule="auto"/>
        <w:rPr>
          <w:b/>
        </w:rPr>
      </w:pPr>
      <w:r w:rsidRPr="00BB50AD">
        <w:rPr>
          <w:rFonts w:eastAsiaTheme="minorEastAsia"/>
          <w:b/>
        </w:rPr>
        <w:t xml:space="preserve">99.7% probability </w:t>
      </w:r>
      <w:r w:rsidRPr="00443234">
        <w:rPr>
          <w:position w:val="-14"/>
        </w:rPr>
        <w:object w:dxaOrig="2520" w:dyaOrig="400" w14:anchorId="0AE1A09D">
          <v:shape id="_x0000_i1034" type="#_x0000_t75" alt="x greater than or equal to x bar minus three times sigma subscript x and less than or equal to x bar plus three times sigma subscript x" style="width:126.75pt;height:19.5pt" o:ole="">
            <v:imagedata r:id="rId35" o:title=""/>
          </v:shape>
          <o:OLEObject Type="Embed" ProgID="Equation.DSMT4" ShapeID="_x0000_i1034" DrawAspect="Content" ObjectID="_1789188197" r:id="rId36"/>
        </w:object>
      </w:r>
    </w:p>
    <w:p w14:paraId="03C94C78" w14:textId="0CE91FE5" w:rsidR="00EE1C67" w:rsidRDefault="00EE1C67" w:rsidP="00CF0170">
      <w:pPr>
        <w:spacing w:line="360" w:lineRule="auto"/>
      </w:pPr>
      <w:r>
        <w:t>Remember, standard deviation is the range of possible values (not t</w:t>
      </w:r>
      <w:r w:rsidR="00CE35D5">
        <w:t xml:space="preserve">he uncertainty on our answer). </w:t>
      </w:r>
    </w:p>
    <w:p w14:paraId="791BC1F2" w14:textId="77777777" w:rsidR="001D2C0A" w:rsidRPr="00E42CCA" w:rsidRDefault="001D2C0A" w:rsidP="00CF0170">
      <w:pPr>
        <w:pStyle w:val="Caption"/>
        <w:spacing w:line="360" w:lineRule="auto"/>
      </w:pPr>
    </w:p>
    <w:sectPr w:rsidR="001D2C0A" w:rsidRPr="00E42CCA" w:rsidSect="00CA32C6">
      <w:headerReference w:type="default" r:id="rId37"/>
      <w:footerReference w:type="default" r:id="rId38"/>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DC4D3" w14:textId="77777777" w:rsidR="00A52231" w:rsidRDefault="00A52231" w:rsidP="00594344">
      <w:pPr>
        <w:spacing w:after="0" w:line="240" w:lineRule="auto"/>
      </w:pPr>
      <w:r>
        <w:separator/>
      </w:r>
    </w:p>
  </w:endnote>
  <w:endnote w:type="continuationSeparator" w:id="0">
    <w:p w14:paraId="70AFCE27" w14:textId="77777777" w:rsidR="00A52231" w:rsidRDefault="00A52231" w:rsidP="0059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2387091"/>
      <w:docPartObj>
        <w:docPartGallery w:val="Page Numbers (Bottom of Page)"/>
        <w:docPartUnique/>
      </w:docPartObj>
    </w:sdtPr>
    <w:sdtEndPr>
      <w:rPr>
        <w:noProof/>
      </w:rPr>
    </w:sdtEndPr>
    <w:sdtContent>
      <w:p w14:paraId="790262B1" w14:textId="18874334" w:rsidR="006959B0" w:rsidRPr="003F325D" w:rsidRDefault="006959B0">
        <w:pPr>
          <w:pStyle w:val="Footer"/>
          <w:jc w:val="center"/>
        </w:pPr>
        <w:r w:rsidRPr="003F325D">
          <w:fldChar w:fldCharType="begin"/>
        </w:r>
        <w:r w:rsidRPr="003F325D">
          <w:instrText xml:space="preserve"> PAGE   \* MERGEFORMAT </w:instrText>
        </w:r>
        <w:r w:rsidRPr="003F325D">
          <w:fldChar w:fldCharType="separate"/>
        </w:r>
        <w:r w:rsidR="00EE6285">
          <w:rPr>
            <w:noProof/>
          </w:rPr>
          <w:t>8</w:t>
        </w:r>
        <w:r w:rsidRPr="003F325D">
          <w:rPr>
            <w:noProof/>
          </w:rPr>
          <w:fldChar w:fldCharType="end"/>
        </w:r>
      </w:p>
    </w:sdtContent>
  </w:sdt>
  <w:p w14:paraId="6B910BBF" w14:textId="77777777" w:rsidR="006959B0" w:rsidRDefault="00695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F9936" w14:textId="77777777" w:rsidR="00A52231" w:rsidRDefault="00A52231" w:rsidP="00594344">
      <w:pPr>
        <w:spacing w:after="0" w:line="240" w:lineRule="auto"/>
      </w:pPr>
      <w:r>
        <w:separator/>
      </w:r>
    </w:p>
  </w:footnote>
  <w:footnote w:type="continuationSeparator" w:id="0">
    <w:p w14:paraId="5AB52024" w14:textId="77777777" w:rsidR="00A52231" w:rsidRDefault="00A52231" w:rsidP="00594344">
      <w:pPr>
        <w:spacing w:after="0" w:line="240" w:lineRule="auto"/>
      </w:pPr>
      <w:r>
        <w:continuationSeparator/>
      </w:r>
    </w:p>
  </w:footnote>
  <w:footnote w:id="1">
    <w:p w14:paraId="51FDDCD6" w14:textId="77777777" w:rsidR="006959B0" w:rsidRDefault="006959B0" w:rsidP="00B00485">
      <w:pPr>
        <w:pStyle w:val="FootnoteText"/>
      </w:pPr>
      <w:r>
        <w:rPr>
          <w:rStyle w:val="FootnoteReference"/>
        </w:rPr>
        <w:footnoteRef/>
      </w:r>
      <w:r>
        <w:t xml:space="preserve"> You may see in other places, people assume </w:t>
      </w:r>
      <w:r w:rsidRPr="00443234">
        <w:rPr>
          <w:position w:val="-6"/>
        </w:rPr>
        <w:object w:dxaOrig="840" w:dyaOrig="279" w14:anchorId="0B0B77C1">
          <v:shape id="_x0000_i1036" type="#_x0000_t75" alt="delta x equals plus or minus 1" style="width:42pt;height:14.25pt" o:ole="">
            <v:imagedata r:id="rId1" o:title=""/>
          </v:shape>
          <o:OLEObject Type="Embed" ProgID="Equation.DSMT4" ShapeID="_x0000_i1036" DrawAspect="Content" ObjectID="_1789188198" r:id="rId2"/>
        </w:object>
      </w:r>
      <w:r>
        <w:rPr>
          <w:rFonts w:eastAsiaTheme="minorEastAsia"/>
        </w:rPr>
        <w:t xml:space="preserve">in last digit shown </w:t>
      </w:r>
      <w:r>
        <w:t xml:space="preserve">but for this course we will use the </w:t>
      </w:r>
      <w:r w:rsidRPr="0013009E">
        <w:rPr>
          <w:rFonts w:cstheme="minorHAnsi"/>
        </w:rPr>
        <w:t>±</w:t>
      </w:r>
      <w:r>
        <w:t>0.5 uncertainty due to imprecision in rounding.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65C0A" w14:textId="00C13010" w:rsidR="006959B0" w:rsidRPr="003F325D" w:rsidRDefault="006959B0">
    <w:pPr>
      <w:pStyle w:val="Header"/>
    </w:pPr>
    <w:r>
      <w:t>Errors &amp; Uncertainty Analysis</w:t>
    </w:r>
    <w:r>
      <w:tab/>
    </w:r>
    <w:r>
      <w:tab/>
    </w:r>
    <w:r w:rsidR="00F61828">
      <w:t>Semester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A4C"/>
    <w:multiLevelType w:val="hybridMultilevel"/>
    <w:tmpl w:val="337A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A2BAA"/>
    <w:multiLevelType w:val="hybridMultilevel"/>
    <w:tmpl w:val="97BEE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13A03"/>
    <w:multiLevelType w:val="hybridMultilevel"/>
    <w:tmpl w:val="793A2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97968"/>
    <w:multiLevelType w:val="hybridMultilevel"/>
    <w:tmpl w:val="BF440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63B6F"/>
    <w:multiLevelType w:val="hybridMultilevel"/>
    <w:tmpl w:val="8B64D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F51756"/>
    <w:multiLevelType w:val="hybridMultilevel"/>
    <w:tmpl w:val="F38E5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E2FE7"/>
    <w:multiLevelType w:val="hybridMultilevel"/>
    <w:tmpl w:val="F76EC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8B25EE"/>
    <w:multiLevelType w:val="hybridMultilevel"/>
    <w:tmpl w:val="1D546C3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C090DA7"/>
    <w:multiLevelType w:val="hybridMultilevel"/>
    <w:tmpl w:val="988E1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55396A"/>
    <w:multiLevelType w:val="hybridMultilevel"/>
    <w:tmpl w:val="83BA0C7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7D4ADC"/>
    <w:multiLevelType w:val="hybridMultilevel"/>
    <w:tmpl w:val="500AF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3104A1"/>
    <w:multiLevelType w:val="hybridMultilevel"/>
    <w:tmpl w:val="BE987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040A8D"/>
    <w:multiLevelType w:val="hybridMultilevel"/>
    <w:tmpl w:val="014AD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9B4D4A"/>
    <w:multiLevelType w:val="hybridMultilevel"/>
    <w:tmpl w:val="799CC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E310A8"/>
    <w:multiLevelType w:val="hybridMultilevel"/>
    <w:tmpl w:val="BE987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8D0182"/>
    <w:multiLevelType w:val="hybridMultilevel"/>
    <w:tmpl w:val="EC2AC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14122"/>
    <w:multiLevelType w:val="hybridMultilevel"/>
    <w:tmpl w:val="F668BB1E"/>
    <w:lvl w:ilvl="0" w:tplc="08090001">
      <w:start w:val="1"/>
      <w:numFmt w:val="bullet"/>
      <w:lvlText w:val=""/>
      <w:lvlJc w:val="left"/>
      <w:pPr>
        <w:tabs>
          <w:tab w:val="num" w:pos="720"/>
        </w:tabs>
        <w:ind w:left="720" w:hanging="360"/>
      </w:pPr>
      <w:rPr>
        <w:rFonts w:ascii="Symbol" w:hAnsi="Symbol" w:hint="default"/>
      </w:rPr>
    </w:lvl>
    <w:lvl w:ilvl="1" w:tplc="9C4EE60C" w:tentative="1">
      <w:start w:val="1"/>
      <w:numFmt w:val="bullet"/>
      <w:lvlText w:val="-"/>
      <w:lvlJc w:val="left"/>
      <w:pPr>
        <w:tabs>
          <w:tab w:val="num" w:pos="1440"/>
        </w:tabs>
        <w:ind w:left="1440" w:hanging="360"/>
      </w:pPr>
      <w:rPr>
        <w:rFonts w:ascii="Times New Roman" w:hAnsi="Times New Roman" w:hint="default"/>
      </w:rPr>
    </w:lvl>
    <w:lvl w:ilvl="2" w:tplc="10249C2E" w:tentative="1">
      <w:start w:val="1"/>
      <w:numFmt w:val="bullet"/>
      <w:lvlText w:val="-"/>
      <w:lvlJc w:val="left"/>
      <w:pPr>
        <w:tabs>
          <w:tab w:val="num" w:pos="2160"/>
        </w:tabs>
        <w:ind w:left="2160" w:hanging="360"/>
      </w:pPr>
      <w:rPr>
        <w:rFonts w:ascii="Times New Roman" w:hAnsi="Times New Roman" w:hint="default"/>
      </w:rPr>
    </w:lvl>
    <w:lvl w:ilvl="3" w:tplc="FC18F210" w:tentative="1">
      <w:start w:val="1"/>
      <w:numFmt w:val="bullet"/>
      <w:lvlText w:val="-"/>
      <w:lvlJc w:val="left"/>
      <w:pPr>
        <w:tabs>
          <w:tab w:val="num" w:pos="2880"/>
        </w:tabs>
        <w:ind w:left="2880" w:hanging="360"/>
      </w:pPr>
      <w:rPr>
        <w:rFonts w:ascii="Times New Roman" w:hAnsi="Times New Roman" w:hint="default"/>
      </w:rPr>
    </w:lvl>
    <w:lvl w:ilvl="4" w:tplc="FCA01466" w:tentative="1">
      <w:start w:val="1"/>
      <w:numFmt w:val="bullet"/>
      <w:lvlText w:val="-"/>
      <w:lvlJc w:val="left"/>
      <w:pPr>
        <w:tabs>
          <w:tab w:val="num" w:pos="3600"/>
        </w:tabs>
        <w:ind w:left="3600" w:hanging="360"/>
      </w:pPr>
      <w:rPr>
        <w:rFonts w:ascii="Times New Roman" w:hAnsi="Times New Roman" w:hint="default"/>
      </w:rPr>
    </w:lvl>
    <w:lvl w:ilvl="5" w:tplc="E05E0264" w:tentative="1">
      <w:start w:val="1"/>
      <w:numFmt w:val="bullet"/>
      <w:lvlText w:val="-"/>
      <w:lvlJc w:val="left"/>
      <w:pPr>
        <w:tabs>
          <w:tab w:val="num" w:pos="4320"/>
        </w:tabs>
        <w:ind w:left="4320" w:hanging="360"/>
      </w:pPr>
      <w:rPr>
        <w:rFonts w:ascii="Times New Roman" w:hAnsi="Times New Roman" w:hint="default"/>
      </w:rPr>
    </w:lvl>
    <w:lvl w:ilvl="6" w:tplc="0D4EE650" w:tentative="1">
      <w:start w:val="1"/>
      <w:numFmt w:val="bullet"/>
      <w:lvlText w:val="-"/>
      <w:lvlJc w:val="left"/>
      <w:pPr>
        <w:tabs>
          <w:tab w:val="num" w:pos="5040"/>
        </w:tabs>
        <w:ind w:left="5040" w:hanging="360"/>
      </w:pPr>
      <w:rPr>
        <w:rFonts w:ascii="Times New Roman" w:hAnsi="Times New Roman" w:hint="default"/>
      </w:rPr>
    </w:lvl>
    <w:lvl w:ilvl="7" w:tplc="10329964" w:tentative="1">
      <w:start w:val="1"/>
      <w:numFmt w:val="bullet"/>
      <w:lvlText w:val="-"/>
      <w:lvlJc w:val="left"/>
      <w:pPr>
        <w:tabs>
          <w:tab w:val="num" w:pos="5760"/>
        </w:tabs>
        <w:ind w:left="5760" w:hanging="360"/>
      </w:pPr>
      <w:rPr>
        <w:rFonts w:ascii="Times New Roman" w:hAnsi="Times New Roman" w:hint="default"/>
      </w:rPr>
    </w:lvl>
    <w:lvl w:ilvl="8" w:tplc="08CE273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D3C178E"/>
    <w:multiLevelType w:val="hybridMultilevel"/>
    <w:tmpl w:val="9A6CB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F55925"/>
    <w:multiLevelType w:val="hybridMultilevel"/>
    <w:tmpl w:val="3DD8D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4339A4"/>
    <w:multiLevelType w:val="hybridMultilevel"/>
    <w:tmpl w:val="EF9CF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724B9"/>
    <w:multiLevelType w:val="hybridMultilevel"/>
    <w:tmpl w:val="2C725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3545D"/>
    <w:multiLevelType w:val="hybridMultilevel"/>
    <w:tmpl w:val="709C8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09082B"/>
    <w:multiLevelType w:val="hybridMultilevel"/>
    <w:tmpl w:val="254A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1B29ED"/>
    <w:multiLevelType w:val="hybridMultilevel"/>
    <w:tmpl w:val="32C0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A13AE2"/>
    <w:multiLevelType w:val="hybridMultilevel"/>
    <w:tmpl w:val="BE987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1776140">
    <w:abstractNumId w:val="7"/>
  </w:num>
  <w:num w:numId="2" w16cid:durableId="1228227831">
    <w:abstractNumId w:val="10"/>
  </w:num>
  <w:num w:numId="3" w16cid:durableId="2015918361">
    <w:abstractNumId w:val="6"/>
  </w:num>
  <w:num w:numId="4" w16cid:durableId="153566339">
    <w:abstractNumId w:val="12"/>
  </w:num>
  <w:num w:numId="5" w16cid:durableId="1387142885">
    <w:abstractNumId w:val="9"/>
  </w:num>
  <w:num w:numId="6" w16cid:durableId="283968717">
    <w:abstractNumId w:val="19"/>
  </w:num>
  <w:num w:numId="7" w16cid:durableId="616444908">
    <w:abstractNumId w:val="5"/>
  </w:num>
  <w:num w:numId="8" w16cid:durableId="105196522">
    <w:abstractNumId w:val="8"/>
  </w:num>
  <w:num w:numId="9" w16cid:durableId="1131946031">
    <w:abstractNumId w:val="16"/>
  </w:num>
  <w:num w:numId="10" w16cid:durableId="419837383">
    <w:abstractNumId w:val="13"/>
  </w:num>
  <w:num w:numId="11" w16cid:durableId="1473865327">
    <w:abstractNumId w:val="11"/>
  </w:num>
  <w:num w:numId="12" w16cid:durableId="513810211">
    <w:abstractNumId w:val="20"/>
  </w:num>
  <w:num w:numId="13" w16cid:durableId="169031730">
    <w:abstractNumId w:val="17"/>
  </w:num>
  <w:num w:numId="14" w16cid:durableId="1213930024">
    <w:abstractNumId w:val="0"/>
  </w:num>
  <w:num w:numId="15" w16cid:durableId="124200582">
    <w:abstractNumId w:val="2"/>
  </w:num>
  <w:num w:numId="16" w16cid:durableId="558901109">
    <w:abstractNumId w:val="1"/>
  </w:num>
  <w:num w:numId="17" w16cid:durableId="1299455022">
    <w:abstractNumId w:val="18"/>
  </w:num>
  <w:num w:numId="18" w16cid:durableId="1132553816">
    <w:abstractNumId w:val="3"/>
  </w:num>
  <w:num w:numId="19" w16cid:durableId="2058889176">
    <w:abstractNumId w:val="14"/>
  </w:num>
  <w:num w:numId="20" w16cid:durableId="704988134">
    <w:abstractNumId w:val="24"/>
  </w:num>
  <w:num w:numId="21" w16cid:durableId="1549099077">
    <w:abstractNumId w:val="15"/>
  </w:num>
  <w:num w:numId="22" w16cid:durableId="1214384346">
    <w:abstractNumId w:val="22"/>
  </w:num>
  <w:num w:numId="23" w16cid:durableId="396827330">
    <w:abstractNumId w:val="4"/>
  </w:num>
  <w:num w:numId="24" w16cid:durableId="1144544086">
    <w:abstractNumId w:val="23"/>
  </w:num>
  <w:num w:numId="25" w16cid:durableId="6190706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D9"/>
    <w:rsid w:val="000048F2"/>
    <w:rsid w:val="00011E1C"/>
    <w:rsid w:val="0001765C"/>
    <w:rsid w:val="00052046"/>
    <w:rsid w:val="000608B6"/>
    <w:rsid w:val="00062A18"/>
    <w:rsid w:val="00066FBC"/>
    <w:rsid w:val="00082F70"/>
    <w:rsid w:val="00087589"/>
    <w:rsid w:val="00090737"/>
    <w:rsid w:val="0009561E"/>
    <w:rsid w:val="000A1E6D"/>
    <w:rsid w:val="000B3ED0"/>
    <w:rsid w:val="000B6669"/>
    <w:rsid w:val="000B74DB"/>
    <w:rsid w:val="000F5315"/>
    <w:rsid w:val="00100245"/>
    <w:rsid w:val="001003E5"/>
    <w:rsid w:val="0010140C"/>
    <w:rsid w:val="00104804"/>
    <w:rsid w:val="00104A31"/>
    <w:rsid w:val="00104D53"/>
    <w:rsid w:val="0013009E"/>
    <w:rsid w:val="00140412"/>
    <w:rsid w:val="00145789"/>
    <w:rsid w:val="00147522"/>
    <w:rsid w:val="001534C3"/>
    <w:rsid w:val="00155CDC"/>
    <w:rsid w:val="001563DF"/>
    <w:rsid w:val="001629C6"/>
    <w:rsid w:val="00165AAE"/>
    <w:rsid w:val="00173AB1"/>
    <w:rsid w:val="00191B6D"/>
    <w:rsid w:val="00193B73"/>
    <w:rsid w:val="001A0F9D"/>
    <w:rsid w:val="001A12A1"/>
    <w:rsid w:val="001A251A"/>
    <w:rsid w:val="001A352D"/>
    <w:rsid w:val="001B1698"/>
    <w:rsid w:val="001B3999"/>
    <w:rsid w:val="001C00EC"/>
    <w:rsid w:val="001C1217"/>
    <w:rsid w:val="001C187B"/>
    <w:rsid w:val="001C19E7"/>
    <w:rsid w:val="001C5654"/>
    <w:rsid w:val="001C6125"/>
    <w:rsid w:val="001D2C0A"/>
    <w:rsid w:val="001D7BD7"/>
    <w:rsid w:val="001E2F72"/>
    <w:rsid w:val="001E7BAB"/>
    <w:rsid w:val="001F14DA"/>
    <w:rsid w:val="00204D49"/>
    <w:rsid w:val="00207BE5"/>
    <w:rsid w:val="00234915"/>
    <w:rsid w:val="002417A7"/>
    <w:rsid w:val="00241B36"/>
    <w:rsid w:val="00241BF6"/>
    <w:rsid w:val="00244539"/>
    <w:rsid w:val="00246946"/>
    <w:rsid w:val="002509DB"/>
    <w:rsid w:val="00266DC9"/>
    <w:rsid w:val="002671C7"/>
    <w:rsid w:val="00274001"/>
    <w:rsid w:val="0027603C"/>
    <w:rsid w:val="00284948"/>
    <w:rsid w:val="00284A5E"/>
    <w:rsid w:val="00291DFA"/>
    <w:rsid w:val="00292C6C"/>
    <w:rsid w:val="00293FBF"/>
    <w:rsid w:val="00296C80"/>
    <w:rsid w:val="00296E36"/>
    <w:rsid w:val="002A2ED8"/>
    <w:rsid w:val="002B477C"/>
    <w:rsid w:val="002C0C69"/>
    <w:rsid w:val="002D2E23"/>
    <w:rsid w:val="002E6774"/>
    <w:rsid w:val="002F2065"/>
    <w:rsid w:val="0031537C"/>
    <w:rsid w:val="003208A2"/>
    <w:rsid w:val="00321E9A"/>
    <w:rsid w:val="003227D2"/>
    <w:rsid w:val="00323050"/>
    <w:rsid w:val="0032413C"/>
    <w:rsid w:val="003271C4"/>
    <w:rsid w:val="00330C40"/>
    <w:rsid w:val="003310C2"/>
    <w:rsid w:val="00351EF0"/>
    <w:rsid w:val="0036518F"/>
    <w:rsid w:val="00366F3D"/>
    <w:rsid w:val="00370ED4"/>
    <w:rsid w:val="00374B55"/>
    <w:rsid w:val="00383B44"/>
    <w:rsid w:val="003876B9"/>
    <w:rsid w:val="00392FFE"/>
    <w:rsid w:val="003A3564"/>
    <w:rsid w:val="003A5F9B"/>
    <w:rsid w:val="003B1A6D"/>
    <w:rsid w:val="003B2ED0"/>
    <w:rsid w:val="003C12DC"/>
    <w:rsid w:val="003C4590"/>
    <w:rsid w:val="003C5DA9"/>
    <w:rsid w:val="003C6DC2"/>
    <w:rsid w:val="003D5C25"/>
    <w:rsid w:val="003E1CEE"/>
    <w:rsid w:val="003F325D"/>
    <w:rsid w:val="003F739A"/>
    <w:rsid w:val="004010CA"/>
    <w:rsid w:val="00401AC0"/>
    <w:rsid w:val="004025A5"/>
    <w:rsid w:val="004057FA"/>
    <w:rsid w:val="00405A72"/>
    <w:rsid w:val="004071E2"/>
    <w:rsid w:val="004121D7"/>
    <w:rsid w:val="00425E93"/>
    <w:rsid w:val="00427071"/>
    <w:rsid w:val="00434E84"/>
    <w:rsid w:val="0044016E"/>
    <w:rsid w:val="00443234"/>
    <w:rsid w:val="00443349"/>
    <w:rsid w:val="00446885"/>
    <w:rsid w:val="00452777"/>
    <w:rsid w:val="00454834"/>
    <w:rsid w:val="00465102"/>
    <w:rsid w:val="00475338"/>
    <w:rsid w:val="00475F40"/>
    <w:rsid w:val="004770F3"/>
    <w:rsid w:val="00483000"/>
    <w:rsid w:val="00484AD8"/>
    <w:rsid w:val="0048671C"/>
    <w:rsid w:val="00494205"/>
    <w:rsid w:val="004C25D2"/>
    <w:rsid w:val="004E0564"/>
    <w:rsid w:val="004E31F6"/>
    <w:rsid w:val="004E388E"/>
    <w:rsid w:val="004E7C86"/>
    <w:rsid w:val="00512877"/>
    <w:rsid w:val="005232BC"/>
    <w:rsid w:val="00526C6F"/>
    <w:rsid w:val="00532C9F"/>
    <w:rsid w:val="00532D40"/>
    <w:rsid w:val="00541BFD"/>
    <w:rsid w:val="0054575D"/>
    <w:rsid w:val="005600E2"/>
    <w:rsid w:val="0056291B"/>
    <w:rsid w:val="00564718"/>
    <w:rsid w:val="00564B9E"/>
    <w:rsid w:val="00565077"/>
    <w:rsid w:val="00572F08"/>
    <w:rsid w:val="00594344"/>
    <w:rsid w:val="005946ED"/>
    <w:rsid w:val="0059791C"/>
    <w:rsid w:val="005A5139"/>
    <w:rsid w:val="005D17DD"/>
    <w:rsid w:val="005D43C9"/>
    <w:rsid w:val="005E1C08"/>
    <w:rsid w:val="005E2A63"/>
    <w:rsid w:val="006119B5"/>
    <w:rsid w:val="00625D38"/>
    <w:rsid w:val="0064509C"/>
    <w:rsid w:val="0064551D"/>
    <w:rsid w:val="00655A23"/>
    <w:rsid w:val="00656EDB"/>
    <w:rsid w:val="00665A0E"/>
    <w:rsid w:val="00667502"/>
    <w:rsid w:val="00677C37"/>
    <w:rsid w:val="00680BA0"/>
    <w:rsid w:val="006831C5"/>
    <w:rsid w:val="00686C5B"/>
    <w:rsid w:val="00687A6E"/>
    <w:rsid w:val="00687E31"/>
    <w:rsid w:val="006945F1"/>
    <w:rsid w:val="006959B0"/>
    <w:rsid w:val="006A78BB"/>
    <w:rsid w:val="006B235C"/>
    <w:rsid w:val="006B4C5A"/>
    <w:rsid w:val="006C50C1"/>
    <w:rsid w:val="006C512B"/>
    <w:rsid w:val="006C6DE0"/>
    <w:rsid w:val="006C7CBB"/>
    <w:rsid w:val="006D01CF"/>
    <w:rsid w:val="006D35C6"/>
    <w:rsid w:val="006D5D53"/>
    <w:rsid w:val="006E1AA7"/>
    <w:rsid w:val="006F0164"/>
    <w:rsid w:val="006F0A02"/>
    <w:rsid w:val="006F50A5"/>
    <w:rsid w:val="006F5A24"/>
    <w:rsid w:val="006F5CFD"/>
    <w:rsid w:val="00716532"/>
    <w:rsid w:val="007206E1"/>
    <w:rsid w:val="0072313E"/>
    <w:rsid w:val="00726A5E"/>
    <w:rsid w:val="00735282"/>
    <w:rsid w:val="00737CF8"/>
    <w:rsid w:val="00741575"/>
    <w:rsid w:val="007435E9"/>
    <w:rsid w:val="007714E9"/>
    <w:rsid w:val="00775E07"/>
    <w:rsid w:val="00781545"/>
    <w:rsid w:val="00781AA6"/>
    <w:rsid w:val="00791416"/>
    <w:rsid w:val="00793635"/>
    <w:rsid w:val="007A5604"/>
    <w:rsid w:val="007B6685"/>
    <w:rsid w:val="007B6FB0"/>
    <w:rsid w:val="007B73AD"/>
    <w:rsid w:val="007B7DE0"/>
    <w:rsid w:val="007C5B16"/>
    <w:rsid w:val="007C795D"/>
    <w:rsid w:val="007D52B6"/>
    <w:rsid w:val="007E1661"/>
    <w:rsid w:val="007E6768"/>
    <w:rsid w:val="007F042B"/>
    <w:rsid w:val="007F1365"/>
    <w:rsid w:val="007F1AA7"/>
    <w:rsid w:val="007F2189"/>
    <w:rsid w:val="007F4014"/>
    <w:rsid w:val="008205AF"/>
    <w:rsid w:val="00824796"/>
    <w:rsid w:val="00827F34"/>
    <w:rsid w:val="00846268"/>
    <w:rsid w:val="00856B09"/>
    <w:rsid w:val="00861419"/>
    <w:rsid w:val="0088276A"/>
    <w:rsid w:val="00882823"/>
    <w:rsid w:val="00883A98"/>
    <w:rsid w:val="00883FF4"/>
    <w:rsid w:val="008863E6"/>
    <w:rsid w:val="008A22A3"/>
    <w:rsid w:val="008A5F06"/>
    <w:rsid w:val="008B2217"/>
    <w:rsid w:val="008B7462"/>
    <w:rsid w:val="008C2BF2"/>
    <w:rsid w:val="008C4FB5"/>
    <w:rsid w:val="008C5D97"/>
    <w:rsid w:val="008E33F4"/>
    <w:rsid w:val="008E6982"/>
    <w:rsid w:val="008F4308"/>
    <w:rsid w:val="009037D7"/>
    <w:rsid w:val="00903B2A"/>
    <w:rsid w:val="00905754"/>
    <w:rsid w:val="0091111B"/>
    <w:rsid w:val="00912F10"/>
    <w:rsid w:val="00921FC0"/>
    <w:rsid w:val="009229C6"/>
    <w:rsid w:val="00924E48"/>
    <w:rsid w:val="00941382"/>
    <w:rsid w:val="00943055"/>
    <w:rsid w:val="00950504"/>
    <w:rsid w:val="00957FCD"/>
    <w:rsid w:val="009744D5"/>
    <w:rsid w:val="00976BE2"/>
    <w:rsid w:val="009A5359"/>
    <w:rsid w:val="009C0328"/>
    <w:rsid w:val="009C2F95"/>
    <w:rsid w:val="009C642F"/>
    <w:rsid w:val="009D3A39"/>
    <w:rsid w:val="009E17BF"/>
    <w:rsid w:val="009F5FA5"/>
    <w:rsid w:val="00A03802"/>
    <w:rsid w:val="00A043B4"/>
    <w:rsid w:val="00A0706A"/>
    <w:rsid w:val="00A27102"/>
    <w:rsid w:val="00A343C0"/>
    <w:rsid w:val="00A42B9B"/>
    <w:rsid w:val="00A43042"/>
    <w:rsid w:val="00A43ED9"/>
    <w:rsid w:val="00A446FE"/>
    <w:rsid w:val="00A46C64"/>
    <w:rsid w:val="00A47F6E"/>
    <w:rsid w:val="00A5039E"/>
    <w:rsid w:val="00A52231"/>
    <w:rsid w:val="00A6407C"/>
    <w:rsid w:val="00A72656"/>
    <w:rsid w:val="00A8241C"/>
    <w:rsid w:val="00A851BA"/>
    <w:rsid w:val="00A85756"/>
    <w:rsid w:val="00A85EDA"/>
    <w:rsid w:val="00A9200E"/>
    <w:rsid w:val="00A933BF"/>
    <w:rsid w:val="00AA19E4"/>
    <w:rsid w:val="00AB48F3"/>
    <w:rsid w:val="00AC6828"/>
    <w:rsid w:val="00AD1CA6"/>
    <w:rsid w:val="00AD6EA7"/>
    <w:rsid w:val="00AE353C"/>
    <w:rsid w:val="00AF080A"/>
    <w:rsid w:val="00AF0B8B"/>
    <w:rsid w:val="00B00485"/>
    <w:rsid w:val="00B02102"/>
    <w:rsid w:val="00B03CCC"/>
    <w:rsid w:val="00B10734"/>
    <w:rsid w:val="00B2188B"/>
    <w:rsid w:val="00B24038"/>
    <w:rsid w:val="00B26993"/>
    <w:rsid w:val="00B30783"/>
    <w:rsid w:val="00B30980"/>
    <w:rsid w:val="00B36FE5"/>
    <w:rsid w:val="00B465F5"/>
    <w:rsid w:val="00B549E5"/>
    <w:rsid w:val="00B56A9C"/>
    <w:rsid w:val="00B65137"/>
    <w:rsid w:val="00B65ECC"/>
    <w:rsid w:val="00B71CE0"/>
    <w:rsid w:val="00B80192"/>
    <w:rsid w:val="00B8357C"/>
    <w:rsid w:val="00B847DE"/>
    <w:rsid w:val="00B85212"/>
    <w:rsid w:val="00B85BC8"/>
    <w:rsid w:val="00B93405"/>
    <w:rsid w:val="00B961E8"/>
    <w:rsid w:val="00BA159A"/>
    <w:rsid w:val="00BB2E19"/>
    <w:rsid w:val="00BB50AD"/>
    <w:rsid w:val="00BB61E1"/>
    <w:rsid w:val="00BE01F7"/>
    <w:rsid w:val="00BE459F"/>
    <w:rsid w:val="00C00AA9"/>
    <w:rsid w:val="00C00D0B"/>
    <w:rsid w:val="00C03282"/>
    <w:rsid w:val="00C130CF"/>
    <w:rsid w:val="00C1382A"/>
    <w:rsid w:val="00C14230"/>
    <w:rsid w:val="00C16C5F"/>
    <w:rsid w:val="00C178C3"/>
    <w:rsid w:val="00C20522"/>
    <w:rsid w:val="00C21204"/>
    <w:rsid w:val="00C23BE5"/>
    <w:rsid w:val="00C30ADF"/>
    <w:rsid w:val="00C312E1"/>
    <w:rsid w:val="00C314CF"/>
    <w:rsid w:val="00C31B63"/>
    <w:rsid w:val="00C413EA"/>
    <w:rsid w:val="00C45E38"/>
    <w:rsid w:val="00C46AF5"/>
    <w:rsid w:val="00C47E5B"/>
    <w:rsid w:val="00C50B50"/>
    <w:rsid w:val="00C52CC8"/>
    <w:rsid w:val="00C63715"/>
    <w:rsid w:val="00C830CE"/>
    <w:rsid w:val="00C848FA"/>
    <w:rsid w:val="00C86511"/>
    <w:rsid w:val="00C92C37"/>
    <w:rsid w:val="00C971EF"/>
    <w:rsid w:val="00C97D52"/>
    <w:rsid w:val="00CA32C6"/>
    <w:rsid w:val="00CA55F7"/>
    <w:rsid w:val="00CB34AA"/>
    <w:rsid w:val="00CC2AA6"/>
    <w:rsid w:val="00CC3697"/>
    <w:rsid w:val="00CC58AF"/>
    <w:rsid w:val="00CD3ED1"/>
    <w:rsid w:val="00CD7B4B"/>
    <w:rsid w:val="00CE35D5"/>
    <w:rsid w:val="00CF0170"/>
    <w:rsid w:val="00CF4F27"/>
    <w:rsid w:val="00D034D7"/>
    <w:rsid w:val="00D13322"/>
    <w:rsid w:val="00D27D5C"/>
    <w:rsid w:val="00D35ED6"/>
    <w:rsid w:val="00D36AED"/>
    <w:rsid w:val="00D37C3E"/>
    <w:rsid w:val="00D536AF"/>
    <w:rsid w:val="00D548E4"/>
    <w:rsid w:val="00D61E7B"/>
    <w:rsid w:val="00D70C11"/>
    <w:rsid w:val="00D74F51"/>
    <w:rsid w:val="00D83921"/>
    <w:rsid w:val="00D917EE"/>
    <w:rsid w:val="00DA6700"/>
    <w:rsid w:val="00DB065D"/>
    <w:rsid w:val="00DB6919"/>
    <w:rsid w:val="00DC06A2"/>
    <w:rsid w:val="00DC3C29"/>
    <w:rsid w:val="00DC5119"/>
    <w:rsid w:val="00DC6EF1"/>
    <w:rsid w:val="00DD664A"/>
    <w:rsid w:val="00DF045D"/>
    <w:rsid w:val="00DF64A9"/>
    <w:rsid w:val="00E00AC3"/>
    <w:rsid w:val="00E02435"/>
    <w:rsid w:val="00E054DB"/>
    <w:rsid w:val="00E07C9B"/>
    <w:rsid w:val="00E1288A"/>
    <w:rsid w:val="00E2080F"/>
    <w:rsid w:val="00E25641"/>
    <w:rsid w:val="00E41E13"/>
    <w:rsid w:val="00E42CCA"/>
    <w:rsid w:val="00E4410D"/>
    <w:rsid w:val="00E447C4"/>
    <w:rsid w:val="00E55F91"/>
    <w:rsid w:val="00E560F3"/>
    <w:rsid w:val="00E652A7"/>
    <w:rsid w:val="00E9100F"/>
    <w:rsid w:val="00E9614C"/>
    <w:rsid w:val="00E9654C"/>
    <w:rsid w:val="00EA48EC"/>
    <w:rsid w:val="00EA7775"/>
    <w:rsid w:val="00EB5789"/>
    <w:rsid w:val="00EB6CDE"/>
    <w:rsid w:val="00ED261C"/>
    <w:rsid w:val="00ED3E82"/>
    <w:rsid w:val="00EE1C67"/>
    <w:rsid w:val="00EE6285"/>
    <w:rsid w:val="00EE742A"/>
    <w:rsid w:val="00F028B7"/>
    <w:rsid w:val="00F118F7"/>
    <w:rsid w:val="00F11B6B"/>
    <w:rsid w:val="00F12A89"/>
    <w:rsid w:val="00F14278"/>
    <w:rsid w:val="00F15E00"/>
    <w:rsid w:val="00F17265"/>
    <w:rsid w:val="00F179F4"/>
    <w:rsid w:val="00F26A58"/>
    <w:rsid w:val="00F30464"/>
    <w:rsid w:val="00F30DCD"/>
    <w:rsid w:val="00F3544C"/>
    <w:rsid w:val="00F4072A"/>
    <w:rsid w:val="00F43B5D"/>
    <w:rsid w:val="00F441CE"/>
    <w:rsid w:val="00F47826"/>
    <w:rsid w:val="00F5247C"/>
    <w:rsid w:val="00F52EA3"/>
    <w:rsid w:val="00F53F43"/>
    <w:rsid w:val="00F55160"/>
    <w:rsid w:val="00F60385"/>
    <w:rsid w:val="00F61828"/>
    <w:rsid w:val="00F83597"/>
    <w:rsid w:val="00F847BF"/>
    <w:rsid w:val="00F86A81"/>
    <w:rsid w:val="00F92E7E"/>
    <w:rsid w:val="00FA359D"/>
    <w:rsid w:val="00FA4F46"/>
    <w:rsid w:val="00FA5588"/>
    <w:rsid w:val="00FB2249"/>
    <w:rsid w:val="00FB270F"/>
    <w:rsid w:val="00FB3F84"/>
    <w:rsid w:val="00FB774C"/>
    <w:rsid w:val="00FC1F25"/>
    <w:rsid w:val="00FC2855"/>
    <w:rsid w:val="00FC6411"/>
    <w:rsid w:val="00FD5F65"/>
    <w:rsid w:val="00FE23E6"/>
    <w:rsid w:val="00FE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59C01A"/>
  <w15:chartTrackingRefBased/>
  <w15:docId w15:val="{C0ACDEAD-3FB7-4F47-9BAD-08BA5685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37"/>
    <w:pPr>
      <w:tabs>
        <w:tab w:val="right" w:pos="9072"/>
      </w:tabs>
      <w:spacing w:line="276" w:lineRule="auto"/>
    </w:pPr>
    <w:rPr>
      <w:sz w:val="24"/>
    </w:rPr>
  </w:style>
  <w:style w:type="paragraph" w:styleId="Heading1">
    <w:name w:val="heading 1"/>
    <w:basedOn w:val="Normal"/>
    <w:next w:val="Normal"/>
    <w:link w:val="Heading1Char"/>
    <w:uiPriority w:val="9"/>
    <w:qFormat/>
    <w:rsid w:val="00090737"/>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12877"/>
    <w:pPr>
      <w:keepNext/>
      <w:keepLines/>
      <w:spacing w:before="240" w:after="240" w:line="240" w:lineRule="auto"/>
      <w:outlineLvl w:val="1"/>
    </w:pPr>
    <w:rPr>
      <w:rFonts w:eastAsiaTheme="minorEastAsia" w:cstheme="majorBidi"/>
      <w:b/>
      <w:szCs w:val="26"/>
    </w:rPr>
  </w:style>
  <w:style w:type="paragraph" w:styleId="Heading3">
    <w:name w:val="heading 3"/>
    <w:basedOn w:val="Normal"/>
    <w:next w:val="Normal"/>
    <w:link w:val="Heading3Char"/>
    <w:uiPriority w:val="9"/>
    <w:unhideWhenUsed/>
    <w:qFormat/>
    <w:rsid w:val="00FC1F25"/>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E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0737"/>
    <w:rPr>
      <w:rFonts w:eastAsiaTheme="majorEastAsia" w:cstheme="majorBidi"/>
      <w:b/>
      <w:sz w:val="28"/>
      <w:szCs w:val="32"/>
    </w:rPr>
  </w:style>
  <w:style w:type="character" w:customStyle="1" w:styleId="Heading2Char">
    <w:name w:val="Heading 2 Char"/>
    <w:basedOn w:val="DefaultParagraphFont"/>
    <w:link w:val="Heading2"/>
    <w:uiPriority w:val="9"/>
    <w:rsid w:val="00512877"/>
    <w:rPr>
      <w:rFonts w:eastAsiaTheme="minorEastAsia" w:cstheme="majorBidi"/>
      <w:b/>
      <w:sz w:val="24"/>
      <w:szCs w:val="26"/>
    </w:rPr>
  </w:style>
  <w:style w:type="character" w:customStyle="1" w:styleId="Heading3Char">
    <w:name w:val="Heading 3 Char"/>
    <w:basedOn w:val="DefaultParagraphFont"/>
    <w:link w:val="Heading3"/>
    <w:uiPriority w:val="9"/>
    <w:rsid w:val="00FC1F25"/>
    <w:rPr>
      <w:rFonts w:eastAsiaTheme="majorEastAsia" w:cstheme="majorBidi"/>
      <w:b/>
      <w:sz w:val="24"/>
      <w:szCs w:val="24"/>
    </w:rPr>
  </w:style>
  <w:style w:type="table" w:styleId="TableGrid">
    <w:name w:val="Table Grid"/>
    <w:basedOn w:val="TableNormal"/>
    <w:uiPriority w:val="39"/>
    <w:rsid w:val="007D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7D52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1A0F9D"/>
    <w:rPr>
      <w:color w:val="808080"/>
    </w:rPr>
  </w:style>
  <w:style w:type="paragraph" w:styleId="Header">
    <w:name w:val="header"/>
    <w:basedOn w:val="Normal"/>
    <w:link w:val="HeaderChar"/>
    <w:uiPriority w:val="99"/>
    <w:unhideWhenUsed/>
    <w:rsid w:val="00594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44"/>
    <w:rPr>
      <w:sz w:val="24"/>
    </w:rPr>
  </w:style>
  <w:style w:type="paragraph" w:styleId="Footer">
    <w:name w:val="footer"/>
    <w:basedOn w:val="Normal"/>
    <w:link w:val="FooterChar"/>
    <w:uiPriority w:val="99"/>
    <w:unhideWhenUsed/>
    <w:rsid w:val="00594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44"/>
    <w:rPr>
      <w:sz w:val="24"/>
    </w:rPr>
  </w:style>
  <w:style w:type="paragraph" w:styleId="ListParagraph">
    <w:name w:val="List Paragraph"/>
    <w:basedOn w:val="Normal"/>
    <w:uiPriority w:val="34"/>
    <w:qFormat/>
    <w:rsid w:val="00425E93"/>
    <w:pPr>
      <w:ind w:left="720"/>
      <w:contextualSpacing/>
    </w:pPr>
  </w:style>
  <w:style w:type="table" w:styleId="ListTable6Colorful">
    <w:name w:val="List Table 6 Colorful"/>
    <w:basedOn w:val="TableNormal"/>
    <w:uiPriority w:val="51"/>
    <w:rsid w:val="003F739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C121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AD1CA6"/>
    <w:pPr>
      <w:spacing w:after="0" w:line="240" w:lineRule="auto"/>
    </w:pPr>
    <w:rPr>
      <w:sz w:val="24"/>
    </w:rPr>
  </w:style>
  <w:style w:type="character" w:styleId="Hyperlink">
    <w:name w:val="Hyperlink"/>
    <w:basedOn w:val="DefaultParagraphFont"/>
    <w:uiPriority w:val="99"/>
    <w:unhideWhenUsed/>
    <w:rsid w:val="00CC2AA6"/>
    <w:rPr>
      <w:color w:val="0563C1" w:themeColor="hyperlink"/>
      <w:u w:val="single"/>
    </w:rPr>
  </w:style>
  <w:style w:type="paragraph" w:customStyle="1" w:styleId="Equation">
    <w:name w:val="Equation"/>
    <w:basedOn w:val="Normal"/>
    <w:link w:val="EquationChar"/>
    <w:autoRedefine/>
    <w:qFormat/>
    <w:rsid w:val="00A9200E"/>
    <w:pPr>
      <w:jc w:val="center"/>
    </w:pPr>
    <w:rPr>
      <w:rFonts w:ascii="Cambria Math" w:hAnsi="Cambria Math"/>
      <w:bCs/>
      <w:i/>
      <w:iCs/>
      <w:sz w:val="32"/>
    </w:rPr>
  </w:style>
  <w:style w:type="character" w:customStyle="1" w:styleId="EquationChar">
    <w:name w:val="Equation Char"/>
    <w:basedOn w:val="DefaultParagraphFont"/>
    <w:link w:val="Equation"/>
    <w:rsid w:val="00A9200E"/>
    <w:rPr>
      <w:rFonts w:ascii="Cambria Math" w:hAnsi="Cambria Math"/>
      <w:bCs/>
      <w:i/>
      <w:iCs/>
      <w:sz w:val="32"/>
    </w:rPr>
  </w:style>
  <w:style w:type="paragraph" w:customStyle="1" w:styleId="Figure">
    <w:name w:val="Figure"/>
    <w:basedOn w:val="Normal"/>
    <w:next w:val="Normal"/>
    <w:link w:val="FigureChar"/>
    <w:qFormat/>
    <w:rsid w:val="008F4308"/>
    <w:pPr>
      <w:jc w:val="center"/>
    </w:pPr>
    <w:rPr>
      <w:noProof/>
      <w:lang w:eastAsia="en-GB"/>
    </w:rPr>
  </w:style>
  <w:style w:type="character" w:customStyle="1" w:styleId="FigureChar">
    <w:name w:val="Figure Char"/>
    <w:basedOn w:val="DefaultParagraphFont"/>
    <w:link w:val="Figure"/>
    <w:rsid w:val="008F4308"/>
    <w:rPr>
      <w:noProof/>
      <w:sz w:val="28"/>
      <w:lang w:eastAsia="en-GB"/>
    </w:rPr>
  </w:style>
  <w:style w:type="character" w:styleId="CommentReference">
    <w:name w:val="annotation reference"/>
    <w:basedOn w:val="DefaultParagraphFont"/>
    <w:uiPriority w:val="99"/>
    <w:semiHidden/>
    <w:unhideWhenUsed/>
    <w:rsid w:val="009A5359"/>
    <w:rPr>
      <w:sz w:val="16"/>
      <w:szCs w:val="16"/>
    </w:rPr>
  </w:style>
  <w:style w:type="paragraph" w:styleId="CommentText">
    <w:name w:val="annotation text"/>
    <w:basedOn w:val="Normal"/>
    <w:link w:val="CommentTextChar"/>
    <w:uiPriority w:val="99"/>
    <w:semiHidden/>
    <w:unhideWhenUsed/>
    <w:rsid w:val="009A5359"/>
    <w:pPr>
      <w:spacing w:line="240" w:lineRule="auto"/>
    </w:pPr>
    <w:rPr>
      <w:sz w:val="20"/>
      <w:szCs w:val="20"/>
    </w:rPr>
  </w:style>
  <w:style w:type="character" w:customStyle="1" w:styleId="CommentTextChar">
    <w:name w:val="Comment Text Char"/>
    <w:basedOn w:val="DefaultParagraphFont"/>
    <w:link w:val="CommentText"/>
    <w:uiPriority w:val="99"/>
    <w:semiHidden/>
    <w:rsid w:val="009A5359"/>
    <w:rPr>
      <w:sz w:val="20"/>
      <w:szCs w:val="20"/>
    </w:rPr>
  </w:style>
  <w:style w:type="paragraph" w:styleId="CommentSubject">
    <w:name w:val="annotation subject"/>
    <w:basedOn w:val="CommentText"/>
    <w:next w:val="CommentText"/>
    <w:link w:val="CommentSubjectChar"/>
    <w:uiPriority w:val="99"/>
    <w:semiHidden/>
    <w:unhideWhenUsed/>
    <w:rsid w:val="009A5359"/>
    <w:rPr>
      <w:b/>
      <w:bCs/>
    </w:rPr>
  </w:style>
  <w:style w:type="character" w:customStyle="1" w:styleId="CommentSubjectChar">
    <w:name w:val="Comment Subject Char"/>
    <w:basedOn w:val="CommentTextChar"/>
    <w:link w:val="CommentSubject"/>
    <w:uiPriority w:val="99"/>
    <w:semiHidden/>
    <w:rsid w:val="009A5359"/>
    <w:rPr>
      <w:b/>
      <w:bCs/>
      <w:sz w:val="20"/>
      <w:szCs w:val="20"/>
    </w:rPr>
  </w:style>
  <w:style w:type="paragraph" w:styleId="BalloonText">
    <w:name w:val="Balloon Text"/>
    <w:basedOn w:val="Normal"/>
    <w:link w:val="BalloonTextChar"/>
    <w:uiPriority w:val="99"/>
    <w:semiHidden/>
    <w:unhideWhenUsed/>
    <w:rsid w:val="009A5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359"/>
    <w:rPr>
      <w:rFonts w:ascii="Segoe UI" w:hAnsi="Segoe UI" w:cs="Segoe UI"/>
      <w:sz w:val="18"/>
      <w:szCs w:val="18"/>
    </w:rPr>
  </w:style>
  <w:style w:type="paragraph" w:styleId="NormalWeb">
    <w:name w:val="Normal (Web)"/>
    <w:basedOn w:val="Normal"/>
    <w:uiPriority w:val="99"/>
    <w:semiHidden/>
    <w:unhideWhenUsed/>
    <w:rsid w:val="00941382"/>
    <w:pPr>
      <w:tabs>
        <w:tab w:val="clear" w:pos="9072"/>
      </w:tabs>
      <w:spacing w:before="100" w:beforeAutospacing="1" w:after="100" w:afterAutospacing="1" w:line="240" w:lineRule="auto"/>
    </w:pPr>
    <w:rPr>
      <w:rFonts w:ascii="Times New Roman" w:eastAsiaTheme="minorEastAsia" w:hAnsi="Times New Roman" w:cs="Times New Roman"/>
      <w:szCs w:val="24"/>
      <w:lang w:eastAsia="en-GB"/>
    </w:rPr>
  </w:style>
  <w:style w:type="paragraph" w:styleId="FootnoteText">
    <w:name w:val="footnote text"/>
    <w:basedOn w:val="Normal"/>
    <w:link w:val="FootnoteTextChar"/>
    <w:uiPriority w:val="99"/>
    <w:semiHidden/>
    <w:unhideWhenUsed/>
    <w:rsid w:val="009037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7D7"/>
    <w:rPr>
      <w:sz w:val="20"/>
      <w:szCs w:val="20"/>
    </w:rPr>
  </w:style>
  <w:style w:type="character" w:styleId="FootnoteReference">
    <w:name w:val="footnote reference"/>
    <w:basedOn w:val="DefaultParagraphFont"/>
    <w:uiPriority w:val="99"/>
    <w:semiHidden/>
    <w:unhideWhenUsed/>
    <w:rsid w:val="009037D7"/>
    <w:rPr>
      <w:vertAlign w:val="superscript"/>
    </w:rPr>
  </w:style>
  <w:style w:type="paragraph" w:styleId="Caption">
    <w:name w:val="caption"/>
    <w:basedOn w:val="Normal"/>
    <w:next w:val="Normal"/>
    <w:uiPriority w:val="35"/>
    <w:unhideWhenUsed/>
    <w:qFormat/>
    <w:rsid w:val="00C413E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349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4915"/>
    <w:rPr>
      <w:sz w:val="20"/>
      <w:szCs w:val="20"/>
    </w:rPr>
  </w:style>
  <w:style w:type="character" w:styleId="EndnoteReference">
    <w:name w:val="endnote reference"/>
    <w:basedOn w:val="DefaultParagraphFont"/>
    <w:uiPriority w:val="99"/>
    <w:semiHidden/>
    <w:unhideWhenUsed/>
    <w:rsid w:val="00234915"/>
    <w:rPr>
      <w:vertAlign w:val="superscript"/>
    </w:rPr>
  </w:style>
  <w:style w:type="paragraph" w:styleId="Quote">
    <w:name w:val="Quote"/>
    <w:basedOn w:val="Normal"/>
    <w:next w:val="Normal"/>
    <w:link w:val="QuoteChar"/>
    <w:uiPriority w:val="29"/>
    <w:qFormat/>
    <w:rsid w:val="00C16C5F"/>
    <w:pPr>
      <w:spacing w:after="0"/>
      <w:ind w:left="862" w:right="862"/>
      <w:contextualSpacing/>
    </w:pPr>
    <w:rPr>
      <w:i/>
      <w:iCs/>
      <w:color w:val="595959" w:themeColor="text1" w:themeTint="A6"/>
    </w:rPr>
  </w:style>
  <w:style w:type="character" w:customStyle="1" w:styleId="QuoteChar">
    <w:name w:val="Quote Char"/>
    <w:basedOn w:val="DefaultParagraphFont"/>
    <w:link w:val="Quote"/>
    <w:uiPriority w:val="29"/>
    <w:rsid w:val="00C16C5F"/>
    <w:rPr>
      <w:i/>
      <w:iCs/>
      <w:color w:val="595959" w:themeColor="text1" w:themeTint="A6"/>
      <w:sz w:val="24"/>
    </w:rPr>
  </w:style>
  <w:style w:type="character" w:customStyle="1" w:styleId="MTConvertedEquation">
    <w:name w:val="MTConvertedEquation"/>
    <w:basedOn w:val="DefaultParagraphFont"/>
    <w:rsid w:val="00737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3534">
      <w:bodyDiv w:val="1"/>
      <w:marLeft w:val="0"/>
      <w:marRight w:val="0"/>
      <w:marTop w:val="0"/>
      <w:marBottom w:val="0"/>
      <w:divBdr>
        <w:top w:val="none" w:sz="0" w:space="0" w:color="auto"/>
        <w:left w:val="none" w:sz="0" w:space="0" w:color="auto"/>
        <w:bottom w:val="none" w:sz="0" w:space="0" w:color="auto"/>
        <w:right w:val="none" w:sz="0" w:space="0" w:color="auto"/>
      </w:divBdr>
    </w:div>
    <w:div w:id="382218505">
      <w:bodyDiv w:val="1"/>
      <w:marLeft w:val="0"/>
      <w:marRight w:val="0"/>
      <w:marTop w:val="0"/>
      <w:marBottom w:val="0"/>
      <w:divBdr>
        <w:top w:val="none" w:sz="0" w:space="0" w:color="auto"/>
        <w:left w:val="none" w:sz="0" w:space="0" w:color="auto"/>
        <w:bottom w:val="none" w:sz="0" w:space="0" w:color="auto"/>
        <w:right w:val="none" w:sz="0" w:space="0" w:color="auto"/>
      </w:divBdr>
    </w:div>
    <w:div w:id="399912829">
      <w:bodyDiv w:val="1"/>
      <w:marLeft w:val="0"/>
      <w:marRight w:val="0"/>
      <w:marTop w:val="0"/>
      <w:marBottom w:val="0"/>
      <w:divBdr>
        <w:top w:val="none" w:sz="0" w:space="0" w:color="auto"/>
        <w:left w:val="none" w:sz="0" w:space="0" w:color="auto"/>
        <w:bottom w:val="none" w:sz="0" w:space="0" w:color="auto"/>
        <w:right w:val="none" w:sz="0" w:space="0" w:color="auto"/>
      </w:divBdr>
    </w:div>
    <w:div w:id="891304347">
      <w:bodyDiv w:val="1"/>
      <w:marLeft w:val="0"/>
      <w:marRight w:val="0"/>
      <w:marTop w:val="0"/>
      <w:marBottom w:val="0"/>
      <w:divBdr>
        <w:top w:val="none" w:sz="0" w:space="0" w:color="auto"/>
        <w:left w:val="none" w:sz="0" w:space="0" w:color="auto"/>
        <w:bottom w:val="none" w:sz="0" w:space="0" w:color="auto"/>
        <w:right w:val="none" w:sz="0" w:space="0" w:color="auto"/>
      </w:divBdr>
    </w:div>
    <w:div w:id="991568968">
      <w:bodyDiv w:val="1"/>
      <w:marLeft w:val="0"/>
      <w:marRight w:val="0"/>
      <w:marTop w:val="0"/>
      <w:marBottom w:val="0"/>
      <w:divBdr>
        <w:top w:val="none" w:sz="0" w:space="0" w:color="auto"/>
        <w:left w:val="none" w:sz="0" w:space="0" w:color="auto"/>
        <w:bottom w:val="none" w:sz="0" w:space="0" w:color="auto"/>
        <w:right w:val="none" w:sz="0" w:space="0" w:color="auto"/>
      </w:divBdr>
    </w:div>
    <w:div w:id="999041830">
      <w:bodyDiv w:val="1"/>
      <w:marLeft w:val="0"/>
      <w:marRight w:val="0"/>
      <w:marTop w:val="0"/>
      <w:marBottom w:val="0"/>
      <w:divBdr>
        <w:top w:val="none" w:sz="0" w:space="0" w:color="auto"/>
        <w:left w:val="none" w:sz="0" w:space="0" w:color="auto"/>
        <w:bottom w:val="none" w:sz="0" w:space="0" w:color="auto"/>
        <w:right w:val="none" w:sz="0" w:space="0" w:color="auto"/>
      </w:divBdr>
    </w:div>
    <w:div w:id="1593858536">
      <w:bodyDiv w:val="1"/>
      <w:marLeft w:val="0"/>
      <w:marRight w:val="0"/>
      <w:marTop w:val="0"/>
      <w:marBottom w:val="0"/>
      <w:divBdr>
        <w:top w:val="none" w:sz="0" w:space="0" w:color="auto"/>
        <w:left w:val="none" w:sz="0" w:space="0" w:color="auto"/>
        <w:bottom w:val="none" w:sz="0" w:space="0" w:color="auto"/>
        <w:right w:val="none" w:sz="0" w:space="0" w:color="auto"/>
      </w:divBdr>
      <w:divsChild>
        <w:div w:id="893153861">
          <w:marLeft w:val="360"/>
          <w:marRight w:val="0"/>
          <w:marTop w:val="200"/>
          <w:marBottom w:val="0"/>
          <w:divBdr>
            <w:top w:val="none" w:sz="0" w:space="0" w:color="auto"/>
            <w:left w:val="none" w:sz="0" w:space="0" w:color="auto"/>
            <w:bottom w:val="none" w:sz="0" w:space="0" w:color="auto"/>
            <w:right w:val="none" w:sz="0" w:space="0" w:color="auto"/>
          </w:divBdr>
        </w:div>
        <w:div w:id="1342047927">
          <w:marLeft w:val="360"/>
          <w:marRight w:val="0"/>
          <w:marTop w:val="200"/>
          <w:marBottom w:val="0"/>
          <w:divBdr>
            <w:top w:val="none" w:sz="0" w:space="0" w:color="auto"/>
            <w:left w:val="none" w:sz="0" w:space="0" w:color="auto"/>
            <w:bottom w:val="none" w:sz="0" w:space="0" w:color="auto"/>
            <w:right w:val="none" w:sz="0" w:space="0" w:color="auto"/>
          </w:divBdr>
        </w:div>
        <w:div w:id="1620139816">
          <w:marLeft w:val="360"/>
          <w:marRight w:val="0"/>
          <w:marTop w:val="200"/>
          <w:marBottom w:val="0"/>
          <w:divBdr>
            <w:top w:val="none" w:sz="0" w:space="0" w:color="auto"/>
            <w:left w:val="none" w:sz="0" w:space="0" w:color="auto"/>
            <w:bottom w:val="none" w:sz="0" w:space="0" w:color="auto"/>
            <w:right w:val="none" w:sz="0" w:space="0" w:color="auto"/>
          </w:divBdr>
        </w:div>
      </w:divsChild>
    </w:div>
    <w:div w:id="1882671473">
      <w:bodyDiv w:val="1"/>
      <w:marLeft w:val="0"/>
      <w:marRight w:val="0"/>
      <w:marTop w:val="0"/>
      <w:marBottom w:val="0"/>
      <w:divBdr>
        <w:top w:val="none" w:sz="0" w:space="0" w:color="auto"/>
        <w:left w:val="none" w:sz="0" w:space="0" w:color="auto"/>
        <w:bottom w:val="none" w:sz="0" w:space="0" w:color="auto"/>
        <w:right w:val="none" w:sz="0" w:space="0" w:color="auto"/>
      </w:divBdr>
    </w:div>
    <w:div w:id="1934777183">
      <w:bodyDiv w:val="1"/>
      <w:marLeft w:val="0"/>
      <w:marRight w:val="0"/>
      <w:marTop w:val="0"/>
      <w:marBottom w:val="0"/>
      <w:divBdr>
        <w:top w:val="none" w:sz="0" w:space="0" w:color="auto"/>
        <w:left w:val="none" w:sz="0" w:space="0" w:color="auto"/>
        <w:bottom w:val="none" w:sz="0" w:space="0" w:color="auto"/>
        <w:right w:val="none" w:sz="0" w:space="0" w:color="auto"/>
      </w:divBdr>
    </w:div>
    <w:div w:id="2014717969">
      <w:bodyDiv w:val="1"/>
      <w:marLeft w:val="0"/>
      <w:marRight w:val="0"/>
      <w:marTop w:val="0"/>
      <w:marBottom w:val="0"/>
      <w:divBdr>
        <w:top w:val="none" w:sz="0" w:space="0" w:color="auto"/>
        <w:left w:val="none" w:sz="0" w:space="0" w:color="auto"/>
        <w:bottom w:val="none" w:sz="0" w:space="0" w:color="auto"/>
        <w:right w:val="none" w:sz="0" w:space="0" w:color="auto"/>
      </w:divBdr>
      <w:divsChild>
        <w:div w:id="356009044">
          <w:marLeft w:val="360"/>
          <w:marRight w:val="0"/>
          <w:marTop w:val="200"/>
          <w:marBottom w:val="0"/>
          <w:divBdr>
            <w:top w:val="none" w:sz="0" w:space="0" w:color="auto"/>
            <w:left w:val="none" w:sz="0" w:space="0" w:color="auto"/>
            <w:bottom w:val="none" w:sz="0" w:space="0" w:color="auto"/>
            <w:right w:val="none" w:sz="0" w:space="0" w:color="auto"/>
          </w:divBdr>
        </w:div>
        <w:div w:id="10211262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jpe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wmf"/><Relationship Id="rId32" Type="http://schemas.openxmlformats.org/officeDocument/2006/relationships/oleObject" Target="embeddings/oleObject9.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image" Target="media/image1.png"/><Relationship Id="rId19" Type="http://schemas.openxmlformats.org/officeDocument/2006/relationships/image" Target="media/image9.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hyperlink" Target="https://www.york.ac.uk/students/studying/skills/maths-skills-centre/" TargetMode="External"/><Relationship Id="rId14" Type="http://schemas.openxmlformats.org/officeDocument/2006/relationships/oleObject" Target="embeddings/oleObject1.bin"/><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8" Type="http://schemas.openxmlformats.org/officeDocument/2006/relationships/hyperlink" Target="mailto:lizzie.wheeldon@york.ac.uk"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9439-FBA6-4470-B27A-78679959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1685</Words>
  <Characters>9268</Characters>
  <Application>Microsoft Office Word</Application>
  <DocSecurity>0</DocSecurity>
  <Lines>215</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Wheeldon</dc:creator>
  <cp:keywords/>
  <dc:description/>
  <cp:lastModifiedBy>Elizabeth Wheeldon</cp:lastModifiedBy>
  <cp:revision>3</cp:revision>
  <cp:lastPrinted>2023-10-16T13:20:00Z</cp:lastPrinted>
  <dcterms:created xsi:type="dcterms:W3CDTF">2024-09-30T06:50:00Z</dcterms:created>
  <dcterms:modified xsi:type="dcterms:W3CDTF">2024-09-30T06:51:00Z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http://csl.mendeley.com/styles/20448741/minimal-grant-proposals</vt:lpwstr>
  </property>
  <property fmtid="{D5CDD505-2E9C-101B-9397-08002B2CF9AE}" pid="13" name="Mendeley Recent Style Name 5_1">
    <vt:lpwstr>Minimal style for grant proposals</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b7998d1d-3831-360c-92b0-c27ca00d5036</vt:lpwstr>
  </property>
  <property fmtid="{D5CDD505-2E9C-101B-9397-08002B2CF9AE}" pid="24" name="Mendeley Citation Style_1">
    <vt:lpwstr>http://www.zotero.org/styles/nature</vt:lpwstr>
  </property>
  <property fmtid="{D5CDD505-2E9C-101B-9397-08002B2CF9AE}" pid="25" name="MTWinEqns">
    <vt:bool>true</vt:bool>
  </property>
  <property fmtid="{D5CDD505-2E9C-101B-9397-08002B2CF9AE}" pid="26" name="GrammarlyDocumentId">
    <vt:lpwstr>5e0fe730363e0f4bdfe3a3da3c6aded19d846e5341eae7522f24fc24d2010277</vt:lpwstr>
  </property>
</Properties>
</file>