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" w:after="1"/>
        <w:rPr>
          <w:sz w:val="15"/>
        </w:rPr>
      </w:pPr>
    </w:p>
    <w:tbl>
      <w:tblPr>
        <w:tblW w:w="0" w:type="auto"/>
        <w:jc w:val="left"/>
        <w:tblInd w:w="1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59"/>
        <w:gridCol w:w="2064"/>
      </w:tblGrid>
      <w:tr>
        <w:trPr>
          <w:trHeight w:val="406" w:hRule="atLeast"/>
        </w:trPr>
        <w:tc>
          <w:tcPr>
            <w:tcW w:w="3859" w:type="dxa"/>
          </w:tcPr>
          <w:p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ISOCOOL-PEACHY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PEACH</w:t>
            </w:r>
          </w:p>
        </w:tc>
        <w:tc>
          <w:tcPr>
            <w:tcW w:w="2064" w:type="dxa"/>
            <w:vMerge w:val="restart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>
        <w:trPr>
          <w:trHeight w:val="825" w:hRule="atLeast"/>
        </w:trPr>
        <w:tc>
          <w:tcPr>
            <w:tcW w:w="3859" w:type="dxa"/>
          </w:tcPr>
          <w:p>
            <w:pPr>
              <w:pStyle w:val="TableParagraph"/>
              <w:spacing w:line="237" w:lineRule="auto" w:before="133"/>
              <w:rPr>
                <w:sz w:val="24"/>
              </w:rPr>
            </w:pPr>
            <w:r>
              <w:rPr>
                <w:color w:val="221F1F"/>
                <w:sz w:val="24"/>
              </w:rPr>
              <w:t>Serving</w:t>
            </w:r>
            <w:r>
              <w:rPr>
                <w:color w:val="221F1F"/>
                <w:spacing w:val="-8"/>
                <w:sz w:val="24"/>
              </w:rPr>
              <w:t> </w:t>
            </w:r>
            <w:r>
              <w:rPr>
                <w:color w:val="221F1F"/>
                <w:sz w:val="24"/>
              </w:rPr>
              <w:t>Size:</w:t>
            </w:r>
            <w:r>
              <w:rPr>
                <w:color w:val="221F1F"/>
                <w:spacing w:val="-8"/>
                <w:sz w:val="24"/>
              </w:rPr>
              <w:t> </w:t>
            </w:r>
            <w:r>
              <w:rPr>
                <w:color w:val="221F1F"/>
                <w:sz w:val="24"/>
              </w:rPr>
              <w:t>1</w:t>
            </w:r>
            <w:r>
              <w:rPr>
                <w:color w:val="221F1F"/>
                <w:spacing w:val="-8"/>
                <w:sz w:val="24"/>
              </w:rPr>
              <w:t> </w:t>
            </w:r>
            <w:r>
              <w:rPr>
                <w:color w:val="221F1F"/>
                <w:sz w:val="24"/>
              </w:rPr>
              <w:t>Scoop</w:t>
            </w:r>
            <w:r>
              <w:rPr>
                <w:color w:val="221F1F"/>
                <w:spacing w:val="-13"/>
                <w:sz w:val="24"/>
              </w:rPr>
              <w:t> </w:t>
            </w:r>
            <w:r>
              <w:rPr>
                <w:color w:val="221F1F"/>
                <w:sz w:val="24"/>
              </w:rPr>
              <w:t>(about</w:t>
            </w:r>
            <w:r>
              <w:rPr>
                <w:color w:val="221F1F"/>
                <w:spacing w:val="-4"/>
                <w:sz w:val="24"/>
              </w:rPr>
              <w:t> </w:t>
            </w:r>
            <w:r>
              <w:rPr>
                <w:color w:val="221F1F"/>
                <w:sz w:val="24"/>
              </w:rPr>
              <w:t>26g) Servings per Container: about 35</w:t>
            </w:r>
          </w:p>
        </w:tc>
        <w:tc>
          <w:tcPr>
            <w:tcW w:w="20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2" w:hRule="atLeast"/>
        </w:trPr>
        <w:tc>
          <w:tcPr>
            <w:tcW w:w="3859" w:type="dxa"/>
          </w:tcPr>
          <w:p>
            <w:pPr>
              <w:pStyle w:val="TableParagraph"/>
              <w:spacing w:line="240" w:lineRule="auto" w:before="135"/>
              <w:rPr>
                <w:b/>
                <w:sz w:val="24"/>
              </w:rPr>
            </w:pPr>
            <w:r>
              <w:rPr>
                <w:b/>
                <w:color w:val="221F1F"/>
                <w:sz w:val="24"/>
              </w:rPr>
              <w:t>Amount per</w:t>
            </w:r>
            <w:r>
              <w:rPr>
                <w:b/>
                <w:color w:val="221F1F"/>
                <w:spacing w:val="-6"/>
                <w:sz w:val="24"/>
              </w:rPr>
              <w:t> </w:t>
            </w:r>
            <w:r>
              <w:rPr>
                <w:b/>
                <w:color w:val="221F1F"/>
                <w:spacing w:val="-2"/>
                <w:sz w:val="24"/>
              </w:rPr>
              <w:t>Serving</w:t>
            </w:r>
          </w:p>
        </w:tc>
        <w:tc>
          <w:tcPr>
            <w:tcW w:w="2064" w:type="dxa"/>
          </w:tcPr>
          <w:p>
            <w:pPr>
              <w:pStyle w:val="TableParagraph"/>
              <w:spacing w:line="240" w:lineRule="auto" w:before="135"/>
              <w:ind w:left="512"/>
              <w:rPr>
                <w:b/>
                <w:sz w:val="24"/>
              </w:rPr>
            </w:pPr>
            <w:r>
              <w:rPr>
                <w:b/>
                <w:color w:val="221F1F"/>
                <w:sz w:val="24"/>
              </w:rPr>
              <w:t>%</w:t>
            </w:r>
            <w:r>
              <w:rPr>
                <w:b/>
                <w:color w:val="221F1F"/>
                <w:spacing w:val="-6"/>
                <w:sz w:val="24"/>
              </w:rPr>
              <w:t> </w:t>
            </w:r>
            <w:r>
              <w:rPr>
                <w:b/>
                <w:color w:val="221F1F"/>
                <w:sz w:val="24"/>
              </w:rPr>
              <w:t>Daily </w:t>
            </w:r>
            <w:r>
              <w:rPr>
                <w:b/>
                <w:color w:val="221F1F"/>
                <w:spacing w:val="-2"/>
                <w:sz w:val="24"/>
              </w:rPr>
              <w:t>Value</w:t>
            </w:r>
          </w:p>
        </w:tc>
      </w:tr>
      <w:tr>
        <w:trPr>
          <w:trHeight w:val="965" w:hRule="atLeast"/>
        </w:trPr>
        <w:tc>
          <w:tcPr>
            <w:tcW w:w="3859" w:type="dxa"/>
          </w:tcPr>
          <w:p>
            <w:pPr>
              <w:pStyle w:val="TableParagraph"/>
              <w:spacing w:line="240" w:lineRule="auto" w:before="130"/>
              <w:rPr>
                <w:sz w:val="24"/>
              </w:rPr>
            </w:pPr>
            <w:r>
              <w:rPr>
                <w:b/>
                <w:color w:val="221F1F"/>
                <w:sz w:val="24"/>
              </w:rPr>
              <w:t>Calories</w:t>
            </w:r>
            <w:r>
              <w:rPr>
                <w:b/>
                <w:color w:val="221F1F"/>
                <w:spacing w:val="-3"/>
                <w:sz w:val="24"/>
              </w:rPr>
              <w:t> </w:t>
            </w:r>
            <w:r>
              <w:rPr>
                <w:color w:val="221F1F"/>
                <w:spacing w:val="-5"/>
                <w:sz w:val="24"/>
              </w:rPr>
              <w:t>90</w:t>
            </w:r>
          </w:p>
          <w:p>
            <w:pPr>
              <w:pStyle w:val="TableParagraph"/>
              <w:spacing w:line="275" w:lineRule="exact" w:before="3"/>
              <w:rPr>
                <w:sz w:val="24"/>
              </w:rPr>
            </w:pPr>
            <w:r>
              <w:rPr>
                <w:b/>
                <w:color w:val="221F1F"/>
                <w:sz w:val="24"/>
              </w:rPr>
              <w:t>Calories</w:t>
            </w:r>
            <w:r>
              <w:rPr>
                <w:b/>
                <w:color w:val="221F1F"/>
                <w:spacing w:val="-3"/>
                <w:sz w:val="24"/>
              </w:rPr>
              <w:t> </w:t>
            </w:r>
            <w:r>
              <w:rPr>
                <w:b/>
                <w:color w:val="221F1F"/>
                <w:sz w:val="24"/>
              </w:rPr>
              <w:t>from</w:t>
            </w:r>
            <w:r>
              <w:rPr>
                <w:b/>
                <w:color w:val="221F1F"/>
                <w:spacing w:val="-3"/>
                <w:sz w:val="24"/>
              </w:rPr>
              <w:t> </w:t>
            </w:r>
            <w:r>
              <w:rPr>
                <w:b/>
                <w:color w:val="221F1F"/>
                <w:sz w:val="24"/>
              </w:rPr>
              <w:t>Fat</w:t>
            </w:r>
            <w:r>
              <w:rPr>
                <w:b/>
                <w:color w:val="221F1F"/>
                <w:spacing w:val="4"/>
                <w:sz w:val="24"/>
              </w:rPr>
              <w:t> </w:t>
            </w:r>
            <w:r>
              <w:rPr>
                <w:color w:val="221F1F"/>
                <w:spacing w:val="-10"/>
                <w:sz w:val="24"/>
              </w:rPr>
              <w:t>0</w:t>
            </w:r>
          </w:p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b/>
                <w:color w:val="221F1F"/>
                <w:sz w:val="24"/>
              </w:rPr>
              <w:t>Total</w:t>
            </w:r>
            <w:r>
              <w:rPr>
                <w:b/>
                <w:color w:val="221F1F"/>
                <w:spacing w:val="-7"/>
                <w:sz w:val="24"/>
              </w:rPr>
              <w:t> </w:t>
            </w:r>
            <w:r>
              <w:rPr>
                <w:b/>
                <w:color w:val="221F1F"/>
                <w:sz w:val="24"/>
              </w:rPr>
              <w:t>Fat</w:t>
            </w:r>
            <w:r>
              <w:rPr>
                <w:b/>
                <w:color w:val="221F1F"/>
                <w:spacing w:val="2"/>
                <w:sz w:val="24"/>
              </w:rPr>
              <w:t> </w:t>
            </w:r>
            <w:r>
              <w:rPr>
                <w:color w:val="221F1F"/>
                <w:spacing w:val="-7"/>
                <w:sz w:val="24"/>
              </w:rPr>
              <w:t>0g</w:t>
            </w:r>
          </w:p>
        </w:tc>
        <w:tc>
          <w:tcPr>
            <w:tcW w:w="2064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>
            <w:pPr>
              <w:pStyle w:val="TableParagraph"/>
              <w:spacing w:line="240" w:lineRule="auto" w:before="130"/>
              <w:ind w:left="0"/>
              <w:rPr>
                <w:sz w:val="24"/>
              </w:rPr>
            </w:pPr>
          </w:p>
          <w:p>
            <w:pPr>
              <w:pStyle w:val="TableParagraph"/>
              <w:spacing w:line="262" w:lineRule="exact"/>
              <w:ind w:left="512"/>
              <w:rPr>
                <w:sz w:val="24"/>
              </w:rPr>
            </w:pPr>
            <w:r>
              <w:rPr>
                <w:color w:val="221F1F"/>
                <w:spacing w:val="-5"/>
                <w:sz w:val="24"/>
              </w:rPr>
              <w:t>0%</w:t>
            </w:r>
          </w:p>
        </w:tc>
      </w:tr>
      <w:tr>
        <w:trPr>
          <w:trHeight w:val="275" w:hRule="atLeast"/>
        </w:trPr>
        <w:tc>
          <w:tcPr>
            <w:tcW w:w="3859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color w:val="221F1F"/>
                <w:sz w:val="24"/>
              </w:rPr>
              <w:t>Saturated</w:t>
            </w:r>
            <w:r>
              <w:rPr>
                <w:color w:val="221F1F"/>
                <w:spacing w:val="-4"/>
                <w:sz w:val="24"/>
              </w:rPr>
              <w:t> </w:t>
            </w:r>
            <w:r>
              <w:rPr>
                <w:color w:val="221F1F"/>
                <w:sz w:val="24"/>
              </w:rPr>
              <w:t>Fat</w:t>
            </w:r>
            <w:r>
              <w:rPr>
                <w:color w:val="221F1F"/>
                <w:spacing w:val="6"/>
                <w:sz w:val="24"/>
              </w:rPr>
              <w:t> </w:t>
            </w:r>
            <w:r>
              <w:rPr>
                <w:color w:val="221F1F"/>
                <w:spacing w:val="-5"/>
                <w:sz w:val="24"/>
              </w:rPr>
              <w:t>0g</w:t>
            </w:r>
          </w:p>
        </w:tc>
        <w:tc>
          <w:tcPr>
            <w:tcW w:w="2064" w:type="dxa"/>
          </w:tcPr>
          <w:p>
            <w:pPr>
              <w:pStyle w:val="TableParagraph"/>
              <w:spacing w:line="256" w:lineRule="exact"/>
              <w:ind w:left="512"/>
              <w:rPr>
                <w:sz w:val="24"/>
              </w:rPr>
            </w:pPr>
            <w:r>
              <w:rPr>
                <w:color w:val="221F1F"/>
                <w:spacing w:val="-5"/>
                <w:sz w:val="24"/>
              </w:rPr>
              <w:t>0%</w:t>
            </w:r>
          </w:p>
        </w:tc>
      </w:tr>
      <w:tr>
        <w:trPr>
          <w:trHeight w:val="552" w:hRule="atLeast"/>
        </w:trPr>
        <w:tc>
          <w:tcPr>
            <w:tcW w:w="3859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i/>
                <w:color w:val="221F1F"/>
                <w:sz w:val="24"/>
              </w:rPr>
              <w:t>Trans</w:t>
            </w:r>
            <w:r>
              <w:rPr>
                <w:i/>
                <w:color w:val="221F1F"/>
                <w:spacing w:val="-4"/>
                <w:sz w:val="24"/>
              </w:rPr>
              <w:t> </w:t>
            </w:r>
            <w:r>
              <w:rPr>
                <w:color w:val="221F1F"/>
                <w:sz w:val="24"/>
              </w:rPr>
              <w:t>Fat</w:t>
            </w:r>
            <w:r>
              <w:rPr>
                <w:color w:val="221F1F"/>
                <w:spacing w:val="3"/>
                <w:sz w:val="24"/>
              </w:rPr>
              <w:t> </w:t>
            </w:r>
            <w:r>
              <w:rPr>
                <w:color w:val="221F1F"/>
                <w:spacing w:val="-5"/>
                <w:sz w:val="24"/>
              </w:rPr>
              <w:t>0g</w:t>
            </w:r>
          </w:p>
          <w:p>
            <w:pPr>
              <w:pStyle w:val="TableParagraph"/>
              <w:spacing w:line="260" w:lineRule="exact" w:before="2"/>
              <w:rPr>
                <w:sz w:val="24"/>
              </w:rPr>
            </w:pPr>
            <w:r>
              <w:rPr>
                <w:b/>
                <w:color w:val="221F1F"/>
                <w:sz w:val="24"/>
              </w:rPr>
              <w:t>Cholesterol</w:t>
            </w:r>
            <w:r>
              <w:rPr>
                <w:b/>
                <w:color w:val="221F1F"/>
                <w:spacing w:val="-7"/>
                <w:sz w:val="24"/>
              </w:rPr>
              <w:t> </w:t>
            </w:r>
            <w:r>
              <w:rPr>
                <w:color w:val="221F1F"/>
                <w:spacing w:val="-4"/>
                <w:sz w:val="24"/>
              </w:rPr>
              <w:t>20mg</w:t>
            </w:r>
          </w:p>
        </w:tc>
        <w:tc>
          <w:tcPr>
            <w:tcW w:w="2064" w:type="dxa"/>
          </w:tcPr>
          <w:p>
            <w:pPr>
              <w:pStyle w:val="TableParagraph"/>
              <w:spacing w:line="260" w:lineRule="exact" w:before="272"/>
              <w:ind w:left="512"/>
              <w:rPr>
                <w:sz w:val="24"/>
              </w:rPr>
            </w:pPr>
            <w:r>
              <w:rPr>
                <w:color w:val="221F1F"/>
                <w:spacing w:val="-5"/>
                <w:sz w:val="24"/>
              </w:rPr>
              <w:t>7%</w:t>
            </w:r>
          </w:p>
        </w:tc>
      </w:tr>
      <w:tr>
        <w:trPr>
          <w:trHeight w:val="276" w:hRule="atLeast"/>
        </w:trPr>
        <w:tc>
          <w:tcPr>
            <w:tcW w:w="3859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b/>
                <w:color w:val="221F1F"/>
                <w:sz w:val="24"/>
              </w:rPr>
              <w:t>Sodium </w:t>
            </w:r>
            <w:r>
              <w:rPr>
                <w:color w:val="221F1F"/>
                <w:spacing w:val="-4"/>
                <w:sz w:val="24"/>
              </w:rPr>
              <w:t>40mg</w:t>
            </w:r>
          </w:p>
        </w:tc>
        <w:tc>
          <w:tcPr>
            <w:tcW w:w="2064" w:type="dxa"/>
          </w:tcPr>
          <w:p>
            <w:pPr>
              <w:pStyle w:val="TableParagraph"/>
              <w:spacing w:line="256" w:lineRule="exact"/>
              <w:ind w:left="512"/>
              <w:rPr>
                <w:sz w:val="24"/>
              </w:rPr>
            </w:pPr>
            <w:r>
              <w:rPr>
                <w:color w:val="221F1F"/>
                <w:spacing w:val="-5"/>
                <w:sz w:val="24"/>
              </w:rPr>
              <w:t>2%</w:t>
            </w:r>
          </w:p>
        </w:tc>
      </w:tr>
      <w:tr>
        <w:trPr>
          <w:trHeight w:val="275" w:hRule="atLeast"/>
        </w:trPr>
        <w:tc>
          <w:tcPr>
            <w:tcW w:w="3859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b/>
                <w:color w:val="221F1F"/>
                <w:sz w:val="24"/>
              </w:rPr>
              <w:t>Total</w:t>
            </w:r>
            <w:r>
              <w:rPr>
                <w:b/>
                <w:color w:val="221F1F"/>
                <w:spacing w:val="-6"/>
                <w:sz w:val="24"/>
              </w:rPr>
              <w:t> </w:t>
            </w:r>
            <w:r>
              <w:rPr>
                <w:b/>
                <w:color w:val="221F1F"/>
                <w:sz w:val="24"/>
              </w:rPr>
              <w:t>Carbohydrates </w:t>
            </w:r>
            <w:r>
              <w:rPr>
                <w:color w:val="221F1F"/>
                <w:spacing w:val="-5"/>
                <w:sz w:val="24"/>
              </w:rPr>
              <w:t>0g</w:t>
            </w:r>
          </w:p>
        </w:tc>
        <w:tc>
          <w:tcPr>
            <w:tcW w:w="2064" w:type="dxa"/>
          </w:tcPr>
          <w:p>
            <w:pPr>
              <w:pStyle w:val="TableParagraph"/>
              <w:spacing w:line="256" w:lineRule="exact"/>
              <w:ind w:left="512"/>
              <w:rPr>
                <w:sz w:val="24"/>
              </w:rPr>
            </w:pPr>
            <w:r>
              <w:rPr>
                <w:color w:val="221F1F"/>
                <w:spacing w:val="-5"/>
                <w:sz w:val="24"/>
              </w:rPr>
              <w:t>0%</w:t>
            </w:r>
          </w:p>
        </w:tc>
      </w:tr>
      <w:tr>
        <w:trPr>
          <w:trHeight w:val="276" w:hRule="atLeast"/>
        </w:trPr>
        <w:tc>
          <w:tcPr>
            <w:tcW w:w="3859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color w:val="221F1F"/>
                <w:sz w:val="24"/>
              </w:rPr>
              <w:t>Dietary</w:t>
            </w:r>
            <w:r>
              <w:rPr>
                <w:color w:val="221F1F"/>
                <w:spacing w:val="-10"/>
                <w:sz w:val="24"/>
              </w:rPr>
              <w:t> </w:t>
            </w:r>
            <w:r>
              <w:rPr>
                <w:color w:val="221F1F"/>
                <w:sz w:val="24"/>
              </w:rPr>
              <w:t>Fiber</w:t>
            </w:r>
            <w:r>
              <w:rPr>
                <w:color w:val="221F1F"/>
                <w:spacing w:val="2"/>
                <w:sz w:val="24"/>
              </w:rPr>
              <w:t> </w:t>
            </w:r>
            <w:r>
              <w:rPr>
                <w:color w:val="221F1F"/>
                <w:spacing w:val="-5"/>
                <w:sz w:val="24"/>
              </w:rPr>
              <w:t>0g</w:t>
            </w:r>
          </w:p>
        </w:tc>
        <w:tc>
          <w:tcPr>
            <w:tcW w:w="2064" w:type="dxa"/>
          </w:tcPr>
          <w:p>
            <w:pPr>
              <w:pStyle w:val="TableParagraph"/>
              <w:spacing w:line="256" w:lineRule="exact"/>
              <w:ind w:left="512"/>
              <w:rPr>
                <w:sz w:val="24"/>
              </w:rPr>
            </w:pPr>
            <w:r>
              <w:rPr>
                <w:color w:val="221F1F"/>
                <w:spacing w:val="-5"/>
                <w:sz w:val="24"/>
              </w:rPr>
              <w:t>0%</w:t>
            </w:r>
          </w:p>
        </w:tc>
      </w:tr>
      <w:tr>
        <w:trPr>
          <w:trHeight w:val="545" w:hRule="atLeast"/>
        </w:trPr>
        <w:tc>
          <w:tcPr>
            <w:tcW w:w="3859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color w:val="221F1F"/>
                <w:sz w:val="24"/>
              </w:rPr>
              <w:t>Sugars </w:t>
            </w:r>
            <w:r>
              <w:rPr>
                <w:color w:val="221F1F"/>
                <w:spacing w:val="-5"/>
                <w:sz w:val="24"/>
              </w:rPr>
              <w:t>0g</w:t>
            </w:r>
          </w:p>
          <w:p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b/>
                <w:color w:val="221F1F"/>
                <w:sz w:val="24"/>
              </w:rPr>
              <w:t>Protein</w:t>
            </w:r>
            <w:r>
              <w:rPr>
                <w:b/>
                <w:color w:val="221F1F"/>
                <w:spacing w:val="-1"/>
                <w:sz w:val="24"/>
              </w:rPr>
              <w:t> </w:t>
            </w:r>
            <w:r>
              <w:rPr>
                <w:color w:val="221F1F"/>
                <w:spacing w:val="-5"/>
                <w:sz w:val="24"/>
              </w:rPr>
              <w:t>23g</w:t>
            </w:r>
          </w:p>
        </w:tc>
        <w:tc>
          <w:tcPr>
            <w:tcW w:w="2064" w:type="dxa"/>
          </w:tcPr>
          <w:p>
            <w:pPr>
              <w:pStyle w:val="TableParagraph"/>
              <w:spacing w:line="256" w:lineRule="exact" w:before="269"/>
              <w:ind w:left="512"/>
              <w:rPr>
                <w:sz w:val="24"/>
              </w:rPr>
            </w:pPr>
            <w:r>
              <w:rPr>
                <w:color w:val="221F1F"/>
                <w:spacing w:val="-5"/>
                <w:sz w:val="24"/>
              </w:rPr>
              <w:t>46%</w:t>
            </w:r>
          </w:p>
        </w:tc>
      </w:tr>
    </w:tbl>
    <w:p>
      <w:pPr>
        <w:pStyle w:val="BodyText"/>
        <w:spacing w:before="5"/>
      </w:pPr>
    </w:p>
    <w:p>
      <w:pPr>
        <w:pStyle w:val="BodyText"/>
        <w:tabs>
          <w:tab w:pos="2381" w:val="left" w:leader="none"/>
          <w:tab w:pos="3101" w:val="left" w:leader="none"/>
        </w:tabs>
        <w:spacing w:line="242" w:lineRule="auto"/>
        <w:ind w:left="220" w:right="4451"/>
      </w:pPr>
      <w:r>
        <w:rPr>
          <w:color w:val="221F1F"/>
        </w:rPr>
        <w:t>Vitamin A 2%</w:t>
        <w:tab/>
      </w:r>
      <w:r>
        <w:rPr>
          <w:color w:val="221F1F"/>
          <w:spacing w:val="-10"/>
        </w:rPr>
        <w:t>•</w:t>
      </w:r>
      <w:r>
        <w:rPr>
          <w:color w:val="221F1F"/>
        </w:rPr>
        <w:tab/>
        <w:t>Vitamin</w:t>
      </w:r>
      <w:r>
        <w:rPr>
          <w:color w:val="221F1F"/>
          <w:spacing w:val="-15"/>
        </w:rPr>
        <w:t> </w:t>
      </w:r>
      <w:r>
        <w:rPr>
          <w:color w:val="221F1F"/>
        </w:rPr>
        <w:t>C</w:t>
      </w:r>
      <w:r>
        <w:rPr>
          <w:color w:val="221F1F"/>
          <w:spacing w:val="-15"/>
        </w:rPr>
        <w:t> </w:t>
      </w:r>
      <w:r>
        <w:rPr>
          <w:color w:val="221F1F"/>
        </w:rPr>
        <w:t>0% Calcium 15%</w:t>
        <w:tab/>
      </w:r>
      <w:r>
        <w:rPr>
          <w:color w:val="221F1F"/>
          <w:spacing w:val="-10"/>
        </w:rPr>
        <w:t>•</w:t>
      </w:r>
      <w:r>
        <w:rPr>
          <w:color w:val="221F1F"/>
        </w:rPr>
        <w:tab/>
        <w:t>Iron 2%</w:t>
      </w:r>
    </w:p>
    <w:p>
      <w:pPr>
        <w:pStyle w:val="BodyText"/>
        <w:spacing w:line="237" w:lineRule="auto" w:before="275"/>
        <w:ind w:left="220"/>
      </w:pPr>
      <w:r>
        <w:rPr>
          <w:b/>
        </w:rPr>
        <w:t>Ingredients:</w:t>
      </w:r>
      <w:r>
        <w:rPr>
          <w:b/>
          <w:spacing w:val="-1"/>
        </w:rPr>
        <w:t> </w:t>
      </w:r>
      <w:r>
        <w:rPr/>
        <w:t>Premium</w:t>
      </w:r>
      <w:r>
        <w:rPr>
          <w:spacing w:val="-8"/>
        </w:rPr>
        <w:t> </w:t>
      </w:r>
      <w:r>
        <w:rPr/>
        <w:t>Whey</w:t>
      </w:r>
      <w:r>
        <w:rPr>
          <w:spacing w:val="-13"/>
        </w:rPr>
        <w:t> </w:t>
      </w:r>
      <w:r>
        <w:rPr/>
        <w:t>Protein</w:t>
      </w:r>
      <w:r>
        <w:rPr>
          <w:spacing w:val="-8"/>
        </w:rPr>
        <w:t> </w:t>
      </w:r>
      <w:r>
        <w:rPr/>
        <w:t>Isolate,</w:t>
      </w:r>
      <w:r>
        <w:rPr>
          <w:spacing w:val="-2"/>
        </w:rPr>
        <w:t> </w:t>
      </w:r>
      <w:r>
        <w:rPr/>
        <w:t>Natural</w:t>
      </w:r>
      <w:r>
        <w:rPr>
          <w:spacing w:val="-12"/>
        </w:rPr>
        <w:t> </w:t>
      </w:r>
      <w:r>
        <w:rPr/>
        <w:t>and Artificial</w:t>
      </w:r>
      <w:r>
        <w:rPr>
          <w:spacing w:val="-8"/>
        </w:rPr>
        <w:t> </w:t>
      </w:r>
      <w:r>
        <w:rPr/>
        <w:t>Flavors,</w:t>
      </w:r>
      <w:r>
        <w:rPr>
          <w:spacing w:val="-2"/>
        </w:rPr>
        <w:t> </w:t>
      </w:r>
      <w:r>
        <w:rPr/>
        <w:t>Sucralose, Acesulfame Potassium, FD&amp;C Yellow #6, and Soy Lecithin</w:t>
      </w:r>
    </w:p>
    <w:p>
      <w:pPr>
        <w:pStyle w:val="BodyText"/>
        <w:spacing w:before="6"/>
      </w:pPr>
    </w:p>
    <w:p>
      <w:pPr>
        <w:pStyle w:val="Title"/>
      </w:pPr>
      <w:r>
        <w:rPr/>
        <w:t>Contains</w:t>
      </w:r>
      <w:r>
        <w:rPr>
          <w:spacing w:val="-9"/>
        </w:rPr>
        <w:t> </w:t>
      </w:r>
      <w:r>
        <w:rPr/>
        <w:t>Milk,</w:t>
      </w:r>
      <w:r>
        <w:rPr>
          <w:spacing w:val="3"/>
        </w:rPr>
        <w:t> </w:t>
      </w:r>
      <w:r>
        <w:rPr>
          <w:spacing w:val="-5"/>
        </w:rPr>
        <w:t>Soy</w:t>
      </w:r>
    </w:p>
    <w:p>
      <w:pPr>
        <w:pStyle w:val="BodyText"/>
        <w:spacing w:before="271"/>
        <w:ind w:left="220"/>
      </w:pPr>
      <w:r>
        <w:rPr/>
        <w:t>Typical</w:t>
      </w:r>
      <w:r>
        <w:rPr>
          <w:spacing w:val="-8"/>
        </w:rPr>
        <w:t> </w:t>
      </w:r>
      <w:r>
        <w:rPr/>
        <w:t>Amino</w:t>
      </w:r>
      <w:r>
        <w:rPr>
          <w:spacing w:val="6"/>
        </w:rPr>
        <w:t> </w:t>
      </w:r>
      <w:r>
        <w:rPr/>
        <w:t>Acid</w:t>
      </w:r>
      <w:r>
        <w:rPr>
          <w:spacing w:val="-3"/>
        </w:rPr>
        <w:t> </w:t>
      </w:r>
      <w:r>
        <w:rPr/>
        <w:t>Profile –</w:t>
      </w:r>
      <w:r>
        <w:rPr>
          <w:spacing w:val="-3"/>
        </w:rPr>
        <w:t> </w:t>
      </w:r>
      <w:r>
        <w:rPr/>
        <w:t>Each</w:t>
      </w:r>
      <w:r>
        <w:rPr>
          <w:spacing w:val="-8"/>
        </w:rPr>
        <w:t> </w:t>
      </w:r>
      <w:r>
        <w:rPr/>
        <w:t>serving</w:t>
      </w:r>
      <w:r>
        <w:rPr>
          <w:spacing w:val="-2"/>
        </w:rPr>
        <w:t> contains:</w:t>
      </w:r>
    </w:p>
    <w:p>
      <w:pPr>
        <w:pStyle w:val="BodyText"/>
        <w:spacing w:before="54"/>
        <w:rPr>
          <w:sz w:val="20"/>
        </w:rPr>
      </w:pPr>
    </w:p>
    <w:tbl>
      <w:tblPr>
        <w:tblW w:w="0" w:type="auto"/>
        <w:jc w:val="left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4"/>
        <w:gridCol w:w="3030"/>
      </w:tblGrid>
      <w:tr>
        <w:trPr>
          <w:trHeight w:val="551" w:hRule="atLeast"/>
        </w:trPr>
        <w:tc>
          <w:tcPr>
            <w:tcW w:w="2594" w:type="dxa"/>
          </w:tcPr>
          <w:p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Essential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Amino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Acids</w:t>
            </w:r>
          </w:p>
        </w:tc>
        <w:tc>
          <w:tcPr>
            <w:tcW w:w="3030" w:type="dxa"/>
          </w:tcPr>
          <w:p>
            <w:pPr>
              <w:pStyle w:val="TableParagraph"/>
              <w:spacing w:line="273" w:lineRule="exact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Non-Essential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Amino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Acids</w:t>
            </w:r>
          </w:p>
        </w:tc>
      </w:tr>
      <w:tr>
        <w:trPr>
          <w:trHeight w:val="556" w:hRule="atLeast"/>
        </w:trPr>
        <w:tc>
          <w:tcPr>
            <w:tcW w:w="2594" w:type="dxa"/>
          </w:tcPr>
          <w:p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L-Leucine*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2619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3030" w:type="dxa"/>
          </w:tcPr>
          <w:p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L-Arginine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853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</w:tr>
      <w:tr>
        <w:trPr>
          <w:trHeight w:val="551" w:hRule="atLeast"/>
        </w:trPr>
        <w:tc>
          <w:tcPr>
            <w:tcW w:w="2594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L-Isoleucine*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1981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3030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L-Aspartic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Acid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2486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</w:tr>
      <w:tr>
        <w:trPr>
          <w:trHeight w:val="551" w:hRule="atLeast"/>
        </w:trPr>
        <w:tc>
          <w:tcPr>
            <w:tcW w:w="2594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L-Valine*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1447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3030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L-Cystine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255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</w:tr>
      <w:tr>
        <w:trPr>
          <w:trHeight w:val="552" w:hRule="atLeast"/>
        </w:trPr>
        <w:tc>
          <w:tcPr>
            <w:tcW w:w="2594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L-Lysine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2224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3030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L-Alanine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932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</w:tr>
      <w:tr>
        <w:trPr>
          <w:trHeight w:val="551" w:hRule="atLeast"/>
        </w:trPr>
        <w:tc>
          <w:tcPr>
            <w:tcW w:w="2594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L-Threonine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1941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3030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L-Glutamic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Acid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3955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7"/>
                <w:sz w:val="24"/>
              </w:rPr>
              <w:t>mg</w:t>
            </w:r>
          </w:p>
        </w:tc>
      </w:tr>
      <w:tr>
        <w:trPr>
          <w:trHeight w:val="551" w:hRule="atLeast"/>
        </w:trPr>
        <w:tc>
          <w:tcPr>
            <w:tcW w:w="2594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L-Methionine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350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3030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L-Glycine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414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</w:tr>
    </w:tbl>
    <w:p>
      <w:pPr>
        <w:spacing w:after="0"/>
        <w:rPr>
          <w:sz w:val="24"/>
        </w:rPr>
        <w:sectPr>
          <w:type w:val="continuous"/>
          <w:pgSz w:w="12240" w:h="15840"/>
          <w:pgMar w:top="1820" w:bottom="1625" w:left="1580" w:right="1720"/>
        </w:sectPr>
      </w:pPr>
    </w:p>
    <w:tbl>
      <w:tblPr>
        <w:tblW w:w="0" w:type="auto"/>
        <w:jc w:val="left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4"/>
        <w:gridCol w:w="3030"/>
      </w:tblGrid>
      <w:tr>
        <w:trPr>
          <w:trHeight w:val="551" w:hRule="atLeast"/>
        </w:trPr>
        <w:tc>
          <w:tcPr>
            <w:tcW w:w="2594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L-Phenylalanine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732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3030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L-Histidine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365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</w:tr>
      <w:tr>
        <w:trPr>
          <w:trHeight w:val="552" w:hRule="atLeast"/>
        </w:trPr>
        <w:tc>
          <w:tcPr>
            <w:tcW w:w="2594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L-Tryptophan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552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3030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L-Proline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642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</w:tr>
      <w:tr>
        <w:trPr>
          <w:trHeight w:val="551" w:hRule="atLeast"/>
        </w:trPr>
        <w:tc>
          <w:tcPr>
            <w:tcW w:w="2594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030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L-Serine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670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</w:tr>
      <w:tr>
        <w:trPr>
          <w:trHeight w:val="551" w:hRule="atLeast"/>
        </w:trPr>
        <w:tc>
          <w:tcPr>
            <w:tcW w:w="2594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030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L-Tyrosine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582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</w:tr>
    </w:tbl>
    <w:p>
      <w:pPr>
        <w:pStyle w:val="BodyText"/>
        <w:spacing w:before="19"/>
      </w:pPr>
    </w:p>
    <w:p>
      <w:pPr>
        <w:pStyle w:val="BodyText"/>
        <w:tabs>
          <w:tab w:pos="5262" w:val="left" w:leader="none"/>
        </w:tabs>
        <w:spacing w:line="237" w:lineRule="auto"/>
        <w:ind w:left="220" w:right="2715"/>
      </w:pPr>
      <w:r>
        <w:rPr/>
        <w:t>*Total Branched Chain Amino Acids (BCAAs)</w:t>
        <w:tab/>
        <w:t>6047 mg Total</w:t>
      </w:r>
      <w:r>
        <w:rPr>
          <w:spacing w:val="-10"/>
        </w:rPr>
        <w:t> </w:t>
      </w:r>
      <w:r>
        <w:rPr/>
        <w:t>Essential</w:t>
      </w:r>
      <w:r>
        <w:rPr>
          <w:spacing w:val="-6"/>
        </w:rPr>
        <w:t> </w:t>
      </w:r>
      <w:r>
        <w:rPr/>
        <w:t>Amino</w:t>
      </w:r>
      <w:r>
        <w:rPr>
          <w:spacing w:val="3"/>
        </w:rPr>
        <w:t> </w:t>
      </w:r>
      <w:r>
        <w:rPr/>
        <w:t>Acids</w:t>
      </w:r>
      <w:r>
        <w:rPr>
          <w:spacing w:val="-2"/>
        </w:rPr>
        <w:t> (EAAs)</w:t>
      </w:r>
      <w:r>
        <w:rPr/>
        <w:tab/>
        <w:t>11846</w:t>
      </w:r>
      <w:r>
        <w:rPr>
          <w:spacing w:val="2"/>
        </w:rPr>
        <w:t> </w:t>
      </w:r>
      <w:r>
        <w:rPr>
          <w:spacing w:val="-9"/>
        </w:rPr>
        <w:t>mg</w:t>
      </w:r>
    </w:p>
    <w:p>
      <w:pPr>
        <w:pStyle w:val="BodyText"/>
        <w:tabs>
          <w:tab w:pos="5262" w:val="left" w:leader="none"/>
        </w:tabs>
        <w:spacing w:before="3"/>
        <w:ind w:left="220"/>
      </w:pPr>
      <w:r>
        <w:rPr/>
        <w:t>Total</w:t>
      </w:r>
      <w:r>
        <w:rPr>
          <w:spacing w:val="-12"/>
        </w:rPr>
        <w:t> </w:t>
      </w:r>
      <w:r>
        <w:rPr/>
        <w:t>Amino</w:t>
      </w:r>
      <w:r>
        <w:rPr>
          <w:spacing w:val="4"/>
        </w:rPr>
        <w:t> </w:t>
      </w:r>
      <w:r>
        <w:rPr>
          <w:spacing w:val="-4"/>
        </w:rPr>
        <w:t>Acids</w:t>
      </w:r>
      <w:r>
        <w:rPr/>
        <w:tab/>
        <w:t>23000</w:t>
      </w:r>
      <w:r>
        <w:rPr>
          <w:spacing w:val="2"/>
        </w:rPr>
        <w:t> </w:t>
      </w:r>
      <w:r>
        <w:rPr>
          <w:spacing w:val="-5"/>
        </w:rPr>
        <w:t>mg</w:t>
      </w:r>
    </w:p>
    <w:p>
      <w:pPr>
        <w:pStyle w:val="BodyText"/>
        <w:spacing w:before="273"/>
      </w:pPr>
    </w:p>
    <w:p>
      <w:pPr>
        <w:pStyle w:val="BodyText"/>
        <w:spacing w:before="1"/>
        <w:ind w:left="220" w:right="93"/>
      </w:pPr>
      <w:r>
        <w:rPr/>
        <w:t>DIRECTIONS: Mix 1 scoop (26 grams) of Ultimate Nutrition IsoCool™ into 8oz of water,</w:t>
      </w:r>
      <w:r>
        <w:rPr>
          <w:spacing w:val="-6"/>
        </w:rPr>
        <w:t> </w:t>
      </w:r>
      <w:r>
        <w:rPr/>
        <w:t>juice</w:t>
      </w:r>
      <w:r>
        <w:rPr>
          <w:spacing w:val="-4"/>
        </w:rPr>
        <w:t> </w:t>
      </w:r>
      <w:r>
        <w:rPr/>
        <w:t>or</w:t>
      </w:r>
      <w:r>
        <w:rPr>
          <w:spacing w:val="-2"/>
        </w:rPr>
        <w:t> </w:t>
      </w:r>
      <w:r>
        <w:rPr/>
        <w:t>milk.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9"/>
        </w:rPr>
        <w:t> </w:t>
      </w:r>
      <w:r>
        <w:rPr/>
        <w:t>thicker</w:t>
      </w:r>
      <w:r>
        <w:rPr>
          <w:spacing w:val="-2"/>
        </w:rPr>
        <w:t> </w:t>
      </w:r>
      <w:r>
        <w:rPr/>
        <w:t>shake, mix</w:t>
      </w:r>
      <w:r>
        <w:rPr>
          <w:spacing w:val="-3"/>
        </w:rPr>
        <w:t> </w:t>
      </w:r>
      <w:r>
        <w:rPr/>
        <w:t>into 4oz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water,</w:t>
      </w:r>
      <w:r>
        <w:rPr>
          <w:spacing w:val="-1"/>
        </w:rPr>
        <w:t> </w:t>
      </w:r>
      <w:r>
        <w:rPr/>
        <w:t>juice</w:t>
      </w:r>
      <w:r>
        <w:rPr>
          <w:spacing w:val="-4"/>
        </w:rPr>
        <w:t> </w:t>
      </w:r>
      <w:r>
        <w:rPr/>
        <w:t>or</w:t>
      </w:r>
      <w:r>
        <w:rPr>
          <w:spacing w:val="-2"/>
        </w:rPr>
        <w:t> </w:t>
      </w:r>
      <w:r>
        <w:rPr/>
        <w:t>milk. Ultimate Nutrition IsoCool™ mixes well, and can be prepared in a blender, shaker cup, or in a glass with</w:t>
      </w:r>
      <w:r>
        <w:rPr>
          <w:spacing w:val="-2"/>
        </w:rPr>
        <w:t> </w:t>
      </w:r>
      <w:r>
        <w:rPr/>
        <w:t>a spoon. For maximum</w:t>
      </w:r>
      <w:r>
        <w:rPr>
          <w:spacing w:val="-2"/>
        </w:rPr>
        <w:t> </w:t>
      </w:r>
      <w:r>
        <w:rPr/>
        <w:t>muscle growth, take before and after your workout.</w:t>
      </w:r>
    </w:p>
    <w:sectPr>
      <w:type w:val="continuous"/>
      <w:pgSz w:w="12240" w:h="15840"/>
      <w:pgMar w:top="1420" w:bottom="280" w:left="158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220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8" w:lineRule="exact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dc:title>ISOPREME-VANILLA</dc:title>
  <dcterms:created xsi:type="dcterms:W3CDTF">2024-12-31T12:20:43Z</dcterms:created>
  <dcterms:modified xsi:type="dcterms:W3CDTF">2024-12-31T12:20:43Z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2009-08-27T00:00:00Z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2024-12-31T00:00:00Z</vt:filetime>
  </property>
  <property fmtid="{D5CDD505-2E9C-101B-9397-08002B2CF9AE}" pid="5" name="Producer">
    <vt:lpwstr>Microsoft® Office Word 2007</vt:lpwstr>
  </property>
</Properties>
</file>