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77"/>
        <w:ind w:left="160" w:right="0" w:firstLine="0"/>
        <w:jc w:val="left"/>
        <w:rPr>
          <w:b/>
          <w:sz w:val="24"/>
        </w:rPr>
      </w:pPr>
      <w:r>
        <w:rPr>
          <w:b/>
          <w:sz w:val="24"/>
        </w:rPr>
        <w:t>ISO-SENSATION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93 – </w:t>
      </w:r>
      <w:r>
        <w:rPr>
          <w:b/>
          <w:spacing w:val="-2"/>
          <w:sz w:val="24"/>
        </w:rPr>
        <w:t>BLUEBERRY</w:t>
      </w:r>
    </w:p>
    <w:p>
      <w:pPr>
        <w:pStyle w:val="BodyText"/>
        <w:spacing w:before="271"/>
        <w:ind w:left="160" w:right="5381"/>
      </w:pPr>
      <w:r>
        <w:rPr/>
        <w:t>Serving Size 1 Scoop (32g) Servings</w:t>
      </w:r>
      <w:r>
        <w:rPr>
          <w:spacing w:val="-11"/>
        </w:rPr>
        <w:t> </w:t>
      </w:r>
      <w:r>
        <w:rPr/>
        <w:t>per</w:t>
      </w:r>
      <w:r>
        <w:rPr>
          <w:spacing w:val="-8"/>
        </w:rPr>
        <w:t> </w:t>
      </w:r>
      <w:r>
        <w:rPr/>
        <w:t>Container</w:t>
      </w:r>
      <w:r>
        <w:rPr>
          <w:spacing w:val="-8"/>
        </w:rPr>
        <w:t> </w:t>
      </w:r>
      <w:r>
        <w:rPr/>
        <w:t>about</w:t>
      </w:r>
      <w:r>
        <w:rPr>
          <w:spacing w:val="-9"/>
        </w:rPr>
        <w:t> </w:t>
      </w:r>
      <w:r>
        <w:rPr/>
        <w:t>50</w:t>
      </w:r>
    </w:p>
    <w:p>
      <w:pPr>
        <w:pStyle w:val="BodyText"/>
        <w:spacing w:line="242" w:lineRule="auto" w:before="274"/>
        <w:ind w:left="160" w:right="5997"/>
      </w:pPr>
      <w:r>
        <w:rPr/>
        <w:t>Amount</w:t>
      </w:r>
      <w:r>
        <w:rPr>
          <w:spacing w:val="-15"/>
        </w:rPr>
        <w:t> </w:t>
      </w:r>
      <w:r>
        <w:rPr/>
        <w:t>Per</w:t>
      </w:r>
      <w:r>
        <w:rPr>
          <w:spacing w:val="-15"/>
        </w:rPr>
        <w:t> </w:t>
      </w:r>
      <w:r>
        <w:rPr/>
        <w:t>Serving Calories 130</w:t>
      </w:r>
    </w:p>
    <w:p>
      <w:pPr>
        <w:pStyle w:val="BodyText"/>
        <w:spacing w:line="271" w:lineRule="exact"/>
        <w:ind w:left="2321"/>
      </w:pPr>
      <w:r>
        <w:rPr/>
        <w:t>%</w:t>
      </w:r>
      <w:r>
        <w:rPr>
          <w:spacing w:val="-1"/>
        </w:rPr>
        <w:t> </w:t>
      </w:r>
      <w:r>
        <w:rPr/>
        <w:t>Daily</w:t>
      </w:r>
      <w:r>
        <w:rPr>
          <w:spacing w:val="-6"/>
        </w:rPr>
        <w:t> </w:t>
      </w:r>
      <w:r>
        <w:rPr>
          <w:spacing w:val="-2"/>
        </w:rPr>
        <w:t>Value*</w:t>
      </w:r>
    </w:p>
    <w:p>
      <w:pPr>
        <w:pStyle w:val="BodyText"/>
        <w:tabs>
          <w:tab w:pos="3041" w:val="left" w:leader="none"/>
        </w:tabs>
        <w:spacing w:line="275" w:lineRule="exact" w:before="3"/>
        <w:ind w:left="160"/>
      </w:pPr>
      <w:r>
        <w:rPr/>
        <w:t>Cholesterol</w:t>
      </w:r>
      <w:r>
        <w:rPr>
          <w:spacing w:val="-6"/>
        </w:rPr>
        <w:t> </w:t>
      </w:r>
      <w:r>
        <w:rPr>
          <w:spacing w:val="-5"/>
        </w:rPr>
        <w:t>2mg</w:t>
      </w:r>
      <w:r>
        <w:rPr/>
        <w:tab/>
      </w:r>
      <w:r>
        <w:rPr>
          <w:spacing w:val="-5"/>
        </w:rPr>
        <w:t>1%</w:t>
      </w:r>
    </w:p>
    <w:p>
      <w:pPr>
        <w:pStyle w:val="BodyText"/>
        <w:tabs>
          <w:tab w:pos="3041" w:val="left" w:leader="none"/>
        </w:tabs>
        <w:spacing w:line="275" w:lineRule="exact"/>
        <w:ind w:left="160"/>
      </w:pPr>
      <w:r>
        <w:rPr/>
        <w:t>Sodium</w:t>
      </w:r>
      <w:r>
        <w:rPr>
          <w:spacing w:val="-11"/>
        </w:rPr>
        <w:t> </w:t>
      </w:r>
      <w:r>
        <w:rPr>
          <w:spacing w:val="-4"/>
        </w:rPr>
        <w:t>30mg</w:t>
      </w:r>
      <w:r>
        <w:rPr/>
        <w:tab/>
      </w:r>
      <w:r>
        <w:rPr>
          <w:spacing w:val="-5"/>
        </w:rPr>
        <w:t>1%</w:t>
      </w:r>
    </w:p>
    <w:p>
      <w:pPr>
        <w:pStyle w:val="BodyText"/>
        <w:tabs>
          <w:tab w:pos="3041" w:val="left" w:leader="none"/>
        </w:tabs>
        <w:spacing w:line="237" w:lineRule="auto" w:before="4"/>
        <w:ind w:left="463" w:right="5381" w:hanging="303"/>
      </w:pPr>
      <w:r>
        <w:rPr/>
        <w:t>Carbohydrate 1g</w:t>
        <w:tab/>
      </w:r>
      <w:r>
        <w:rPr>
          <w:spacing w:val="-4"/>
        </w:rPr>
        <w:t>&lt;1% </w:t>
      </w:r>
      <w:r>
        <w:rPr/>
        <w:t>Sugars &lt;1g</w:t>
      </w:r>
    </w:p>
    <w:p>
      <w:pPr>
        <w:pStyle w:val="BodyText"/>
        <w:tabs>
          <w:tab w:pos="3041" w:val="left" w:leader="none"/>
        </w:tabs>
        <w:spacing w:line="275" w:lineRule="exact" w:before="4"/>
        <w:ind w:left="160"/>
      </w:pPr>
      <w:r>
        <w:rPr/>
        <w:t>Protein</w:t>
      </w:r>
      <w:r>
        <w:rPr>
          <w:spacing w:val="-8"/>
        </w:rPr>
        <w:t> </w:t>
      </w:r>
      <w:r>
        <w:rPr>
          <w:spacing w:val="-5"/>
        </w:rPr>
        <w:t>28g</w:t>
      </w:r>
      <w:r>
        <w:rPr/>
        <w:tab/>
      </w:r>
      <w:r>
        <w:rPr>
          <w:spacing w:val="-5"/>
        </w:rPr>
        <w:t>56%</w:t>
      </w:r>
    </w:p>
    <w:p>
      <w:pPr>
        <w:pStyle w:val="BodyText"/>
        <w:tabs>
          <w:tab w:pos="3041" w:val="left" w:leader="none"/>
        </w:tabs>
        <w:spacing w:line="275" w:lineRule="exact"/>
        <w:ind w:left="160"/>
      </w:pPr>
      <w:r>
        <w:rPr>
          <w:spacing w:val="-2"/>
        </w:rPr>
        <w:t>Calcium</w:t>
      </w:r>
      <w:r>
        <w:rPr/>
        <w:tab/>
      </w:r>
      <w:r>
        <w:rPr>
          <w:spacing w:val="-5"/>
        </w:rPr>
        <w:t>16%</w:t>
      </w:r>
    </w:p>
    <w:p>
      <w:pPr>
        <w:pStyle w:val="BodyText"/>
      </w:pPr>
    </w:p>
    <w:p>
      <w:pPr>
        <w:pStyle w:val="BodyText"/>
        <w:spacing w:line="242" w:lineRule="auto"/>
        <w:ind w:left="160" w:right="5381"/>
      </w:pPr>
      <w:r>
        <w:rPr/>
        <w:t>Glutapure</w:t>
      </w:r>
      <w:r>
        <w:rPr>
          <w:vertAlign w:val="superscript"/>
        </w:rPr>
        <w:t>®</w:t>
      </w:r>
      <w:r>
        <w:rPr>
          <w:spacing w:val="-7"/>
          <w:vertAlign w:val="baseline"/>
        </w:rPr>
        <w:t> </w:t>
      </w:r>
      <w:r>
        <w:rPr>
          <w:vertAlign w:val="baseline"/>
        </w:rPr>
        <w:t>Glutamine</w:t>
      </w:r>
      <w:r>
        <w:rPr>
          <w:spacing w:val="-8"/>
          <w:vertAlign w:val="baseline"/>
        </w:rPr>
        <w:t> </w:t>
      </w:r>
      <w:r>
        <w:rPr>
          <w:vertAlign w:val="baseline"/>
        </w:rPr>
        <w:t>2</w:t>
      </w:r>
      <w:r>
        <w:rPr>
          <w:spacing w:val="-5"/>
          <w:vertAlign w:val="baseline"/>
        </w:rPr>
        <w:t> </w:t>
      </w:r>
      <w:r>
        <w:rPr>
          <w:vertAlign w:val="baseline"/>
        </w:rPr>
        <w:t>g</w:t>
      </w:r>
      <w:r>
        <w:rPr>
          <w:spacing w:val="40"/>
          <w:vertAlign w:val="baseline"/>
        </w:rPr>
        <w:t> </w:t>
      </w:r>
      <w:r>
        <w:rPr>
          <w:vertAlign w:val="baseline"/>
        </w:rPr>
        <w:t>† BCAA Plus</w:t>
      </w:r>
      <w:r>
        <w:rPr>
          <w:vertAlign w:val="superscript"/>
        </w:rPr>
        <w:t>TM</w:t>
      </w:r>
      <w:r>
        <w:rPr>
          <w:spacing w:val="40"/>
          <w:vertAlign w:val="baseline"/>
        </w:rPr>
        <w:t> </w:t>
      </w:r>
      <w:r>
        <w:rPr>
          <w:vertAlign w:val="baseline"/>
        </w:rPr>
        <w:t>500 mg</w:t>
      </w:r>
      <w:r>
        <w:rPr>
          <w:spacing w:val="40"/>
          <w:vertAlign w:val="baseline"/>
        </w:rPr>
        <w:t> </w:t>
      </w:r>
      <w:r>
        <w:rPr>
          <w:vertAlign w:val="baseline"/>
        </w:rPr>
        <w:t>†</w:t>
      </w:r>
    </w:p>
    <w:p>
      <w:pPr>
        <w:pStyle w:val="BodyText"/>
        <w:spacing w:before="271"/>
      </w:pPr>
    </w:p>
    <w:p>
      <w:pPr>
        <w:pStyle w:val="BodyText"/>
        <w:ind w:left="520"/>
      </w:pPr>
      <w:r>
        <w:rPr/>
        <w:t>*</w:t>
      </w:r>
      <w:r>
        <w:rPr>
          <w:spacing w:val="-2"/>
        </w:rPr>
        <w:t> </w:t>
      </w:r>
      <w:r>
        <w:rPr/>
        <w:t>Percent</w:t>
      </w:r>
      <w:r>
        <w:rPr>
          <w:spacing w:val="4"/>
        </w:rPr>
        <w:t> </w:t>
      </w:r>
      <w:r>
        <w:rPr/>
        <w:t>Daily</w:t>
      </w:r>
      <w:r>
        <w:rPr>
          <w:spacing w:val="-7"/>
        </w:rPr>
        <w:t> </w:t>
      </w:r>
      <w:r>
        <w:rPr/>
        <w:t>Values</w:t>
      </w:r>
      <w:r>
        <w:rPr>
          <w:spacing w:val="1"/>
        </w:rPr>
        <w:t> </w:t>
      </w:r>
      <w:r>
        <w:rPr/>
        <w:t>based</w:t>
      </w:r>
      <w:r>
        <w:rPr>
          <w:spacing w:val="-1"/>
        </w:rPr>
        <w:t> </w:t>
      </w:r>
      <w:r>
        <w:rPr/>
        <w:t>on</w:t>
      </w:r>
      <w:r>
        <w:rPr>
          <w:spacing w:val="-7"/>
        </w:rPr>
        <w:t> </w:t>
      </w:r>
      <w:r>
        <w:rPr/>
        <w:t>a</w:t>
      </w:r>
      <w:r>
        <w:rPr>
          <w:spacing w:val="-2"/>
        </w:rPr>
        <w:t> </w:t>
      </w:r>
      <w:r>
        <w:rPr/>
        <w:t>2000</w:t>
      </w:r>
      <w:r>
        <w:rPr>
          <w:spacing w:val="-1"/>
        </w:rPr>
        <w:t> </w:t>
      </w:r>
      <w:r>
        <w:rPr/>
        <w:t>calorie</w:t>
      </w:r>
      <w:r>
        <w:rPr>
          <w:spacing w:val="-2"/>
        </w:rPr>
        <w:t> </w:t>
      </w:r>
      <w:r>
        <w:rPr>
          <w:spacing w:val="-4"/>
        </w:rPr>
        <w:t>diet.</w:t>
      </w:r>
    </w:p>
    <w:p>
      <w:pPr>
        <w:pStyle w:val="BodyText"/>
        <w:spacing w:before="2"/>
        <w:ind w:left="520"/>
      </w:pPr>
      <w:r>
        <w:rPr/>
        <w:t>†</w:t>
      </w:r>
      <w:r>
        <w:rPr>
          <w:spacing w:val="59"/>
        </w:rPr>
        <w:t> </w:t>
      </w:r>
      <w:r>
        <w:rPr/>
        <w:t>Daily</w:t>
      </w:r>
      <w:r>
        <w:rPr>
          <w:spacing w:val="-4"/>
        </w:rPr>
        <w:t> </w:t>
      </w:r>
      <w:r>
        <w:rPr/>
        <w:t>Value</w:t>
      </w:r>
      <w:r>
        <w:rPr>
          <w:spacing w:val="-1"/>
        </w:rPr>
        <w:t> </w:t>
      </w:r>
      <w:r>
        <w:rPr/>
        <w:t>not</w:t>
      </w:r>
      <w:r>
        <w:rPr>
          <w:spacing w:val="5"/>
        </w:rPr>
        <w:t> </w:t>
      </w:r>
      <w:r>
        <w:rPr>
          <w:spacing w:val="-2"/>
        </w:rPr>
        <w:t>established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"/>
      </w:pPr>
    </w:p>
    <w:p>
      <w:pPr>
        <w:pStyle w:val="BodyText"/>
        <w:spacing w:line="275" w:lineRule="exact"/>
        <w:ind w:left="343"/>
      </w:pPr>
      <w:r>
        <w:rPr/>
        <w:t>Typical</w:t>
      </w:r>
      <w:r>
        <w:rPr>
          <w:spacing w:val="-11"/>
        </w:rPr>
        <w:t> </w:t>
      </w:r>
      <w:r>
        <w:rPr/>
        <w:t>IsoChill</w:t>
      </w:r>
      <w:r>
        <w:rPr>
          <w:vertAlign w:val="superscript"/>
        </w:rPr>
        <w:t>®</w:t>
      </w:r>
      <w:r>
        <w:rPr>
          <w:spacing w:val="-4"/>
          <w:vertAlign w:val="baseline"/>
        </w:rPr>
        <w:t> </w:t>
      </w:r>
      <w:r>
        <w:rPr>
          <w:vertAlign w:val="baseline"/>
        </w:rPr>
        <w:t>Amino</w:t>
      </w:r>
      <w:r>
        <w:rPr>
          <w:spacing w:val="2"/>
          <w:vertAlign w:val="baseline"/>
        </w:rPr>
        <w:t> </w:t>
      </w:r>
      <w:r>
        <w:rPr>
          <w:vertAlign w:val="baseline"/>
        </w:rPr>
        <w:t>Acid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Profile</w:t>
      </w:r>
    </w:p>
    <w:p>
      <w:pPr>
        <w:pStyle w:val="BodyText"/>
        <w:spacing w:line="275" w:lineRule="exact"/>
        <w:ind w:left="463"/>
      </w:pPr>
      <w:r>
        <w:rPr/>
        <w:t>*Essential</w:t>
      </w:r>
      <w:r>
        <w:rPr>
          <w:spacing w:val="-14"/>
        </w:rPr>
        <w:t> </w:t>
      </w:r>
      <w:r>
        <w:rPr/>
        <w:t>Amino</w:t>
      </w:r>
      <w:r>
        <w:rPr>
          <w:spacing w:val="1"/>
        </w:rPr>
        <w:t> </w:t>
      </w:r>
      <w:r>
        <w:rPr>
          <w:spacing w:val="-4"/>
        </w:rPr>
        <w:t>Acids</w:t>
      </w:r>
    </w:p>
    <w:p>
      <w:pPr>
        <w:pStyle w:val="BodyText"/>
        <w:spacing w:before="71"/>
        <w:rPr>
          <w:sz w:val="20"/>
        </w:rPr>
      </w:pPr>
    </w:p>
    <w:tbl>
      <w:tblPr>
        <w:tblW w:w="0" w:type="auto"/>
        <w:jc w:val="left"/>
        <w:tblInd w:w="1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25"/>
        <w:gridCol w:w="896"/>
      </w:tblGrid>
      <w:tr>
        <w:trPr>
          <w:trHeight w:val="557" w:hRule="atLeast"/>
        </w:trPr>
        <w:tc>
          <w:tcPr>
            <w:tcW w:w="1725" w:type="dxa"/>
          </w:tcPr>
          <w:p>
            <w:pPr>
              <w:pStyle w:val="TableParagraph"/>
              <w:spacing w:line="240" w:lineRule="auto" w:before="0"/>
              <w:ind w:left="0"/>
              <w:rPr>
                <w:sz w:val="22"/>
              </w:rPr>
            </w:pPr>
          </w:p>
        </w:tc>
        <w:tc>
          <w:tcPr>
            <w:tcW w:w="896" w:type="dxa"/>
          </w:tcPr>
          <w:p>
            <w:pPr>
              <w:pStyle w:val="TableParagraph"/>
              <w:spacing w:line="266" w:lineRule="exact" w:before="0"/>
              <w:ind w:left="144"/>
              <w:rPr>
                <w:sz w:val="24"/>
              </w:rPr>
            </w:pPr>
            <w:r>
              <w:rPr>
                <w:sz w:val="24"/>
              </w:rPr>
              <w:t>Mg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per</w:t>
            </w:r>
          </w:p>
          <w:p>
            <w:pPr>
              <w:pStyle w:val="TableParagraph"/>
              <w:spacing w:before="2"/>
              <w:ind w:left="144"/>
              <w:rPr>
                <w:sz w:val="24"/>
              </w:rPr>
            </w:pPr>
            <w:r>
              <w:rPr>
                <w:spacing w:val="-2"/>
                <w:sz w:val="24"/>
              </w:rPr>
              <w:t>serving</w:t>
            </w:r>
          </w:p>
        </w:tc>
      </w:tr>
      <w:tr>
        <w:trPr>
          <w:trHeight w:val="290" w:hRule="atLeast"/>
        </w:trPr>
        <w:tc>
          <w:tcPr>
            <w:tcW w:w="1725" w:type="dxa"/>
          </w:tcPr>
          <w:p>
            <w:pPr>
              <w:pStyle w:val="TableParagraph"/>
              <w:spacing w:line="267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Alanine</w:t>
            </w:r>
          </w:p>
        </w:tc>
        <w:tc>
          <w:tcPr>
            <w:tcW w:w="896" w:type="dxa"/>
          </w:tcPr>
          <w:p>
            <w:pPr>
              <w:pStyle w:val="TableParagraph"/>
              <w:spacing w:line="267" w:lineRule="exact"/>
              <w:ind w:left="144"/>
              <w:rPr>
                <w:sz w:val="24"/>
              </w:rPr>
            </w:pPr>
            <w:r>
              <w:rPr>
                <w:spacing w:val="-4"/>
                <w:sz w:val="24"/>
              </w:rPr>
              <w:t>1428</w:t>
            </w:r>
          </w:p>
        </w:tc>
      </w:tr>
      <w:tr>
        <w:trPr>
          <w:trHeight w:val="290" w:hRule="atLeast"/>
        </w:trPr>
        <w:tc>
          <w:tcPr>
            <w:tcW w:w="1725" w:type="dxa"/>
          </w:tcPr>
          <w:p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2"/>
                <w:sz w:val="24"/>
              </w:rPr>
              <w:t>Arginine</w:t>
            </w:r>
          </w:p>
        </w:tc>
        <w:tc>
          <w:tcPr>
            <w:tcW w:w="896" w:type="dxa"/>
          </w:tcPr>
          <w:p>
            <w:pPr>
              <w:pStyle w:val="TableParagraph"/>
              <w:spacing w:before="1"/>
              <w:ind w:left="144"/>
              <w:rPr>
                <w:sz w:val="24"/>
              </w:rPr>
            </w:pPr>
            <w:r>
              <w:rPr>
                <w:spacing w:val="-5"/>
                <w:sz w:val="24"/>
              </w:rPr>
              <w:t>588</w:t>
            </w:r>
          </w:p>
        </w:tc>
      </w:tr>
      <w:tr>
        <w:trPr>
          <w:trHeight w:val="290" w:hRule="atLeast"/>
        </w:trPr>
        <w:tc>
          <w:tcPr>
            <w:tcW w:w="1725" w:type="dxa"/>
          </w:tcPr>
          <w:p>
            <w:pPr>
              <w:pStyle w:val="TableParagraph"/>
              <w:spacing w:line="267" w:lineRule="exact"/>
              <w:rPr>
                <w:sz w:val="24"/>
              </w:rPr>
            </w:pPr>
            <w:r>
              <w:rPr>
                <w:sz w:val="24"/>
              </w:rPr>
              <w:t>Aspartic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Acid</w:t>
            </w:r>
          </w:p>
        </w:tc>
        <w:tc>
          <w:tcPr>
            <w:tcW w:w="896" w:type="dxa"/>
          </w:tcPr>
          <w:p>
            <w:pPr>
              <w:pStyle w:val="TableParagraph"/>
              <w:spacing w:line="267" w:lineRule="exact"/>
              <w:ind w:left="144"/>
              <w:rPr>
                <w:sz w:val="24"/>
              </w:rPr>
            </w:pPr>
            <w:r>
              <w:rPr>
                <w:spacing w:val="-4"/>
                <w:sz w:val="24"/>
              </w:rPr>
              <w:t>2940</w:t>
            </w:r>
          </w:p>
        </w:tc>
      </w:tr>
      <w:tr>
        <w:trPr>
          <w:trHeight w:val="290" w:hRule="atLeast"/>
        </w:trPr>
        <w:tc>
          <w:tcPr>
            <w:tcW w:w="1725" w:type="dxa"/>
          </w:tcPr>
          <w:p>
            <w:pPr>
              <w:pStyle w:val="TableParagraph"/>
              <w:spacing w:line="270" w:lineRule="exact" w:before="1"/>
              <w:rPr>
                <w:sz w:val="24"/>
              </w:rPr>
            </w:pPr>
            <w:r>
              <w:rPr>
                <w:spacing w:val="-2"/>
                <w:sz w:val="24"/>
              </w:rPr>
              <w:t>Cystine/Cystein</w:t>
            </w:r>
          </w:p>
        </w:tc>
        <w:tc>
          <w:tcPr>
            <w:tcW w:w="896" w:type="dxa"/>
          </w:tcPr>
          <w:p>
            <w:pPr>
              <w:pStyle w:val="TableParagraph"/>
              <w:spacing w:line="270" w:lineRule="exact" w:before="1"/>
              <w:ind w:left="144"/>
              <w:rPr>
                <w:sz w:val="24"/>
              </w:rPr>
            </w:pPr>
            <w:r>
              <w:rPr>
                <w:spacing w:val="-5"/>
                <w:sz w:val="24"/>
              </w:rPr>
              <w:t>672</w:t>
            </w:r>
          </w:p>
        </w:tc>
      </w:tr>
      <w:tr>
        <w:trPr>
          <w:trHeight w:val="293" w:hRule="atLeast"/>
        </w:trPr>
        <w:tc>
          <w:tcPr>
            <w:tcW w:w="172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Glutamic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Acid</w:t>
            </w:r>
          </w:p>
        </w:tc>
        <w:tc>
          <w:tcPr>
            <w:tcW w:w="896" w:type="dxa"/>
          </w:tcPr>
          <w:p>
            <w:pPr>
              <w:pStyle w:val="TableParagraph"/>
              <w:ind w:left="144"/>
              <w:rPr>
                <w:sz w:val="24"/>
              </w:rPr>
            </w:pPr>
            <w:r>
              <w:rPr>
                <w:spacing w:val="-4"/>
                <w:sz w:val="24"/>
              </w:rPr>
              <w:t>4788</w:t>
            </w:r>
          </w:p>
        </w:tc>
      </w:tr>
      <w:tr>
        <w:trPr>
          <w:trHeight w:val="290" w:hRule="atLeast"/>
        </w:trPr>
        <w:tc>
          <w:tcPr>
            <w:tcW w:w="1725" w:type="dxa"/>
          </w:tcPr>
          <w:p>
            <w:pPr>
              <w:pStyle w:val="TableParagraph"/>
              <w:spacing w:line="267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Glycine</w:t>
            </w:r>
          </w:p>
        </w:tc>
        <w:tc>
          <w:tcPr>
            <w:tcW w:w="896" w:type="dxa"/>
          </w:tcPr>
          <w:p>
            <w:pPr>
              <w:pStyle w:val="TableParagraph"/>
              <w:spacing w:line="267" w:lineRule="exact"/>
              <w:ind w:left="144"/>
              <w:rPr>
                <w:sz w:val="24"/>
              </w:rPr>
            </w:pPr>
            <w:r>
              <w:rPr>
                <w:spacing w:val="-5"/>
                <w:sz w:val="24"/>
              </w:rPr>
              <w:t>448</w:t>
            </w:r>
          </w:p>
        </w:tc>
      </w:tr>
      <w:tr>
        <w:trPr>
          <w:trHeight w:val="290" w:hRule="atLeast"/>
        </w:trPr>
        <w:tc>
          <w:tcPr>
            <w:tcW w:w="1725" w:type="dxa"/>
          </w:tcPr>
          <w:p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2"/>
                <w:sz w:val="24"/>
              </w:rPr>
              <w:t>Histidine</w:t>
            </w:r>
          </w:p>
        </w:tc>
        <w:tc>
          <w:tcPr>
            <w:tcW w:w="896" w:type="dxa"/>
          </w:tcPr>
          <w:p>
            <w:pPr>
              <w:pStyle w:val="TableParagraph"/>
              <w:spacing w:before="1"/>
              <w:ind w:left="144"/>
              <w:rPr>
                <w:sz w:val="24"/>
              </w:rPr>
            </w:pPr>
            <w:r>
              <w:rPr>
                <w:spacing w:val="-5"/>
                <w:sz w:val="24"/>
              </w:rPr>
              <w:t>448</w:t>
            </w:r>
          </w:p>
        </w:tc>
      </w:tr>
      <w:tr>
        <w:trPr>
          <w:trHeight w:val="292" w:hRule="atLeast"/>
        </w:trPr>
        <w:tc>
          <w:tcPr>
            <w:tcW w:w="172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Isoleucine*</w:t>
            </w:r>
          </w:p>
        </w:tc>
        <w:tc>
          <w:tcPr>
            <w:tcW w:w="896" w:type="dxa"/>
          </w:tcPr>
          <w:p>
            <w:pPr>
              <w:pStyle w:val="TableParagraph"/>
              <w:ind w:left="144"/>
              <w:rPr>
                <w:sz w:val="24"/>
              </w:rPr>
            </w:pPr>
            <w:r>
              <w:rPr>
                <w:spacing w:val="-4"/>
                <w:sz w:val="24"/>
              </w:rPr>
              <w:t>1736</w:t>
            </w:r>
          </w:p>
        </w:tc>
      </w:tr>
      <w:tr>
        <w:trPr>
          <w:trHeight w:val="290" w:hRule="atLeast"/>
        </w:trPr>
        <w:tc>
          <w:tcPr>
            <w:tcW w:w="1725" w:type="dxa"/>
          </w:tcPr>
          <w:p>
            <w:pPr>
              <w:pStyle w:val="TableParagraph"/>
              <w:spacing w:line="267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Leucine*</w:t>
            </w:r>
          </w:p>
        </w:tc>
        <w:tc>
          <w:tcPr>
            <w:tcW w:w="896" w:type="dxa"/>
          </w:tcPr>
          <w:p>
            <w:pPr>
              <w:pStyle w:val="TableParagraph"/>
              <w:spacing w:line="267" w:lineRule="exact"/>
              <w:ind w:left="144"/>
              <w:rPr>
                <w:sz w:val="24"/>
              </w:rPr>
            </w:pPr>
            <w:r>
              <w:rPr>
                <w:spacing w:val="-4"/>
                <w:sz w:val="24"/>
              </w:rPr>
              <w:t>2996</w:t>
            </w:r>
          </w:p>
        </w:tc>
      </w:tr>
      <w:tr>
        <w:trPr>
          <w:trHeight w:val="290" w:hRule="atLeast"/>
        </w:trPr>
        <w:tc>
          <w:tcPr>
            <w:tcW w:w="1725" w:type="dxa"/>
          </w:tcPr>
          <w:p>
            <w:pPr>
              <w:pStyle w:val="TableParagraph"/>
              <w:spacing w:line="270" w:lineRule="exact" w:before="1"/>
              <w:rPr>
                <w:sz w:val="24"/>
              </w:rPr>
            </w:pPr>
            <w:r>
              <w:rPr>
                <w:spacing w:val="-2"/>
                <w:sz w:val="24"/>
              </w:rPr>
              <w:t>Lysine*</w:t>
            </w:r>
          </w:p>
        </w:tc>
        <w:tc>
          <w:tcPr>
            <w:tcW w:w="896" w:type="dxa"/>
          </w:tcPr>
          <w:p>
            <w:pPr>
              <w:pStyle w:val="TableParagraph"/>
              <w:spacing w:line="270" w:lineRule="exact" w:before="1"/>
              <w:ind w:left="144"/>
              <w:rPr>
                <w:sz w:val="24"/>
              </w:rPr>
            </w:pPr>
            <w:r>
              <w:rPr>
                <w:spacing w:val="-4"/>
                <w:sz w:val="24"/>
              </w:rPr>
              <w:t>3108</w:t>
            </w:r>
          </w:p>
        </w:tc>
      </w:tr>
      <w:tr>
        <w:trPr>
          <w:trHeight w:val="290" w:hRule="atLeast"/>
        </w:trPr>
        <w:tc>
          <w:tcPr>
            <w:tcW w:w="1725" w:type="dxa"/>
          </w:tcPr>
          <w:p>
            <w:pPr>
              <w:pStyle w:val="TableParagraph"/>
              <w:spacing w:line="267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Methionine*</w:t>
            </w:r>
          </w:p>
        </w:tc>
        <w:tc>
          <w:tcPr>
            <w:tcW w:w="896" w:type="dxa"/>
          </w:tcPr>
          <w:p>
            <w:pPr>
              <w:pStyle w:val="TableParagraph"/>
              <w:spacing w:line="267" w:lineRule="exact"/>
              <w:ind w:left="144"/>
              <w:rPr>
                <w:sz w:val="24"/>
              </w:rPr>
            </w:pPr>
            <w:r>
              <w:rPr>
                <w:spacing w:val="-5"/>
                <w:sz w:val="24"/>
              </w:rPr>
              <w:t>616</w:t>
            </w:r>
          </w:p>
        </w:tc>
      </w:tr>
      <w:tr>
        <w:trPr>
          <w:trHeight w:val="290" w:hRule="atLeast"/>
        </w:trPr>
        <w:tc>
          <w:tcPr>
            <w:tcW w:w="1725" w:type="dxa"/>
          </w:tcPr>
          <w:p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2"/>
                <w:sz w:val="24"/>
              </w:rPr>
              <w:t>Phenylalanine*</w:t>
            </w:r>
          </w:p>
        </w:tc>
        <w:tc>
          <w:tcPr>
            <w:tcW w:w="896" w:type="dxa"/>
          </w:tcPr>
          <w:p>
            <w:pPr>
              <w:pStyle w:val="TableParagraph"/>
              <w:spacing w:before="1"/>
              <w:ind w:left="144"/>
              <w:rPr>
                <w:sz w:val="24"/>
              </w:rPr>
            </w:pPr>
            <w:r>
              <w:rPr>
                <w:spacing w:val="-5"/>
                <w:sz w:val="24"/>
              </w:rPr>
              <w:t>784</w:t>
            </w:r>
          </w:p>
        </w:tc>
      </w:tr>
      <w:tr>
        <w:trPr>
          <w:trHeight w:val="292" w:hRule="atLeast"/>
        </w:trPr>
        <w:tc>
          <w:tcPr>
            <w:tcW w:w="172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Proline</w:t>
            </w:r>
          </w:p>
        </w:tc>
        <w:tc>
          <w:tcPr>
            <w:tcW w:w="896" w:type="dxa"/>
          </w:tcPr>
          <w:p>
            <w:pPr>
              <w:pStyle w:val="TableParagraph"/>
              <w:ind w:left="144"/>
              <w:rPr>
                <w:sz w:val="24"/>
              </w:rPr>
            </w:pPr>
            <w:r>
              <w:rPr>
                <w:spacing w:val="-4"/>
                <w:sz w:val="24"/>
              </w:rPr>
              <w:t>1568</w:t>
            </w:r>
          </w:p>
        </w:tc>
      </w:tr>
      <w:tr>
        <w:trPr>
          <w:trHeight w:val="290" w:hRule="atLeast"/>
        </w:trPr>
        <w:tc>
          <w:tcPr>
            <w:tcW w:w="1725" w:type="dxa"/>
          </w:tcPr>
          <w:p>
            <w:pPr>
              <w:pStyle w:val="TableParagraph"/>
              <w:spacing w:line="267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Serine</w:t>
            </w:r>
          </w:p>
        </w:tc>
        <w:tc>
          <w:tcPr>
            <w:tcW w:w="896" w:type="dxa"/>
          </w:tcPr>
          <w:p>
            <w:pPr>
              <w:pStyle w:val="TableParagraph"/>
              <w:spacing w:line="267" w:lineRule="exact"/>
              <w:ind w:left="144"/>
              <w:rPr>
                <w:sz w:val="24"/>
              </w:rPr>
            </w:pPr>
            <w:r>
              <w:rPr>
                <w:spacing w:val="-4"/>
                <w:sz w:val="24"/>
              </w:rPr>
              <w:t>1232</w:t>
            </w:r>
          </w:p>
        </w:tc>
      </w:tr>
      <w:tr>
        <w:trPr>
          <w:trHeight w:val="290" w:hRule="atLeast"/>
        </w:trPr>
        <w:tc>
          <w:tcPr>
            <w:tcW w:w="1725" w:type="dxa"/>
          </w:tcPr>
          <w:p>
            <w:pPr>
              <w:pStyle w:val="TableParagraph"/>
              <w:spacing w:line="270" w:lineRule="exact" w:before="1"/>
              <w:rPr>
                <w:sz w:val="24"/>
              </w:rPr>
            </w:pPr>
            <w:r>
              <w:rPr>
                <w:spacing w:val="-2"/>
                <w:sz w:val="24"/>
              </w:rPr>
              <w:t>Thereonine*</w:t>
            </w:r>
          </w:p>
        </w:tc>
        <w:tc>
          <w:tcPr>
            <w:tcW w:w="896" w:type="dxa"/>
          </w:tcPr>
          <w:p>
            <w:pPr>
              <w:pStyle w:val="TableParagraph"/>
              <w:spacing w:line="270" w:lineRule="exact" w:before="1"/>
              <w:ind w:left="144"/>
              <w:rPr>
                <w:sz w:val="24"/>
              </w:rPr>
            </w:pPr>
            <w:r>
              <w:rPr>
                <w:spacing w:val="-4"/>
                <w:sz w:val="24"/>
              </w:rPr>
              <w:t>1820</w:t>
            </w:r>
          </w:p>
        </w:tc>
      </w:tr>
      <w:tr>
        <w:trPr>
          <w:trHeight w:val="279" w:hRule="atLeast"/>
        </w:trPr>
        <w:tc>
          <w:tcPr>
            <w:tcW w:w="1725" w:type="dxa"/>
          </w:tcPr>
          <w:p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Tryptophan*</w:t>
            </w:r>
          </w:p>
        </w:tc>
        <w:tc>
          <w:tcPr>
            <w:tcW w:w="896" w:type="dxa"/>
          </w:tcPr>
          <w:p>
            <w:pPr>
              <w:pStyle w:val="TableParagraph"/>
              <w:spacing w:line="256" w:lineRule="exact"/>
              <w:ind w:left="144"/>
              <w:rPr>
                <w:sz w:val="24"/>
              </w:rPr>
            </w:pPr>
            <w:r>
              <w:rPr>
                <w:spacing w:val="-5"/>
                <w:sz w:val="24"/>
              </w:rPr>
              <w:t>476</w:t>
            </w:r>
          </w:p>
        </w:tc>
      </w:tr>
    </w:tbl>
    <w:p>
      <w:pPr>
        <w:spacing w:after="0" w:line="256" w:lineRule="exact"/>
        <w:rPr>
          <w:sz w:val="24"/>
        </w:rPr>
        <w:sectPr>
          <w:type w:val="continuous"/>
          <w:pgSz w:w="12240" w:h="15840"/>
          <w:pgMar w:top="1360" w:bottom="1599" w:left="1640" w:right="1720"/>
        </w:sectPr>
      </w:pPr>
    </w:p>
    <w:tbl>
      <w:tblPr>
        <w:tblW w:w="0" w:type="auto"/>
        <w:jc w:val="left"/>
        <w:tblInd w:w="1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85"/>
        <w:gridCol w:w="1135"/>
      </w:tblGrid>
      <w:tr>
        <w:trPr>
          <w:trHeight w:val="279" w:hRule="atLeast"/>
        </w:trPr>
        <w:tc>
          <w:tcPr>
            <w:tcW w:w="1385" w:type="dxa"/>
          </w:tcPr>
          <w:p>
            <w:pPr>
              <w:pStyle w:val="TableParagraph"/>
              <w:spacing w:line="259" w:lineRule="exact" w:before="0"/>
              <w:rPr>
                <w:sz w:val="24"/>
              </w:rPr>
            </w:pPr>
            <w:r>
              <w:rPr>
                <w:spacing w:val="-2"/>
                <w:sz w:val="24"/>
              </w:rPr>
              <w:t>Tyrosine</w:t>
            </w:r>
          </w:p>
        </w:tc>
        <w:tc>
          <w:tcPr>
            <w:tcW w:w="1135" w:type="dxa"/>
          </w:tcPr>
          <w:p>
            <w:pPr>
              <w:pStyle w:val="TableParagraph"/>
              <w:spacing w:line="259" w:lineRule="exact" w:before="0"/>
              <w:ind w:left="484"/>
              <w:rPr>
                <w:sz w:val="24"/>
              </w:rPr>
            </w:pPr>
            <w:r>
              <w:rPr>
                <w:spacing w:val="-5"/>
                <w:sz w:val="24"/>
              </w:rPr>
              <w:t>784</w:t>
            </w:r>
          </w:p>
        </w:tc>
      </w:tr>
      <w:tr>
        <w:trPr>
          <w:trHeight w:val="437" w:hRule="atLeast"/>
        </w:trPr>
        <w:tc>
          <w:tcPr>
            <w:tcW w:w="1385" w:type="dxa"/>
          </w:tcPr>
          <w:p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Valine*</w:t>
            </w:r>
          </w:p>
        </w:tc>
        <w:tc>
          <w:tcPr>
            <w:tcW w:w="1135" w:type="dxa"/>
          </w:tcPr>
          <w:p>
            <w:pPr>
              <w:pStyle w:val="TableParagraph"/>
              <w:spacing w:line="240" w:lineRule="auto"/>
              <w:ind w:left="484"/>
              <w:rPr>
                <w:sz w:val="24"/>
              </w:rPr>
            </w:pPr>
            <w:r>
              <w:rPr>
                <w:spacing w:val="-4"/>
                <w:sz w:val="24"/>
              </w:rPr>
              <w:t>1568</w:t>
            </w:r>
          </w:p>
        </w:tc>
      </w:tr>
      <w:tr>
        <w:trPr>
          <w:trHeight w:val="423" w:hRule="atLeast"/>
        </w:trPr>
        <w:tc>
          <w:tcPr>
            <w:tcW w:w="1385" w:type="dxa"/>
          </w:tcPr>
          <w:p>
            <w:pPr>
              <w:pStyle w:val="TableParagraph"/>
              <w:spacing w:line="256" w:lineRule="exact" w:before="147"/>
              <w:rPr>
                <w:sz w:val="24"/>
              </w:rPr>
            </w:pPr>
            <w:r>
              <w:rPr>
                <w:spacing w:val="-2"/>
                <w:sz w:val="24"/>
              </w:rPr>
              <w:t>Total</w:t>
            </w:r>
          </w:p>
        </w:tc>
        <w:tc>
          <w:tcPr>
            <w:tcW w:w="1135" w:type="dxa"/>
          </w:tcPr>
          <w:p>
            <w:pPr>
              <w:pStyle w:val="TableParagraph"/>
              <w:spacing w:line="256" w:lineRule="exact" w:before="147"/>
              <w:ind w:left="484"/>
              <w:rPr>
                <w:sz w:val="24"/>
              </w:rPr>
            </w:pPr>
            <w:r>
              <w:rPr>
                <w:spacing w:val="-2"/>
                <w:sz w:val="24"/>
              </w:rPr>
              <w:t>28000</w:t>
            </w:r>
          </w:p>
        </w:tc>
      </w:tr>
    </w:tbl>
    <w:p>
      <w:pPr>
        <w:pStyle w:val="BodyText"/>
        <w:spacing w:before="17"/>
      </w:pPr>
    </w:p>
    <w:p>
      <w:pPr>
        <w:pStyle w:val="BodyText"/>
        <w:spacing w:before="1"/>
        <w:ind w:left="160" w:right="94"/>
      </w:pPr>
      <w:r>
        <w:rPr/>
        <w:t>DIRECTIONS:</w:t>
      </w:r>
      <w:r>
        <w:rPr>
          <w:spacing w:val="40"/>
        </w:rPr>
        <w:t> </w:t>
      </w:r>
      <w:r>
        <w:rPr/>
        <w:t>Mix 1 scoop in 6 ounces (177 ml) of cold water or non-fat milk. Consume</w:t>
      </w:r>
      <w:r>
        <w:rPr>
          <w:spacing w:val="-3"/>
        </w:rPr>
        <w:t> </w:t>
      </w:r>
      <w:r>
        <w:rPr/>
        <w:t>1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4</w:t>
      </w:r>
      <w:r>
        <w:rPr>
          <w:spacing w:val="-3"/>
        </w:rPr>
        <w:t> </w:t>
      </w:r>
      <w:r>
        <w:rPr/>
        <w:t>servings</w:t>
      </w:r>
      <w:r>
        <w:rPr>
          <w:spacing w:val="-4"/>
        </w:rPr>
        <w:t> </w:t>
      </w:r>
      <w:r>
        <w:rPr/>
        <w:t>per</w:t>
      </w:r>
      <w:r>
        <w:rPr>
          <w:spacing w:val="-2"/>
        </w:rPr>
        <w:t> </w:t>
      </w:r>
      <w:r>
        <w:rPr/>
        <w:t>day</w:t>
      </w:r>
      <w:r>
        <w:rPr>
          <w:spacing w:val="-12"/>
        </w:rPr>
        <w:t> </w:t>
      </w:r>
      <w:r>
        <w:rPr/>
        <w:t>(depending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your</w:t>
      </w:r>
      <w:r>
        <w:rPr>
          <w:spacing w:val="-2"/>
        </w:rPr>
        <w:t> </w:t>
      </w:r>
      <w:r>
        <w:rPr/>
        <w:t>protein</w:t>
      </w:r>
      <w:r>
        <w:rPr>
          <w:spacing w:val="-7"/>
        </w:rPr>
        <w:t> </w:t>
      </w:r>
      <w:r>
        <w:rPr/>
        <w:t>requirements).</w:t>
      </w:r>
      <w:r>
        <w:rPr>
          <w:spacing w:val="40"/>
        </w:rPr>
        <w:t> </w:t>
      </w:r>
      <w:r>
        <w:rPr/>
        <w:t>For</w:t>
      </w:r>
      <w:r>
        <w:rPr>
          <w:spacing w:val="-5"/>
        </w:rPr>
        <w:t> </w:t>
      </w:r>
      <w:r>
        <w:rPr/>
        <w:t>best results, consume 1 serving immediately after you workout.</w:t>
      </w:r>
    </w:p>
    <w:p>
      <w:pPr>
        <w:pStyle w:val="BodyText"/>
      </w:pPr>
    </w:p>
    <w:p>
      <w:pPr>
        <w:pStyle w:val="BodyText"/>
        <w:ind w:left="160"/>
      </w:pPr>
      <w:r>
        <w:rPr>
          <w:b/>
        </w:rPr>
        <w:t>INGREDIENTS: </w:t>
      </w:r>
      <w:r>
        <w:rPr/>
        <w:t>IsoChill</w:t>
      </w:r>
      <w:r>
        <w:rPr>
          <w:vertAlign w:val="superscript"/>
        </w:rPr>
        <w:t>®</w:t>
      </w:r>
      <w:r>
        <w:rPr>
          <w:vertAlign w:val="baseline"/>
        </w:rPr>
        <w:t> (Double Cold-Temperature Processed Cross-Flow Full- Spectrum</w:t>
      </w:r>
      <w:r>
        <w:rPr>
          <w:spacing w:val="-11"/>
          <w:vertAlign w:val="baseline"/>
        </w:rPr>
        <w:t> </w:t>
      </w:r>
      <w:r>
        <w:rPr>
          <w:vertAlign w:val="baseline"/>
        </w:rPr>
        <w:t>Premium</w:t>
      </w:r>
      <w:r>
        <w:rPr>
          <w:spacing w:val="-11"/>
          <w:vertAlign w:val="baseline"/>
        </w:rPr>
        <w:t> </w:t>
      </w:r>
      <w:r>
        <w:rPr>
          <w:vertAlign w:val="baseline"/>
        </w:rPr>
        <w:t>Microfiltrated</w:t>
      </w:r>
      <w:r>
        <w:rPr>
          <w:spacing w:val="-3"/>
          <w:vertAlign w:val="baseline"/>
        </w:rPr>
        <w:t> </w:t>
      </w:r>
      <w:r>
        <w:rPr>
          <w:vertAlign w:val="baseline"/>
        </w:rPr>
        <w:t>Whey</w:t>
      </w:r>
      <w:r>
        <w:rPr>
          <w:spacing w:val="-7"/>
          <w:vertAlign w:val="baseline"/>
        </w:rPr>
        <w:t> </w:t>
      </w:r>
      <w:r>
        <w:rPr>
          <w:vertAlign w:val="baseline"/>
        </w:rPr>
        <w:t>Protein Isolate),</w:t>
      </w:r>
      <w:r>
        <w:rPr>
          <w:spacing w:val="-1"/>
          <w:vertAlign w:val="baseline"/>
        </w:rPr>
        <w:t> </w:t>
      </w:r>
      <w:r>
        <w:rPr>
          <w:vertAlign w:val="baseline"/>
        </w:rPr>
        <w:t>Glutapure</w:t>
      </w:r>
      <w:r>
        <w:rPr>
          <w:vertAlign w:val="superscript"/>
        </w:rPr>
        <w:t>®</w:t>
      </w:r>
      <w:r>
        <w:rPr>
          <w:spacing w:val="-3"/>
          <w:vertAlign w:val="baseline"/>
        </w:rPr>
        <w:t> </w:t>
      </w:r>
      <w:r>
        <w:rPr>
          <w:vertAlign w:val="baseline"/>
        </w:rPr>
        <w:t>Glutamine, Natural and Artificial</w:t>
      </w:r>
      <w:r>
        <w:rPr>
          <w:spacing w:val="-2"/>
          <w:vertAlign w:val="baseline"/>
        </w:rPr>
        <w:t> </w:t>
      </w:r>
      <w:r>
        <w:rPr>
          <w:vertAlign w:val="baseline"/>
        </w:rPr>
        <w:t>Flavors, BCAA</w:t>
      </w:r>
      <w:r>
        <w:rPr>
          <w:spacing w:val="-3"/>
          <w:vertAlign w:val="baseline"/>
        </w:rPr>
        <w:t> </w:t>
      </w:r>
      <w:r>
        <w:rPr>
          <w:vertAlign w:val="baseline"/>
        </w:rPr>
        <w:t>Plus</w:t>
      </w:r>
      <w:r>
        <w:rPr>
          <w:position w:val="9"/>
          <w:sz w:val="13"/>
          <w:vertAlign w:val="baseline"/>
        </w:rPr>
        <w:t>TM</w:t>
      </w:r>
      <w:r>
        <w:rPr>
          <w:spacing w:val="30"/>
          <w:position w:val="9"/>
          <w:sz w:val="13"/>
          <w:vertAlign w:val="baseline"/>
        </w:rPr>
        <w:t> </w:t>
      </w:r>
      <w:r>
        <w:rPr>
          <w:vertAlign w:val="baseline"/>
        </w:rPr>
        <w:t>(a blend of</w:t>
      </w:r>
      <w:r>
        <w:rPr>
          <w:spacing w:val="-5"/>
          <w:vertAlign w:val="baseline"/>
        </w:rPr>
        <w:t> </w:t>
      </w:r>
      <w:r>
        <w:rPr>
          <w:vertAlign w:val="baseline"/>
        </w:rPr>
        <w:t>L-Valine, L-Isoleucine and L-Leucine), Sucralose, Grape Skin Extract (for color), Acesulfame Potassium, and Soy Lecithin.</w:t>
      </w:r>
    </w:p>
    <w:p>
      <w:pPr>
        <w:pStyle w:val="BodyText"/>
        <w:spacing w:before="2"/>
      </w:pPr>
    </w:p>
    <w:p>
      <w:pPr>
        <w:spacing w:before="1"/>
        <w:ind w:left="160" w:right="0" w:firstLine="0"/>
        <w:jc w:val="left"/>
        <w:rPr>
          <w:b/>
          <w:sz w:val="24"/>
        </w:rPr>
      </w:pPr>
      <w:r>
        <w:rPr>
          <w:b/>
          <w:sz w:val="24"/>
        </w:rPr>
        <w:t>Contains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Milk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3"/>
          <w:sz w:val="24"/>
        </w:rPr>
        <w:t> </w:t>
      </w:r>
      <w:r>
        <w:rPr>
          <w:b/>
          <w:spacing w:val="-4"/>
          <w:sz w:val="24"/>
        </w:rPr>
        <w:t>Soy.</w:t>
      </w:r>
    </w:p>
    <w:sectPr>
      <w:type w:val="continuous"/>
      <w:pgSz w:w="12240" w:h="15840"/>
      <w:pgMar w:top="1440" w:bottom="280" w:left="1640" w:right="1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3" w:line="269" w:lineRule="exact"/>
      <w:ind w:left="50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Julia</dc:creator>
  <dc:title>ISO-SENSATION 93 – CHOCOLATE FUDGE</dc:title>
  <dcterms:created xsi:type="dcterms:W3CDTF">2024-12-31T12:20:55Z</dcterms:created>
  <dcterms:modified xsi:type="dcterms:W3CDTF">2024-12-31T12:20:55Z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2009-11-24T00:00:00Z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2024-12-31T00:00:00Z</vt:filetime>
  </property>
  <property fmtid="{D5CDD505-2E9C-101B-9397-08002B2CF9AE}" pid="5" name="Producer">
    <vt:lpwstr>Microsoft® Office Word 2007</vt:lpwstr>
  </property>
</Properties>
</file>