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5"/>
        <w:gridCol w:w="1312"/>
        <w:gridCol w:w="1805"/>
      </w:tblGrid>
      <w:tr>
        <w:trPr>
          <w:trHeight w:val="395" w:hRule="atLeast"/>
        </w:trPr>
        <w:tc>
          <w:tcPr>
            <w:tcW w:w="3515" w:type="dxa"/>
          </w:tcPr>
          <w:p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ANTIOXIDANT</w:t>
            </w:r>
          </w:p>
        </w:tc>
        <w:tc>
          <w:tcPr>
            <w:tcW w:w="3117" w:type="dxa"/>
            <w:gridSpan w:val="2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</w:tr>
      <w:tr>
        <w:trPr>
          <w:trHeight w:val="551" w:hRule="atLeast"/>
        </w:trPr>
        <w:tc>
          <w:tcPr>
            <w:tcW w:w="3515" w:type="dxa"/>
          </w:tcPr>
          <w:p>
            <w:pPr>
              <w:pStyle w:val="TableParagraph"/>
              <w:spacing w:line="240" w:lineRule="auto" w:before="114"/>
              <w:rPr>
                <w:sz w:val="24"/>
              </w:rPr>
            </w:pPr>
            <w:r>
              <w:rPr>
                <w:sz w:val="24"/>
              </w:rPr>
              <w:t>Serving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size: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tablet</w:t>
            </w:r>
          </w:p>
        </w:tc>
        <w:tc>
          <w:tcPr>
            <w:tcW w:w="311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3515" w:type="dxa"/>
          </w:tcPr>
          <w:p>
            <w:pPr>
              <w:pStyle w:val="TableParagraph"/>
              <w:spacing w:line="240" w:lineRule="auto" w:before="114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Servings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container</w:t>
            </w:r>
          </w:p>
        </w:tc>
        <w:tc>
          <w:tcPr>
            <w:tcW w:w="311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3" w:hRule="atLeast"/>
        </w:trPr>
        <w:tc>
          <w:tcPr>
            <w:tcW w:w="3515" w:type="dxa"/>
          </w:tcPr>
          <w:p>
            <w:pPr>
              <w:pStyle w:val="TableParagraph"/>
              <w:spacing w:line="240" w:lineRule="auto" w:before="114"/>
              <w:rPr>
                <w:sz w:val="24"/>
              </w:rPr>
            </w:pPr>
            <w:r>
              <w:rPr>
                <w:sz w:val="24"/>
              </w:rPr>
              <w:t>Amount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serving</w:t>
            </w:r>
          </w:p>
        </w:tc>
        <w:tc>
          <w:tcPr>
            <w:tcW w:w="1312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spacing w:line="240" w:lineRule="auto" w:before="114"/>
              <w:ind w:left="0" w:right="49"/>
              <w:jc w:val="right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Daily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value*</w:t>
            </w:r>
          </w:p>
        </w:tc>
      </w:tr>
      <w:tr>
        <w:trPr>
          <w:trHeight w:val="275" w:hRule="atLeast"/>
        </w:trPr>
        <w:tc>
          <w:tcPr>
            <w:tcW w:w="3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Vitamin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beta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carotene)</w:t>
            </w:r>
          </w:p>
        </w:tc>
        <w:tc>
          <w:tcPr>
            <w:tcW w:w="1312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10,000IU</w:t>
            </w:r>
          </w:p>
        </w:tc>
        <w:tc>
          <w:tcPr>
            <w:tcW w:w="1805" w:type="dxa"/>
          </w:tcPr>
          <w:p>
            <w:pPr>
              <w:pStyle w:val="TableParagraph"/>
              <w:ind w:left="982"/>
              <w:rPr>
                <w:sz w:val="24"/>
              </w:rPr>
            </w:pPr>
            <w:r>
              <w:rPr>
                <w:spacing w:val="-4"/>
                <w:sz w:val="24"/>
              </w:rPr>
              <w:t>200%</w:t>
            </w:r>
          </w:p>
        </w:tc>
      </w:tr>
      <w:tr>
        <w:trPr>
          <w:trHeight w:val="275" w:hRule="atLeast"/>
        </w:trPr>
        <w:tc>
          <w:tcPr>
            <w:tcW w:w="3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Vitamin</w:t>
            </w:r>
            <w:r>
              <w:rPr>
                <w:spacing w:val="-10"/>
                <w:sz w:val="24"/>
              </w:rPr>
              <w:t> C</w:t>
            </w:r>
          </w:p>
        </w:tc>
        <w:tc>
          <w:tcPr>
            <w:tcW w:w="1312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600mg</w:t>
            </w:r>
          </w:p>
        </w:tc>
        <w:tc>
          <w:tcPr>
            <w:tcW w:w="1805" w:type="dxa"/>
          </w:tcPr>
          <w:p>
            <w:pPr>
              <w:pStyle w:val="TableParagraph"/>
              <w:ind w:left="0" w:right="14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1000%</w:t>
            </w:r>
          </w:p>
        </w:tc>
      </w:tr>
      <w:tr>
        <w:trPr>
          <w:trHeight w:val="275" w:hRule="atLeast"/>
        </w:trPr>
        <w:tc>
          <w:tcPr>
            <w:tcW w:w="3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Vitamin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D-alpha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tocopherol)</w:t>
            </w:r>
          </w:p>
        </w:tc>
        <w:tc>
          <w:tcPr>
            <w:tcW w:w="1312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250IU</w:t>
            </w:r>
          </w:p>
        </w:tc>
        <w:tc>
          <w:tcPr>
            <w:tcW w:w="1805" w:type="dxa"/>
          </w:tcPr>
          <w:p>
            <w:pPr>
              <w:pStyle w:val="TableParagraph"/>
              <w:ind w:left="982"/>
              <w:rPr>
                <w:sz w:val="24"/>
              </w:rPr>
            </w:pPr>
            <w:r>
              <w:rPr>
                <w:spacing w:val="-4"/>
                <w:sz w:val="24"/>
              </w:rPr>
              <w:t>833%</w:t>
            </w:r>
          </w:p>
        </w:tc>
      </w:tr>
      <w:tr>
        <w:trPr>
          <w:trHeight w:val="275" w:hRule="atLeast"/>
        </w:trPr>
        <w:tc>
          <w:tcPr>
            <w:tcW w:w="3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Zinc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zinc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gluconate)</w:t>
            </w:r>
          </w:p>
        </w:tc>
        <w:tc>
          <w:tcPr>
            <w:tcW w:w="1312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pacing w:val="-4"/>
                <w:sz w:val="24"/>
              </w:rPr>
              <w:t>20mg</w:t>
            </w:r>
          </w:p>
        </w:tc>
        <w:tc>
          <w:tcPr>
            <w:tcW w:w="1805" w:type="dxa"/>
          </w:tcPr>
          <w:p>
            <w:pPr>
              <w:pStyle w:val="TableParagraph"/>
              <w:ind w:left="982"/>
              <w:rPr>
                <w:sz w:val="24"/>
              </w:rPr>
            </w:pPr>
            <w:r>
              <w:rPr>
                <w:spacing w:val="-4"/>
                <w:sz w:val="24"/>
              </w:rPr>
              <w:t>133%</w:t>
            </w:r>
          </w:p>
        </w:tc>
      </w:tr>
      <w:tr>
        <w:trPr>
          <w:trHeight w:val="257" w:hRule="atLeast"/>
        </w:trPr>
        <w:tc>
          <w:tcPr>
            <w:tcW w:w="3515" w:type="dxa"/>
          </w:tcPr>
          <w:p>
            <w:pPr>
              <w:pStyle w:val="TableParagraph"/>
              <w:spacing w:line="238" w:lineRule="exact"/>
              <w:rPr>
                <w:sz w:val="24"/>
              </w:rPr>
            </w:pPr>
            <w:r>
              <w:rPr>
                <w:sz w:val="24"/>
              </w:rPr>
              <w:t>Selenium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(as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selenomethionine)</w:t>
            </w:r>
          </w:p>
        </w:tc>
        <w:tc>
          <w:tcPr>
            <w:tcW w:w="1312" w:type="dxa"/>
          </w:tcPr>
          <w:p>
            <w:pPr>
              <w:pStyle w:val="TableParagraph"/>
              <w:spacing w:line="238" w:lineRule="exact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75mcg</w:t>
            </w:r>
          </w:p>
        </w:tc>
        <w:tc>
          <w:tcPr>
            <w:tcW w:w="1805" w:type="dxa"/>
          </w:tcPr>
          <w:p>
            <w:pPr>
              <w:pStyle w:val="TableParagraph"/>
              <w:spacing w:line="238" w:lineRule="exact"/>
              <w:ind w:left="982"/>
              <w:rPr>
                <w:sz w:val="24"/>
              </w:rPr>
            </w:pPr>
            <w:r>
              <w:rPr>
                <w:spacing w:val="-4"/>
                <w:sz w:val="24"/>
              </w:rPr>
              <w:t>107%</w:t>
            </w:r>
          </w:p>
        </w:tc>
      </w:tr>
    </w:tbl>
    <w:p>
      <w:pPr>
        <w:pStyle w:val="BodyText"/>
        <w:tabs>
          <w:tab w:pos="3759" w:val="left" w:leader="none"/>
          <w:tab w:pos="5919" w:val="left" w:leader="none"/>
        </w:tabs>
        <w:spacing w:before="17"/>
        <w:ind w:left="159" w:right="2838"/>
      </w:pPr>
      <w:r>
        <w:rPr/>
        <w:t>L-Cysteine (as L-cysteine HCL monohydrate) 200mg</w:t>
        <w:tab/>
      </w:r>
      <w:r>
        <w:rPr>
          <w:spacing w:val="-10"/>
        </w:rPr>
        <w:t>† </w:t>
      </w:r>
      <w:r>
        <w:rPr>
          <w:spacing w:val="-4"/>
        </w:rPr>
        <w:t>L-</w:t>
      </w:r>
      <w:r>
        <w:rPr>
          <w:spacing w:val="-2"/>
        </w:rPr>
        <w:t>Glutathione</w:t>
      </w:r>
      <w:r>
        <w:rPr/>
        <w:tab/>
      </w:r>
      <w:r>
        <w:rPr>
          <w:spacing w:val="-4"/>
        </w:rPr>
        <w:t>25mg</w:t>
      </w:r>
      <w:r>
        <w:rPr/>
        <w:tab/>
      </w:r>
      <w:r>
        <w:rPr>
          <w:spacing w:val="-10"/>
        </w:rPr>
        <w:t>†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59"/>
      </w:pPr>
      <w:r>
        <w:rPr/>
        <w:t>*Percent</w:t>
      </w:r>
      <w:r>
        <w:rPr>
          <w:spacing w:val="-5"/>
        </w:rPr>
        <w:t> </w:t>
      </w:r>
      <w:r>
        <w:rPr/>
        <w:t>Daily</w:t>
      </w:r>
      <w:r>
        <w:rPr>
          <w:spacing w:val="-10"/>
        </w:rPr>
        <w:t> </w:t>
      </w:r>
      <w:r>
        <w:rPr/>
        <w:t>Values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2,000</w:t>
      </w:r>
      <w:r>
        <w:rPr>
          <w:spacing w:val="-5"/>
        </w:rPr>
        <w:t> </w:t>
      </w:r>
      <w:r>
        <w:rPr/>
        <w:t>calorie</w:t>
      </w:r>
      <w:r>
        <w:rPr>
          <w:spacing w:val="-6"/>
        </w:rPr>
        <w:t> </w:t>
      </w:r>
      <w:r>
        <w:rPr>
          <w:spacing w:val="-2"/>
        </w:rPr>
        <w:t>diet.</w:t>
      </w:r>
    </w:p>
    <w:p>
      <w:pPr>
        <w:pStyle w:val="BodyText"/>
      </w:pPr>
    </w:p>
    <w:p>
      <w:pPr>
        <w:pStyle w:val="BodyText"/>
        <w:ind w:left="159"/>
      </w:pPr>
      <w:r>
        <w:rPr/>
        <w:t>Directions:</w:t>
      </w:r>
      <w:r>
        <w:rPr>
          <w:spacing w:val="50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dietary</w:t>
      </w:r>
      <w:r>
        <w:rPr>
          <w:spacing w:val="-8"/>
        </w:rPr>
        <w:t> </w:t>
      </w:r>
      <w:r>
        <w:rPr/>
        <w:t>supplement,</w:t>
      </w:r>
      <w:r>
        <w:rPr>
          <w:spacing w:val="-5"/>
        </w:rPr>
        <w:t> </w:t>
      </w:r>
      <w:r>
        <w:rPr/>
        <w:t>take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tablet</w:t>
      </w:r>
      <w:r>
        <w:rPr>
          <w:spacing w:val="-5"/>
        </w:rPr>
        <w:t> </w:t>
      </w:r>
      <w:r>
        <w:rPr/>
        <w:t>daily</w:t>
      </w:r>
      <w:r>
        <w:rPr>
          <w:spacing w:val="-8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2"/>
        </w:rPr>
        <w:t>mealtime.</w:t>
      </w:r>
    </w:p>
    <w:p>
      <w:pPr>
        <w:pStyle w:val="BodyText"/>
      </w:pPr>
    </w:p>
    <w:p>
      <w:pPr>
        <w:pStyle w:val="BodyText"/>
        <w:ind w:left="159" w:right="61"/>
      </w:pPr>
      <w:r>
        <w:rPr/>
        <w:t>Other</w:t>
      </w:r>
      <w:r>
        <w:rPr>
          <w:spacing w:val="-6"/>
        </w:rPr>
        <w:t> </w:t>
      </w:r>
      <w:r>
        <w:rPr/>
        <w:t>ingredients:</w:t>
      </w:r>
      <w:r>
        <w:rPr>
          <w:spacing w:val="40"/>
        </w:rPr>
        <w:t> </w:t>
      </w:r>
      <w:r>
        <w:rPr/>
        <w:t>Dicalcium</w:t>
      </w:r>
      <w:r>
        <w:rPr>
          <w:spacing w:val="-5"/>
        </w:rPr>
        <w:t> </w:t>
      </w:r>
      <w:r>
        <w:rPr/>
        <w:t>phosphate,</w:t>
      </w:r>
      <w:r>
        <w:rPr>
          <w:spacing w:val="-5"/>
        </w:rPr>
        <w:t> </w:t>
      </w:r>
      <w:r>
        <w:rPr/>
        <w:t>cellulose,</w:t>
      </w:r>
      <w:r>
        <w:rPr>
          <w:spacing w:val="-5"/>
        </w:rPr>
        <w:t> </w:t>
      </w:r>
      <w:r>
        <w:rPr/>
        <w:t>croscarmellose</w:t>
      </w:r>
      <w:r>
        <w:rPr>
          <w:spacing w:val="-6"/>
        </w:rPr>
        <w:t> </w:t>
      </w:r>
      <w:r>
        <w:rPr/>
        <w:t>sodium,</w:t>
      </w:r>
      <w:r>
        <w:rPr>
          <w:spacing w:val="-5"/>
        </w:rPr>
        <w:t> </w:t>
      </w:r>
      <w:r>
        <w:rPr/>
        <w:t>silicon dioxide, stearic acid, magnesium stearate and hydroxypropyl methylcellulose.</w:t>
      </w:r>
    </w:p>
    <w:sectPr>
      <w:type w:val="continuous"/>
      <w:pgSz w:w="12240" w:h="15840"/>
      <w:pgMar w:top="1460" w:bottom="280" w:left="16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2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Microsoft Word - 415_Antiox_snf.doc</dc:title>
  <dcterms:created xsi:type="dcterms:W3CDTF">2024-12-31T12:20:41Z</dcterms:created>
  <dcterms:modified xsi:type="dcterms:W3CDTF">2024-12-31T12:20:41Z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2007-04-16T00:00:00Z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2024-12-31T00:00:00Z</vt:filetime>
  </property>
  <property fmtid="{D5CDD505-2E9C-101B-9397-08002B2CF9AE}" pid="5" name="Producer">
    <vt:lpwstr>AFPL Ghostscript 8.14</vt:lpwstr>
  </property>
</Properties>
</file>