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C9A8" w14:textId="6039700F" w:rsidR="002C745A" w:rsidRDefault="002C745A">
      <w:r w:rsidRPr="002C745A">
        <w:t xml:space="preserve">Context is Singapore's education system, company chosen is </w:t>
      </w:r>
      <w:proofErr w:type="spellStart"/>
      <w:r w:rsidRPr="002C745A">
        <w:t>nanyang</w:t>
      </w:r>
      <w:proofErr w:type="spellEnd"/>
      <w:r w:rsidRPr="002C745A">
        <w:t xml:space="preserve"> polytechnic. Group members are </w:t>
      </w:r>
      <w:proofErr w:type="gramStart"/>
      <w:r w:rsidRPr="002C745A">
        <w:t>Collin(</w:t>
      </w:r>
      <w:proofErr w:type="gramEnd"/>
      <w:r w:rsidRPr="002C745A">
        <w:t xml:space="preserve">Immersive Media (VR/AR), </w:t>
      </w:r>
      <w:proofErr w:type="gramStart"/>
      <w:r w:rsidRPr="002C745A">
        <w:t>Alex(</w:t>
      </w:r>
      <w:proofErr w:type="gramEnd"/>
      <w:r w:rsidRPr="002C745A">
        <w:t xml:space="preserve">5G and Edge Computing, </w:t>
      </w:r>
      <w:proofErr w:type="gramStart"/>
      <w:r w:rsidRPr="002C745A">
        <w:t>Declan(</w:t>
      </w:r>
      <w:proofErr w:type="gramEnd"/>
      <w:r w:rsidRPr="002C745A">
        <w:t xml:space="preserve">Blockchain-Based Certificate (to students for </w:t>
      </w:r>
      <w:proofErr w:type="spellStart"/>
      <w:r w:rsidRPr="002C745A">
        <w:t>eg.</w:t>
      </w:r>
      <w:proofErr w:type="spellEnd"/>
      <w:r w:rsidRPr="002C745A">
        <w:t xml:space="preserve"> graduation/winning a competition) Verification Systems and </w:t>
      </w:r>
      <w:proofErr w:type="gramStart"/>
      <w:r w:rsidRPr="002C745A">
        <w:t>Clifton(</w:t>
      </w:r>
      <w:proofErr w:type="gramEnd"/>
      <w:r w:rsidRPr="002C745A">
        <w:t>Artificial Intelligence (AI</w:t>
      </w:r>
      <w:proofErr w:type="gramStart"/>
      <w:r w:rsidRPr="002C745A">
        <w:t>))(</w:t>
      </w:r>
      <w:proofErr w:type="gramEnd"/>
      <w:r w:rsidRPr="002C745A">
        <w:t>Team Lead). A team proposal (in MS word) with a maximum of 20 pages, 5 pages per team member, applicable to the main body only</w:t>
      </w:r>
      <w:proofErr w:type="gramStart"/>
      <w:r w:rsidRPr="002C745A">
        <w:t>. :</w:t>
      </w:r>
      <w:proofErr w:type="gramEnd"/>
      <w:r w:rsidRPr="002C745A">
        <w:t xml:space="preserve"> 1 Introduction In today’s rapidly evolving digital economy, emerging technologies hold the potential to revolutionize business operations, creating new opportunities for growth and innovation. This learning unit aims to equip learners with the skills to continuously identify technological trends, evaluate their impact, and propose solutions to enhance business performance. Emphasis is placed on lifelong learning, teamwork, and effective communication to foster holistic competencies in technology screening, cost-benefit analysis, and business recommendations. This assignment synthesis theoretical understanding and practical application, focusing on teamwork, technology evaluation, and clear documentation and presentation of findings. To explore emerging technology trends for a specified industry by conducting market research into the products or services by using frontier technologies such as AI, Immersive Media, Cybersecurity or IoT etc. There are also many environmental issues to be faced by people in Singapore. Some of the areas include climate changes, food security, public health etc. Many of the emerging technologies mentioned in IMDA technology roadmap would likely be part of the solutions. </w:t>
      </w:r>
      <w:hyperlink r:id="rId4" w:tgtFrame="_blank" w:history="1">
        <w:r w:rsidRPr="002C745A">
          <w:rPr>
            <w:rStyle w:val="Hyperlink"/>
          </w:rPr>
          <w:t>https://www.imda.gov.sg/about-imda/research-and-statistics/sgdigital/services-and-digital-economy-</w:t>
        </w:r>
      </w:hyperlink>
      <w:r w:rsidRPr="002C745A">
        <w:t xml:space="preserve"> technology-roadmap 2 Project Scope &amp; Scenario The total marks of this assignment is 50 and it constitutes 50% of your total assessment marks for this competency unit Students are going to form a team of 4-5 students to: • Research into one organization in the following sectors: o Medical o Financial o Tourism o Manufacturing o Logistic o Hospitality o Construction </w:t>
      </w:r>
      <w:proofErr w:type="spellStart"/>
      <w:r w:rsidRPr="002C745A">
        <w:t>o</w:t>
      </w:r>
      <w:proofErr w:type="spellEnd"/>
      <w:r w:rsidRPr="002C745A">
        <w:t xml:space="preserve"> Education Once the team has chosen one organization/company, each member should take on one or two of the emerging technologies to elaborate on the following topics: • </w:t>
      </w:r>
      <w:proofErr w:type="spellStart"/>
      <w:r w:rsidRPr="002C745A">
        <w:t>Analyze</w:t>
      </w:r>
      <w:proofErr w:type="spellEnd"/>
      <w:r w:rsidRPr="002C745A">
        <w:t xml:space="preserve"> and describe the current problems and challenges faced by the organization • Identify the market size and the potential revenue of the organization. • Describe how any of the emerging technologies identified by IMDA such as AI, Immersive Media, Cybersecurity or IoT can improve the business process which can be any activity in the value chain. • Explain how this technology will disrupt the digital economy and their future markets. • Elaborate on the impacts and benefits to the company and its customers of that industry sector. Cost analysis and key challenges for the adoption of technology. • You may want to substantiate your points with realistic examples, diagrams, charts, or calculations. Your team should refer to the IMDA, Gartner website and other references for ideas. 3 Assignment submission requirements a. Team Proposal </w:t>
      </w:r>
      <w:proofErr w:type="spellStart"/>
      <w:r w:rsidRPr="002C745A">
        <w:t>i</w:t>
      </w:r>
      <w:proofErr w:type="spellEnd"/>
      <w:r w:rsidRPr="002C745A">
        <w:t xml:space="preserve">. Provide all the website </w:t>
      </w:r>
      <w:proofErr w:type="spellStart"/>
      <w:r w:rsidRPr="002C745A">
        <w:t>url</w:t>
      </w:r>
      <w:proofErr w:type="spellEnd"/>
      <w:r w:rsidRPr="002C745A">
        <w:t xml:space="preserve"> as references. ii. Use of diagrams and charts are encouraged.</w:t>
      </w:r>
    </w:p>
    <w:sectPr w:rsidR="002C745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5A"/>
    <w:rsid w:val="00120BBF"/>
    <w:rsid w:val="002C745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0D27F"/>
  <w15:chartTrackingRefBased/>
  <w15:docId w15:val="{0EC51898-DFE8-4FF5-B954-841B8A2E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45A"/>
    <w:rPr>
      <w:rFonts w:eastAsiaTheme="majorEastAsia" w:cstheme="majorBidi"/>
      <w:color w:val="272727" w:themeColor="text1" w:themeTint="D8"/>
    </w:rPr>
  </w:style>
  <w:style w:type="paragraph" w:styleId="Title">
    <w:name w:val="Title"/>
    <w:basedOn w:val="Normal"/>
    <w:next w:val="Normal"/>
    <w:link w:val="TitleChar"/>
    <w:uiPriority w:val="10"/>
    <w:qFormat/>
    <w:rsid w:val="002C7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45A"/>
    <w:pPr>
      <w:spacing w:before="160"/>
      <w:jc w:val="center"/>
    </w:pPr>
    <w:rPr>
      <w:i/>
      <w:iCs/>
      <w:color w:val="404040" w:themeColor="text1" w:themeTint="BF"/>
    </w:rPr>
  </w:style>
  <w:style w:type="character" w:customStyle="1" w:styleId="QuoteChar">
    <w:name w:val="Quote Char"/>
    <w:basedOn w:val="DefaultParagraphFont"/>
    <w:link w:val="Quote"/>
    <w:uiPriority w:val="29"/>
    <w:rsid w:val="002C745A"/>
    <w:rPr>
      <w:i/>
      <w:iCs/>
      <w:color w:val="404040" w:themeColor="text1" w:themeTint="BF"/>
    </w:rPr>
  </w:style>
  <w:style w:type="paragraph" w:styleId="ListParagraph">
    <w:name w:val="List Paragraph"/>
    <w:basedOn w:val="Normal"/>
    <w:uiPriority w:val="34"/>
    <w:qFormat/>
    <w:rsid w:val="002C745A"/>
    <w:pPr>
      <w:ind w:left="720"/>
      <w:contextualSpacing/>
    </w:pPr>
  </w:style>
  <w:style w:type="character" w:styleId="IntenseEmphasis">
    <w:name w:val="Intense Emphasis"/>
    <w:basedOn w:val="DefaultParagraphFont"/>
    <w:uiPriority w:val="21"/>
    <w:qFormat/>
    <w:rsid w:val="002C745A"/>
    <w:rPr>
      <w:i/>
      <w:iCs/>
      <w:color w:val="0F4761" w:themeColor="accent1" w:themeShade="BF"/>
    </w:rPr>
  </w:style>
  <w:style w:type="paragraph" w:styleId="IntenseQuote">
    <w:name w:val="Intense Quote"/>
    <w:basedOn w:val="Normal"/>
    <w:next w:val="Normal"/>
    <w:link w:val="IntenseQuoteChar"/>
    <w:uiPriority w:val="30"/>
    <w:qFormat/>
    <w:rsid w:val="002C7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45A"/>
    <w:rPr>
      <w:i/>
      <w:iCs/>
      <w:color w:val="0F4761" w:themeColor="accent1" w:themeShade="BF"/>
    </w:rPr>
  </w:style>
  <w:style w:type="character" w:styleId="IntenseReference">
    <w:name w:val="Intense Reference"/>
    <w:basedOn w:val="DefaultParagraphFont"/>
    <w:uiPriority w:val="32"/>
    <w:qFormat/>
    <w:rsid w:val="002C745A"/>
    <w:rPr>
      <w:b/>
      <w:bCs/>
      <w:smallCaps/>
      <w:color w:val="0F4761" w:themeColor="accent1" w:themeShade="BF"/>
      <w:spacing w:val="5"/>
    </w:rPr>
  </w:style>
  <w:style w:type="character" w:styleId="Hyperlink">
    <w:name w:val="Hyperlink"/>
    <w:basedOn w:val="DefaultParagraphFont"/>
    <w:uiPriority w:val="99"/>
    <w:unhideWhenUsed/>
    <w:rsid w:val="002C745A"/>
    <w:rPr>
      <w:color w:val="467886" w:themeColor="hyperlink"/>
      <w:u w:val="single"/>
    </w:rPr>
  </w:style>
  <w:style w:type="character" w:styleId="UnresolvedMention">
    <w:name w:val="Unresolved Mention"/>
    <w:basedOn w:val="DefaultParagraphFont"/>
    <w:uiPriority w:val="99"/>
    <w:semiHidden/>
    <w:unhideWhenUsed/>
    <w:rsid w:val="002C74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imda.gov.sg/about-imda/research-and-statistics/sgdigital/services-and-digital-ec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Clifton Chen</dc:creator>
  <cp:keywords/>
  <dc:description/>
  <cp:lastModifiedBy>Clifton Chen</cp:lastModifiedBy>
  <cp:revision>1</cp:revision>
  <dcterms:created xsi:type="dcterms:W3CDTF">2026-02-18T08:05:00Z</dcterms:created>
  <dcterms:modified xsi:type="dcterms:W3CDTF">2026-02-18T08:05:00Z</dcterms:modified>
</cp:coreProperties>
</file>