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453DA567" w:rsidR="007A6B49" w:rsidRPr="007A6B49" w:rsidRDefault="007A6B49" w:rsidP="007A6B49">
      <w:pPr>
        <w:numPr>
          <w:ilvl w:val="0"/>
          <w:numId w:val="1"/>
        </w:numPr>
      </w:pPr>
      <w:r w:rsidRPr="0056040F">
        <w:t>List of Illustrations</w:t>
      </w:r>
    </w:p>
    <w:p w14:paraId="61DA75F2" w14:textId="22BB4408" w:rsidR="007A6B49" w:rsidRPr="007A6B49" w:rsidRDefault="007A6B49" w:rsidP="007A6B49">
      <w:pPr>
        <w:numPr>
          <w:ilvl w:val="0"/>
          <w:numId w:val="1"/>
        </w:numPr>
      </w:pPr>
      <w:r w:rsidRPr="0056040F">
        <w:t>Executive Summary</w:t>
      </w:r>
    </w:p>
    <w:p w14:paraId="14EBB948" w14:textId="69292B53" w:rsidR="007A6B49" w:rsidRPr="007A6B49" w:rsidRDefault="007A6B49" w:rsidP="007A6B49">
      <w:pPr>
        <w:numPr>
          <w:ilvl w:val="0"/>
          <w:numId w:val="1"/>
        </w:numPr>
      </w:pPr>
      <w:r w:rsidRPr="0056040F">
        <w:t>Introduction</w:t>
      </w:r>
    </w:p>
    <w:p w14:paraId="322FB601" w14:textId="64206DBA" w:rsidR="007A6B49" w:rsidRPr="007A6B49" w:rsidRDefault="007A6B49" w:rsidP="007A6B49">
      <w:pPr>
        <w:numPr>
          <w:ilvl w:val="0"/>
          <w:numId w:val="1"/>
        </w:numPr>
      </w:pPr>
      <w:r w:rsidRPr="0056040F">
        <w:t>Body</w:t>
      </w:r>
    </w:p>
    <w:p w14:paraId="6B661CB4" w14:textId="4DB55437" w:rsidR="007A6B49" w:rsidRPr="007A6B49" w:rsidRDefault="007A6B49" w:rsidP="007A6B49">
      <w:pPr>
        <w:numPr>
          <w:ilvl w:val="1"/>
          <w:numId w:val="1"/>
        </w:numPr>
      </w:pPr>
      <w:r w:rsidRPr="007A6B49">
        <w:t>4.1 </w:t>
      </w:r>
      <w:r w:rsidRPr="0056040F">
        <w:t>Organization Overview</w:t>
      </w:r>
    </w:p>
    <w:p w14:paraId="47680526" w14:textId="22913CAB" w:rsidR="007A6B49" w:rsidRPr="007A6B49" w:rsidRDefault="007A6B49" w:rsidP="007A6B49">
      <w:pPr>
        <w:numPr>
          <w:ilvl w:val="1"/>
          <w:numId w:val="1"/>
        </w:numPr>
      </w:pPr>
      <w:r w:rsidRPr="007A6B49">
        <w:t>4.2 </w:t>
      </w:r>
      <w:r w:rsidRPr="0056040F">
        <w:t>Current Problems and Challenges</w:t>
      </w:r>
    </w:p>
    <w:p w14:paraId="7C9A6209" w14:textId="4678AD7D" w:rsidR="007A6B49" w:rsidRPr="007A6B49" w:rsidRDefault="007A6B49" w:rsidP="007A6B49">
      <w:pPr>
        <w:numPr>
          <w:ilvl w:val="1"/>
          <w:numId w:val="1"/>
        </w:numPr>
      </w:pPr>
      <w:r w:rsidRPr="007A6B49">
        <w:t>4.3 </w:t>
      </w:r>
      <w:r w:rsidRPr="0056040F">
        <w:t>Market Size and Potential Revenue</w:t>
      </w:r>
    </w:p>
    <w:p w14:paraId="49AFEE4D" w14:textId="416BB491" w:rsidR="007A6B49" w:rsidRPr="007A6B49" w:rsidRDefault="007A6B49" w:rsidP="007A6B49">
      <w:pPr>
        <w:numPr>
          <w:ilvl w:val="1"/>
          <w:numId w:val="1"/>
        </w:numPr>
      </w:pPr>
      <w:r w:rsidRPr="007A6B49">
        <w:t>4.4 </w:t>
      </w:r>
      <w:r w:rsidRPr="0056040F">
        <w:t>Emerging Technology Solutions</w:t>
      </w:r>
    </w:p>
    <w:p w14:paraId="7D55E3B3" w14:textId="0B56FC83" w:rsidR="007A6B49" w:rsidRPr="007A6B49" w:rsidRDefault="007A6B49" w:rsidP="007A6B49">
      <w:pPr>
        <w:numPr>
          <w:ilvl w:val="2"/>
          <w:numId w:val="1"/>
        </w:numPr>
      </w:pPr>
      <w:r w:rsidRPr="007A6B49">
        <w:t>4.4.1 </w:t>
      </w:r>
      <w:r w:rsidRPr="0056040F">
        <w:t>Artificial Intelligence (AI) — Clifton</w:t>
      </w:r>
    </w:p>
    <w:p w14:paraId="630D4129" w14:textId="298414BA" w:rsidR="007A6B49" w:rsidRPr="007A6B49" w:rsidRDefault="007A6B49" w:rsidP="007A6B49">
      <w:pPr>
        <w:numPr>
          <w:ilvl w:val="2"/>
          <w:numId w:val="1"/>
        </w:numPr>
      </w:pPr>
      <w:r w:rsidRPr="007A6B49">
        <w:t>4.4.2 </w:t>
      </w:r>
      <w:r w:rsidRPr="0056040F">
        <w:t>Immersive Media (VR/AR) — Collin</w:t>
      </w:r>
    </w:p>
    <w:p w14:paraId="0E89BAE8" w14:textId="1C1EF6D8" w:rsidR="007A6B49" w:rsidRPr="007A6B49" w:rsidRDefault="007A6B49" w:rsidP="007A6B49">
      <w:pPr>
        <w:numPr>
          <w:ilvl w:val="2"/>
          <w:numId w:val="1"/>
        </w:numPr>
      </w:pPr>
      <w:r w:rsidRPr="007A6B49">
        <w:t>4.4.3 </w:t>
      </w:r>
      <w:r w:rsidRPr="0056040F">
        <w:t>5G and Edge Computing — Alex</w:t>
      </w:r>
    </w:p>
    <w:p w14:paraId="54D4172B" w14:textId="202CE9C7" w:rsidR="007A6B49" w:rsidRPr="007A6B49" w:rsidRDefault="007A6B49" w:rsidP="007A6B49">
      <w:pPr>
        <w:numPr>
          <w:ilvl w:val="2"/>
          <w:numId w:val="1"/>
        </w:numPr>
      </w:pPr>
      <w:r w:rsidRPr="007A6B49">
        <w:lastRenderedPageBreak/>
        <w:t>4.4.4 </w:t>
      </w:r>
      <w:r w:rsidRPr="0056040F">
        <w:t>Blockchain-Based Certificate Verification — Declan</w:t>
      </w:r>
    </w:p>
    <w:p w14:paraId="6789B1FF" w14:textId="3B2A3453" w:rsidR="007A6B49" w:rsidRPr="007A6B49" w:rsidRDefault="007A6B49" w:rsidP="007A6B49">
      <w:pPr>
        <w:numPr>
          <w:ilvl w:val="0"/>
          <w:numId w:val="1"/>
        </w:numPr>
      </w:pPr>
      <w:r w:rsidRPr="0056040F">
        <w:t>Conclusion</w:t>
      </w:r>
    </w:p>
    <w:p w14:paraId="287E7AA0" w14:textId="0B5D9C58" w:rsidR="007A6B49" w:rsidRPr="007A6B49" w:rsidRDefault="007A6B49" w:rsidP="007A6B49">
      <w:pPr>
        <w:numPr>
          <w:ilvl w:val="0"/>
          <w:numId w:val="1"/>
        </w:numPr>
      </w:pPr>
      <w:r w:rsidRPr="0056040F">
        <w:t>References</w:t>
      </w:r>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5"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943600" cy="2629754"/>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77777777" w:rsidR="007A6B49" w:rsidRPr="007A6B49" w:rsidRDefault="007A6B49" w:rsidP="007A6B49">
      <w:pPr>
        <w:rPr>
          <w:b/>
          <w:bCs/>
        </w:rPr>
      </w:pPr>
      <w:r w:rsidRPr="007A6B49">
        <w:rPr>
          <w:b/>
          <w:bCs/>
        </w:rPr>
        <w:t>4.4.1 Artificial Intelligence (AI) — Clifton</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lastRenderedPageBreak/>
        <w:t>Identify at-risk students early and alert lecturers for intervention.</w:t>
      </w:r>
    </w:p>
    <w:p w14:paraId="6EB1D927"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77777777" w:rsidR="007A6B49" w:rsidRPr="007A6B49" w:rsidRDefault="007A6B49" w:rsidP="007A6B49">
      <w:pPr>
        <w:rPr>
          <w:b/>
          <w:bCs/>
        </w:rPr>
      </w:pPr>
      <w:r w:rsidRPr="007A6B49">
        <w:rPr>
          <w:b/>
          <w:bCs/>
        </w:rPr>
        <w:t>4.4.2 Immersive Media (VR/AR) — Collin</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77777777" w:rsidR="007A6B49" w:rsidRPr="007A6B49" w:rsidRDefault="007A6B49" w:rsidP="007A6B49">
      <w:pPr>
        <w:rPr>
          <w:b/>
          <w:bCs/>
        </w:rPr>
      </w:pPr>
      <w:r w:rsidRPr="007A6B49">
        <w:rPr>
          <w:b/>
          <w:bCs/>
        </w:rPr>
        <w:t>4.4.3 5G and Edge Computing —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1"/>
                    <a:stretch>
                      <a:fillRect/>
                    </a:stretch>
                  </pic:blipFill>
                  <pic:spPr>
                    <a:xfrm>
                      <a:off x="0" y="0"/>
                      <a:ext cx="5943600" cy="4732867"/>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lastRenderedPageBreak/>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lastRenderedPageBreak/>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lastRenderedPageBreak/>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77777777" w:rsidR="007A6B49" w:rsidRPr="007A6B49" w:rsidRDefault="007A6B49" w:rsidP="007A6B49">
      <w:pPr>
        <w:rPr>
          <w:b/>
          <w:bCs/>
        </w:rPr>
      </w:pPr>
      <w:r w:rsidRPr="007A6B49">
        <w:rPr>
          <w:b/>
          <w:bCs/>
        </w:rPr>
        <w:t>4.4.4 Blockchain-Based Certificate Verification — Declan</w:t>
      </w:r>
    </w:p>
    <w:p w14:paraId="50C1FBC7" w14:textId="77777777" w:rsidR="007A6B49" w:rsidRPr="007A6B49" w:rsidRDefault="007A6B49" w:rsidP="007A6B49">
      <w:pPr>
        <w:rPr>
          <w:b/>
          <w:bCs/>
        </w:rPr>
      </w:pPr>
      <w:r w:rsidRPr="007A6B49">
        <w:rPr>
          <w:b/>
          <w:bCs/>
        </w:rPr>
        <w:t>Technology Overview</w:t>
      </w:r>
    </w:p>
    <w:p w14:paraId="614D32C7"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69A1E0C5"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0238D5AA"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5969840B"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4CC32D31" w14:textId="77777777" w:rsidR="007A6B49" w:rsidRPr="007A6B49" w:rsidRDefault="007A6B49" w:rsidP="007A6B49">
      <w:pPr>
        <w:rPr>
          <w:b/>
          <w:bCs/>
        </w:rPr>
      </w:pPr>
      <w:r w:rsidRPr="007A6B49">
        <w:rPr>
          <w:b/>
          <w:bCs/>
        </w:rPr>
        <w:lastRenderedPageBreak/>
        <w:t>How Blockchain Can Improve NYP's Business Processes</w:t>
      </w:r>
    </w:p>
    <w:p w14:paraId="76A99534" w14:textId="77777777" w:rsidR="007A6B49" w:rsidRPr="007A6B49" w:rsidRDefault="007A6B49" w:rsidP="007A6B49">
      <w:r w:rsidRPr="007A6B49">
        <w:rPr>
          <w:i/>
          <w:iCs/>
        </w:rPr>
        <w:t>Figure 7</w:t>
      </w:r>
      <w:r w:rsidRPr="007A6B49">
        <w:t> contrasts the current manual verification process with the proposed blockchain-based flow.</w:t>
      </w:r>
    </w:p>
    <w:p w14:paraId="62CDD503" w14:textId="77777777" w:rsidR="007A6B49" w:rsidRPr="007A6B49" w:rsidRDefault="007A6B49" w:rsidP="007A6B49">
      <w:r w:rsidRPr="007A6B49">
        <w:rPr>
          <w:b/>
          <w:bCs/>
        </w:rPr>
        <w:t>Figure 7: Blockchain Certificate Verification Flow</w:t>
      </w:r>
    </w:p>
    <w:p w14:paraId="0D71CE4D"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2"/>
                    <a:stretch>
                      <a:fillRect/>
                    </a:stretch>
                  </pic:blipFill>
                  <pic:spPr>
                    <a:xfrm>
                      <a:off x="0" y="0"/>
                      <a:ext cx="5943600" cy="2684728"/>
                    </a:xfrm>
                    <a:prstGeom prst="rect">
                      <a:avLst/>
                    </a:prstGeom>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5F249A9F"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7D38E8D7" w14:textId="11CB31B0"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0B497F6A" w14:textId="74072940"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1DA9AA00" w14:textId="189CAEE0"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3"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5D1C5DCE"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566A17D8" w:rsidR="007A6B49" w:rsidRPr="007A6B49" w:rsidRDefault="007A6B49" w:rsidP="007A6B49">
      <w:pPr>
        <w:numPr>
          <w:ilvl w:val="0"/>
          <w:numId w:val="37"/>
        </w:numPr>
      </w:pPr>
      <w:r w:rsidRPr="007A6B49">
        <w:t>Staff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408F5704" w:rsidR="007A6B49" w:rsidRPr="007A6B49" w:rsidRDefault="007A6B49" w:rsidP="007A6B49">
      <w:pPr>
        <w:numPr>
          <w:ilvl w:val="0"/>
          <w:numId w:val="38"/>
        </w:numPr>
      </w:pPr>
      <w:r w:rsidRPr="007A6B49">
        <w:t xml:space="preserve">Employer </w:t>
      </w:r>
      <w:r w:rsidR="00124A0F">
        <w:t>inputs the certificate into the verification portal.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lastRenderedPageBreak/>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3F21A4FE"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63B98072"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4B6DBA01" w:rsidR="007A6B49" w:rsidRPr="007A6B49" w:rsidRDefault="007A6B49" w:rsidP="007A6B49">
      <w:pPr>
        <w:numPr>
          <w:ilvl w:val="0"/>
          <w:numId w:val="41"/>
        </w:numPr>
      </w:pPr>
      <w:r w:rsidRPr="007A6B49">
        <w:t>Elimination of manual verification workload.</w:t>
      </w:r>
    </w:p>
    <w:p w14:paraId="44C58AB8" w14:textId="77777777" w:rsidR="007A6B49" w:rsidRPr="007A6B49" w:rsidRDefault="007A6B49" w:rsidP="007A6B49">
      <w:pPr>
        <w:numPr>
          <w:ilvl w:val="0"/>
          <w:numId w:val="41"/>
        </w:numPr>
      </w:pPr>
      <w:r w:rsidRPr="007A6B49">
        <w:t>Enhanced institutional reputation through tamper-proof credentials.</w:t>
      </w:r>
    </w:p>
    <w:p w14:paraId="4715A783" w14:textId="4D00868B" w:rsidR="007A6B49" w:rsidRPr="007A6B49" w:rsidRDefault="007A6B49" w:rsidP="0052095C">
      <w:pPr>
        <w:numPr>
          <w:ilvl w:val="0"/>
          <w:numId w:val="41"/>
        </w:numPr>
      </w:pPr>
      <w:r w:rsidRPr="007A6B49">
        <w:t>First-mover advantage in comprehensive blockchain credentialing.</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30739366" w14:textId="3530F88A"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lastRenderedPageBreak/>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lastRenderedPageBreak/>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6B502E85"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EF6F0CC" w14:textId="606A7AE3"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Students who graduate before adopt</w:t>
      </w:r>
      <w:r>
        <w:t>ion</w:t>
      </w:r>
      <w:r>
        <w:t xml:space="preserve"> </w:t>
      </w:r>
      <w:r w:rsidRPr="000C4C07">
        <w:t xml:space="preserve">may not have their credentials </w:t>
      </w:r>
      <w:r>
        <w:t>immediately</w:t>
      </w:r>
      <w:r w:rsidRPr="000C4C07">
        <w:t xml:space="preserve"> verifiable on the blockchain, requiring manual verification for employers.</w:t>
      </w:r>
    </w:p>
    <w:p w14:paraId="64891F3F" w14:textId="77777777" w:rsidR="00977047" w:rsidRDefault="00977047" w:rsidP="00977047">
      <w:pPr>
        <w:pStyle w:val="ListParagraph"/>
      </w:pPr>
    </w:p>
    <w:p w14:paraId="22B943E2" w14:textId="1726BF4F"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1EBD8CB9" w14:textId="77777777" w:rsidR="006E663F" w:rsidRPr="007A6B49" w:rsidRDefault="006E663F" w:rsidP="006E663F">
      <w:pPr>
        <w:ind w:left="720"/>
      </w:pP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4"/>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lastRenderedPageBreak/>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5"/>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p>
      <w:r>
        <w:rPr>
          <w:b/>
          <w:i w:val="0"/>
          <w:sz w:val="26"/>
        </w:rPr>
        <w:t>Group System Architecture</w:t>
      </w:r>
    </w:p>
    <w:p>
      <w:pPr>
        <w:jc w:val="center"/>
      </w:pPr>
      <w:r>
        <w:drawing>
          <wp:inline xmlns:a="http://schemas.openxmlformats.org/drawingml/2006/main" xmlns:pic="http://schemas.openxmlformats.org/drawingml/2006/picture">
            <wp:extent cx="5669280" cy="7811087"/>
            <wp:docPr id="10" name="Picture 10"/>
            <wp:cNvGraphicFramePr>
              <a:graphicFrameLocks noChangeAspect="1"/>
            </wp:cNvGraphicFramePr>
            <a:graphic>
              <a:graphicData uri="http://schemas.openxmlformats.org/drawingml/2006/picture">
                <pic:pic>
                  <pic:nvPicPr>
                    <pic:cNvPr id="0" name="system_architecture_diagram.png"/>
                    <pic:cNvPicPr/>
                  </pic:nvPicPr>
                  <pic:blipFill>
                    <a:blip r:embed="rId38"/>
                    <a:stretch>
                      <a:fillRect/>
                    </a:stretch>
                  </pic:blipFill>
                  <pic:spPr>
                    <a:xfrm>
                      <a:off x="0" y="0"/>
                      <a:ext cx="5669280" cy="7811087"/>
                    </a:xfrm>
                    <a:prstGeom prst="rect"/>
                  </pic:spPr>
                </pic:pic>
              </a:graphicData>
            </a:graphic>
          </wp:inline>
        </w:drawing>
      </w:r>
    </w:p>
    <w:p>
      <w:pPr>
        <w:jc w:val="center"/>
      </w:pPr>
      <w:r>
        <w:rPr>
          <w:b/>
          <w:i/>
          <w:sz w:val="20"/>
        </w:rPr>
        <w:t>Figure 10: NYP Integrated Smart Campus — Group System Architecture Diagram</w:t>
      </w:r>
    </w:p>
    <w:p>
      <w:r>
        <w:rPr>
          <w:sz w:val="22"/>
        </w:rPr>
        <w:t>The Group System Architecture Diagram above illustrates the complete, end-to-end technology architecture that integrates all four proposed emerging technologies — Artificial Intelligence, Immersive Media (VR/AR), 5G and Edge Computing, and Blockchain-Based Certificate Verification — into a unified smart campus ecosystem for Nanyang Polytechnic.</w:t>
      </w:r>
    </w:p>
    <w:p>
      <w:r>
        <w:rPr>
          <w:sz w:val="22"/>
          <w:szCs w:val="22"/>
        </w:rPr>
        <w:t xml:space="preserve">The architecture is organized into seven distinct layers: (1) Stakeholders, including students, lecturers, administrators, employers, and prospective students; (2) Access Channels such as the web portal, mobile apps, VR/AR headsets, API gateways, and IoT devices; (3) Application Services, where each team member’s technology — AI adaptive learning (Clifton), VR/AR virtual labs and immersive content (Collin), blockchain credential verification and micro-credentialing (Declan), and 5G-enabled smart campus IoT and real-time streaming (Alex) — delivers specific capabilities; (4) Platform and Middleware, providing the computational backbone through edge computing nodes, AI/ML platforms, blockchain networks, VR/AR rendering engines, and cloud services, all orchestrated via Kubernetes and monitored through Prometheus; (5) Network Infrastructure, built on a 5G standalone core with small cells, Wi-Fi 6E mesh, and network slicing; (6) Data and Storage, encompassing the Student Information System, LMS, immutable blockchain ledger, IoT data lake, VR/AR content repository, and analytics data warehouse; and (7) Security, Compliance and Governance, ensuring PDPA compliance, zero-trust security, blockchain audit trails, and AI ethics governance.</w:t>
      </w:r>
    </w:p>
    <w:p>
      <w:r>
        <w:rPr>
          <w:sz w:val="22"/>
          <w:szCs w:val="22"/>
        </w:rPr>
        <w:t xml:space="preserve">The bottom section maps each of NYP’s key challenges to the specific technology solution that addresses it, demonstrating that every identified problem is resolved by the integrated architecture.</w:t>
      </w:r>
    </w:p>
    <w:p>
      <w:r>
        <w:rPr>
          <w:sz w:val="22"/>
          <w:szCs w:val="22"/>
        </w:rPr>
        <w:t xml:space="preserve">Critically, the four technologies are not siloed — 5G enables low-latency VR/AR experiences, AI personalizes VR/AR learning scenarios, blockchain secures AI-generated credentials, and edge computing provides the real-time processing that underpins all three application layers.</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6"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7" w:history="1">
        <w:r w:rsidRPr="007A6B49">
          <w:rPr>
            <w:rStyle w:val="Hyperlink"/>
          </w:rPr>
          <w:t>https://www.nyp.edu.sg/about-nyp.html</w:t>
        </w:r>
      </w:hyperlink>
    </w:p>
    <w:p w14:paraId="62D8372B" w14:textId="77777777" w:rsidR="007A6B49" w:rsidRPr="007A6B49" w:rsidRDefault="007A6B49" w:rsidP="007A6B49">
      <w:pPr>
        <w:numPr>
          <w:ilvl w:val="0"/>
          <w:numId w:val="49"/>
        </w:numPr>
      </w:pPr>
      <w:r w:rsidRPr="007A6B49">
        <w:t>Gartner. (2024). </w:t>
      </w:r>
      <w:r w:rsidRPr="007A6B49">
        <w:rPr>
          <w:i/>
          <w:iCs/>
        </w:rPr>
        <w:t>Top Strategic Technology Trends for 2025.</w:t>
      </w:r>
      <w:r w:rsidRPr="007A6B49">
        <w:t> Retrieved from </w:t>
      </w:r>
      <w:hyperlink r:id="rId18"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19"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0" w:history="1">
        <w:r w:rsidRPr="007A6B49">
          <w:rPr>
            <w:rStyle w:val="Hyperlink"/>
          </w:rPr>
          <w:t>https://www.opencerts.io</w:t>
        </w:r>
      </w:hyperlink>
    </w:p>
    <w:p w14:paraId="0174D659"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1"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2" w:history="1">
        <w:r w:rsidRPr="007A6B49">
          <w:rPr>
            <w:rStyle w:val="Hyperlink"/>
          </w:rPr>
          <w:t>https://www.skillsfuture.gov.sg</w:t>
        </w:r>
      </w:hyperlink>
    </w:p>
    <w:p w14:paraId="61A88242"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3" w:history="1">
        <w:r w:rsidRPr="007A6B49">
          <w:rPr>
            <w:rStyle w:val="Hyperlink"/>
          </w:rPr>
          <w:t>https://www.tech.gov.sg</w:t>
        </w:r>
      </w:hyperlink>
    </w:p>
    <w:p w14:paraId="189A0F59"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4"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pPr>
      <w:proofErr w:type="spellStart"/>
      <w:r w:rsidRPr="007A6B49">
        <w:lastRenderedPageBreak/>
        <w:t>Labster</w:t>
      </w:r>
      <w:proofErr w:type="spellEnd"/>
      <w:r w:rsidRPr="007A6B49">
        <w:t>. (2024). </w:t>
      </w:r>
      <w:r w:rsidRPr="007A6B49">
        <w:rPr>
          <w:i/>
          <w:iCs/>
        </w:rPr>
        <w:t>Virtual Lab Simulations for Science Education.</w:t>
      </w:r>
      <w:r w:rsidRPr="007A6B49">
        <w:t> Retrieved from </w:t>
      </w:r>
      <w:hyperlink r:id="rId25" w:history="1">
        <w:r w:rsidRPr="007A6B49">
          <w:rPr>
            <w:rStyle w:val="Hyperlink"/>
          </w:rPr>
          <w:t>https://www.labster.com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6"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7"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28"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29"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0"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1"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2"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3"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4"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35" w:history="1">
        <w:r w:rsidRPr="007A6B49">
          <w:rPr>
            <w:rStyle w:val="Hyperlink"/>
          </w:rPr>
          <w:t>https://www.starhub.com/personal/mobile-plans/5g.html</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C552F"/>
    <w:rsid w:val="0052095C"/>
    <w:rsid w:val="0056040F"/>
    <w:rsid w:val="006E663F"/>
    <w:rsid w:val="007A6B49"/>
    <w:rsid w:val="00977047"/>
    <w:rsid w:val="00B15BD2"/>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certs.io/" TargetMode="External"/><Relationship Id="rId18" Type="http://schemas.openxmlformats.org/officeDocument/2006/relationships/hyperlink" Target="https://www.gartner.com/en/articles/gartner-top-10-strategic-technology-trends-for-2025" TargetMode="External"/><Relationship Id="rId26" Type="http://schemas.openxmlformats.org/officeDocument/2006/relationships/hyperlink" Target="https://www.blockcerts.org/" TargetMode="External"/><Relationship Id="rId21" Type="http://schemas.openxmlformats.org/officeDocument/2006/relationships/hyperlink" Target="https://www.pwc.com/us/en/tech-effect/emerging-tech/virtual-reality-study.html" TargetMode="External"/><Relationship Id="rId34" Type="http://schemas.openxmlformats.org/officeDocument/2006/relationships/hyperlink" Target="https://www.gartner.com/en/documents/hype-cycle-for-educa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nyp.edu.sg/about-nyp.html" TargetMode="External"/><Relationship Id="rId25" Type="http://schemas.openxmlformats.org/officeDocument/2006/relationships/hyperlink" Target="https://www.labster.com/" TargetMode="External"/><Relationship Id="rId33" Type="http://schemas.openxmlformats.org/officeDocument/2006/relationships/hyperlink" Target="https://www.nus.edu.sg/" TargetMode="External"/><Relationship Id="rId2" Type="http://schemas.openxmlformats.org/officeDocument/2006/relationships/styles" Target="styles.xml"/><Relationship Id="rId16" Type="http://schemas.openxmlformats.org/officeDocument/2006/relationships/hyperlink" Target="https://www.imda.gov.sg/about-imda/research-and-statistics/sgdigital/services-and-digital-economy-technology-roadmap" TargetMode="External"/><Relationship Id="rId20" Type="http://schemas.openxmlformats.org/officeDocument/2006/relationships/hyperlink" Target="https://www.opencerts.io/" TargetMode="External"/><Relationship Id="rId29" Type="http://schemas.openxmlformats.org/officeDocument/2006/relationships/hyperlink" Target="https://www.singtel.com/personal/products-services/mobile/5g"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imda.gov.sg/how-we-can-help/5g-innovation" TargetMode="External"/><Relationship Id="rId32" Type="http://schemas.openxmlformats.org/officeDocument/2006/relationships/hyperlink" Target="https://www.smartnation.gov.sg/" TargetMode="External"/><Relationship Id="rId37" Type="http://schemas.openxmlformats.org/officeDocument/2006/relationships/theme" Target="theme/theme1.xml"/><Relationship Id="rId5" Type="http://schemas.openxmlformats.org/officeDocument/2006/relationships/hyperlink" Target="https://www.nyp.edu.sg/" TargetMode="External"/><Relationship Id="rId15" Type="http://schemas.openxmlformats.org/officeDocument/2006/relationships/image" Target="media/image9.png"/><Relationship Id="rId23" Type="http://schemas.openxmlformats.org/officeDocument/2006/relationships/hyperlink" Target="https://www.tech.gov.sg/" TargetMode="External"/><Relationship Id="rId28" Type="http://schemas.openxmlformats.org/officeDocument/2006/relationships/hyperlink" Target="https://www.holoniq.com/edtech"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moe.gov.sg/about/publications/education-statistics" TargetMode="External"/><Relationship Id="rId31" Type="http://schemas.openxmlformats.org/officeDocument/2006/relationships/hyperlink" Target="https://www.pdpc.gov.sg/overview-of-pdpa/the-legislation/personal-data-protection-ac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skillsfuture.gov.sg/" TargetMode="External"/><Relationship Id="rId27" Type="http://schemas.openxmlformats.org/officeDocument/2006/relationships/hyperlink" Target="https://success.gsu.edu/" TargetMode="External"/><Relationship Id="rId30" Type="http://schemas.openxmlformats.org/officeDocument/2006/relationships/hyperlink" Target="https://www.microsoft.com/en-us/hololens/industry-education" TargetMode="External"/><Relationship Id="rId35" Type="http://schemas.openxmlformats.org/officeDocument/2006/relationships/hyperlink" Target="https://www.starhub.com/personal/mobile-plans/5g.html" TargetMode="External"/><Relationship Id="rId8" Type="http://schemas.openxmlformats.org/officeDocument/2006/relationships/image" Target="media/image3.png"/><Relationship Id="rId3" Type="http://schemas.openxmlformats.org/officeDocument/2006/relationships/settings" Target="settings.xml"/><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33</Pages>
  <Words>7311</Words>
  <Characters>41677</Characters>
  <Application>Microsoft Office Word</Application>
  <DocSecurity>0</DocSecurity>
  <Lines>347</Lines>
  <Paragraphs>97</Paragraphs>
  <ScaleCrop>false</ScaleCrop>
  <Company/>
  <LinksUpToDate>false</LinksUpToDate>
  <CharactersWithSpaces>48891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Decala Balcan</cp:lastModifiedBy>
  <cp:revision>3</cp:revision>
  <dcterms:created xsi:type="dcterms:W3CDTF">2026-02-18T09:47:00Z</dcterms:created>
  <dcterms:modified xsi:type="dcterms:W3CDTF">2026-02-18T10:52:00Z</dcterms:modified>
</cp:coreProperties>
</file>