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ARMADA</w:t>
      </w:r>
    </w:p>
    <w:p>
      <w:pPr>
        <w:spacing w:after="300" w:before="1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Implementación de un espacio para favorecer la actividad física y vida saludable en la Armada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Propuesta de Proyecto — Etapa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Grado / Cargo: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Unidad: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sz w:val="24"/>
          <w:szCs w:val="24"/>
        </w:rPr>
        <w:t xml:space="preserve">_______________________________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Introducción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La actividad física y los hábitos de vida saludable son factores determinantes en el rendimiento, la disciplina y el bienestar del personal naval. Diversos organismos de salud coinciden en que la práctica regular de ejercicio reduce el estrés, mejora la capacidad cardiovascular y disminuye las enfermedades asociadas al sedentarismo (OMS, 2020).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En el contexto de la unidad, las exigencias operativas y los turnos prolongados dificultan que el personal mantenga una rutina física constante. Contar con un espacio propio y accesible dentro de la unidad permitiría integrar el ejercicio a la jornada, fortaleciendo la condición física exigida por la función y mejorando el ambiente laboral.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Los beneficios esperados para el ambiente de trabajo son: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Mayor cohesión y trabajo en equipo al compartir una actividad común.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Reducción del estrés y del ausentismo por causas de salud.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Aumento de la motivación, la energía y la concentración durante la jornada.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Refuerzo de la imagen y disciplina institucional que caracteriza a la Armada.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Objetivo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Implementar dentro de la unidad un espacio acondicionado para la práctica de actividad física, que promueva hábitos de vida saludable en el personal y contribuya a un mejor ambiente laboral, disponible durante la presente unidad de trabajo.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Destinatarios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El proyecto beneficia directamente al personal de la unidad, considerando: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Oficiales, gente de mar y personal a contrata de la unidad.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Personal civil que se desempeña en dependencias de la unidad.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Aproximadamente 60 a 80 personas de forma directa, en distintos turnos.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Descripción del proyecto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Se habilitará una sala multiuso actualmente subutilizada, de aproximadamente 40 m², con acceso interno, buena ventilación e iluminación natural. El lugar se acondicionará con piso protector, espejos y un sector de equipamiento básico para ejercicio funcional y cardiovascular.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Etapas de implementación:</w:t>
      </w:r>
    </w:p>
    <w:p>
      <w:pPr>
        <w:pStyle w:val="ListParagraph"/>
        <w:numPr>
          <w:ilvl w:val="0"/>
          <w:numId w:val="4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Semana 1: diagnóstico del espacio, medición y presentación de la propuesta (etapa actual).</w:t>
      </w:r>
    </w:p>
    <w:p>
      <w:pPr>
        <w:pStyle w:val="ListParagraph"/>
        <w:numPr>
          <w:ilvl w:val="0"/>
          <w:numId w:val="4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Semana 2: adquisición de implementos y acondicionamiento del lugar.</w:t>
      </w:r>
    </w:p>
    <w:p>
      <w:pPr>
        <w:pStyle w:val="ListParagraph"/>
        <w:numPr>
          <w:ilvl w:val="0"/>
          <w:numId w:val="4"/>
        </w:numPr>
        <w:spacing w:after="40" w:line="240"/>
      </w:pPr>
      <w:r>
        <w:rPr>
          <w:rFonts w:ascii="Arial" w:cs="Arial" w:eastAsia="Arial" w:hAnsi="Arial"/>
          <w:sz w:val="24"/>
          <w:szCs w:val="24"/>
        </w:rPr>
        <w:t xml:space="preserve">Semana 3: puesta en marcha, difusión y programación de horarios de uso.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Tiempo total estimado de implementación: 3 semanas.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Costos (presupuesto resumido)</w:t>
      </w:r>
    </w:p>
    <w:p>
      <w:pPr>
        <w:spacing w:after="120" w:line="240"/>
      </w:pPr>
      <w:r>
        <w:rPr>
          <w:rFonts w:ascii="Arial" w:cs="Arial" w:eastAsia="Arial" w:hAnsi="Arial"/>
          <w:sz w:val="24"/>
          <w:szCs w:val="24"/>
        </w:rPr>
        <w:t xml:space="preserve">Presupuesto estimado de implementos a adquirir (valores referenciales en pesos):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2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Ítem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Cantidad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Costo unit. ($)</w:t>
            </w:r>
          </w:p>
        </w:tc>
        <w:tc>
          <w:tcPr>
            <w:tcW w:type="dxa" w:w="2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Subtotal ($)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Piso de goma / colchonetas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25.000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500.000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Set de mancuernas y barras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180.000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360.000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Bicicleta estática / elíptica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250.000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500.000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Bandas elásticas y accesorios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set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120.000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Espejo mural y ventilación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200.000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Dispensador de agua e higiene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120.000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120.000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estimado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1.800.000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Organización Mundial de la Salud (OMS), Directrices sobre actividad física, 2020.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Proyecto: Espacio para actividad física y vida saludable en la Armada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2026-09-04T18:30:43.253Z</dcterms:created>
  <dcterms:modified xsi:type="dcterms:W3CDTF">2026-09-04T18:30:43.253Z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