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7BA57" w14:textId="5F6F9943" w:rsidR="00A8055D" w:rsidRPr="004924C3" w:rsidRDefault="00A930D6" w:rsidP="004924C3">
      <w:pPr>
        <w:pStyle w:val="TitleHdr"/>
      </w:pPr>
      <w:r>
        <w:drawing>
          <wp:inline distT="0" distB="0" distL="0" distR="0" wp14:anchorId="3DBDC036" wp14:editId="57578744">
            <wp:extent cx="2286000" cy="878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ce RGB COL MASTER LOGO.png"/>
                    <pic:cNvPicPr/>
                  </pic:nvPicPr>
                  <pic:blipFill>
                    <a:blip r:embed="rId8">
                      <a:extLst>
                        <a:ext uri="{28A0092B-C50C-407E-A947-70E740481C1C}">
                          <a14:useLocalDpi xmlns:a14="http://schemas.microsoft.com/office/drawing/2010/main" val="0"/>
                        </a:ext>
                      </a:extLst>
                    </a:blip>
                    <a:stretch>
                      <a:fillRect/>
                    </a:stretch>
                  </pic:blipFill>
                  <pic:spPr>
                    <a:xfrm>
                      <a:off x="0" y="0"/>
                      <a:ext cx="2286655" cy="878338"/>
                    </a:xfrm>
                    <a:prstGeom prst="rect">
                      <a:avLst/>
                    </a:prstGeom>
                  </pic:spPr>
                </pic:pic>
              </a:graphicData>
            </a:graphic>
          </wp:inline>
        </w:drawing>
      </w:r>
    </w:p>
    <w:p w14:paraId="5AE47990" w14:textId="77777777" w:rsidR="00A8055D" w:rsidRDefault="00A8055D" w:rsidP="004924C3">
      <w:pPr>
        <w:pStyle w:val="TitleHdr"/>
      </w:pPr>
      <w:r>
        <w:t>Perforce Software, Inc.</w:t>
      </w:r>
    </w:p>
    <w:p w14:paraId="0A1880FA" w14:textId="77777777" w:rsidR="00A8055D" w:rsidRDefault="00A8055D" w:rsidP="004924C3">
      <w:pPr>
        <w:pStyle w:val="TitleHdr"/>
      </w:pPr>
      <w:r>
        <w:t>510.864.7400</w:t>
      </w:r>
    </w:p>
    <w:p w14:paraId="6918AD5E" w14:textId="77777777" w:rsidR="00A8055D" w:rsidRDefault="00B906F7" w:rsidP="004924C3">
      <w:pPr>
        <w:pStyle w:val="TitleHdr"/>
        <w:rPr>
          <w:rFonts w:ascii="Verdana" w:hAnsi="Verdana"/>
        </w:rPr>
      </w:pPr>
      <w:hyperlink r:id="rId9" w:history="1">
        <w:r w:rsidR="00A8055D">
          <w:rPr>
            <w:rStyle w:val="Hyperlink"/>
            <w:rFonts w:ascii="Verdana" w:hAnsi="Verdana"/>
          </w:rPr>
          <w:t>consulting@perforce.com</w:t>
        </w:r>
      </w:hyperlink>
    </w:p>
    <w:p w14:paraId="72BFD1FA" w14:textId="77777777" w:rsidR="00A8055D" w:rsidRDefault="00B906F7" w:rsidP="004924C3">
      <w:pPr>
        <w:pStyle w:val="TitleHdr"/>
        <w:rPr>
          <w:rFonts w:ascii="Verdana" w:hAnsi="Verdana"/>
          <w:sz w:val="56"/>
        </w:rPr>
      </w:pPr>
      <w:hyperlink r:id="rId10" w:history="1">
        <w:r w:rsidR="00A8055D" w:rsidRPr="00370AA3">
          <w:rPr>
            <w:rStyle w:val="Hyperlink"/>
            <w:rFonts w:ascii="Verdana" w:hAnsi="Verdana"/>
          </w:rPr>
          <w:t>www.perforce.com</w:t>
        </w:r>
      </w:hyperlink>
    </w:p>
    <w:p w14:paraId="43E75410" w14:textId="77777777" w:rsidR="00A8055D" w:rsidRDefault="00A8055D" w:rsidP="00746C63"/>
    <w:p w14:paraId="3CAC7267" w14:textId="77777777" w:rsidR="00277E6E" w:rsidRDefault="00277E6E" w:rsidP="00746C63"/>
    <w:p w14:paraId="3EADA0C0" w14:textId="77777777" w:rsidR="00277E6E" w:rsidRDefault="00277E6E" w:rsidP="00746C63"/>
    <w:p w14:paraId="25FCBC98" w14:textId="77777777" w:rsidR="00277E6E" w:rsidRDefault="00277E6E" w:rsidP="00746C63"/>
    <w:p w14:paraId="6BDBDAB3" w14:textId="77777777" w:rsidR="00277E6E" w:rsidRDefault="00277E6E" w:rsidP="00746C63"/>
    <w:p w14:paraId="71C512BC" w14:textId="11B104F5" w:rsidR="00A8055D" w:rsidRDefault="00277E6E" w:rsidP="004924C3">
      <w:pPr>
        <w:pStyle w:val="Title"/>
      </w:pPr>
      <w:r>
        <w:t xml:space="preserve">Disaster </w:t>
      </w:r>
      <w:r w:rsidRPr="004924C3">
        <w:t>Recovery</w:t>
      </w:r>
      <w:r>
        <w:t xml:space="preserve"> Failover Plan</w:t>
      </w:r>
    </w:p>
    <w:p w14:paraId="5201A7F1" w14:textId="77777777" w:rsidR="00A8055D" w:rsidRDefault="00A8055D" w:rsidP="00746C63"/>
    <w:p w14:paraId="2494BCB1" w14:textId="77777777" w:rsidR="00A8055D" w:rsidRDefault="00A8055D" w:rsidP="00746C63"/>
    <w:p w14:paraId="3EFA210B" w14:textId="1CD27951" w:rsidR="00277E6E" w:rsidRDefault="00277E6E" w:rsidP="00746C63">
      <w:r>
        <w:br w:type="page"/>
      </w:r>
    </w:p>
    <w:p w14:paraId="5184D57E" w14:textId="77777777" w:rsidR="00277E6E" w:rsidRDefault="00277E6E" w:rsidP="00746C63"/>
    <w:p w14:paraId="79179A9A" w14:textId="77777777" w:rsidR="009B6C9A" w:rsidRDefault="009B6C9A" w:rsidP="00746C63"/>
    <w:p w14:paraId="19931104" w14:textId="77777777" w:rsidR="009B6C9A" w:rsidRDefault="009B6C9A" w:rsidP="00746C63"/>
    <w:p w14:paraId="5448C03C" w14:textId="77777777" w:rsidR="00A8055D" w:rsidRPr="00CF2A01" w:rsidRDefault="00A8055D" w:rsidP="00746C63">
      <w:pPr>
        <w:rPr>
          <w:sz w:val="32"/>
        </w:rPr>
      </w:pPr>
      <w:r w:rsidRPr="00CF2A01">
        <w:rPr>
          <w:sz w:val="32"/>
        </w:rPr>
        <w:t>Table of Contents</w:t>
      </w:r>
    </w:p>
    <w:p w14:paraId="06038FEC" w14:textId="77777777" w:rsidR="00A8055D" w:rsidRPr="00906DF1" w:rsidRDefault="00A8055D" w:rsidP="00746C63"/>
    <w:bookmarkStart w:id="0" w:name="_GoBack"/>
    <w:bookmarkEnd w:id="0"/>
    <w:p w14:paraId="3A6EF969" w14:textId="77777777" w:rsidR="005D5EDD" w:rsidRDefault="00B90A87">
      <w:pPr>
        <w:pStyle w:val="TOC1"/>
        <w:tabs>
          <w:tab w:val="left" w:pos="480"/>
          <w:tab w:val="right" w:leader="dot" w:pos="8630"/>
        </w:tabs>
        <w:rPr>
          <w:rFonts w:asciiTheme="minorHAnsi" w:hAnsiTheme="minorHAnsi" w:cstheme="minorBidi"/>
          <w:noProof/>
          <w:sz w:val="22"/>
          <w:szCs w:val="22"/>
          <w:lang w:val="en-GB" w:eastAsia="en-GB"/>
        </w:rPr>
      </w:pPr>
      <w:r>
        <w:fldChar w:fldCharType="begin"/>
      </w:r>
      <w:r w:rsidR="00A8055D">
        <w:instrText xml:space="preserve"> TOC \o "1-3" \h \z \u </w:instrText>
      </w:r>
      <w:r>
        <w:fldChar w:fldCharType="separate"/>
      </w:r>
      <w:hyperlink w:anchor="_Toc388977758" w:history="1">
        <w:r w:rsidR="005D5EDD" w:rsidRPr="00FA1D99">
          <w:rPr>
            <w:rStyle w:val="Hyperlink"/>
            <w:noProof/>
          </w:rPr>
          <w:t>1</w:t>
        </w:r>
        <w:r w:rsidR="005D5EDD">
          <w:rPr>
            <w:rFonts w:asciiTheme="minorHAnsi" w:hAnsiTheme="minorHAnsi" w:cstheme="minorBidi"/>
            <w:noProof/>
            <w:sz w:val="22"/>
            <w:szCs w:val="22"/>
            <w:lang w:val="en-GB" w:eastAsia="en-GB"/>
          </w:rPr>
          <w:tab/>
        </w:r>
        <w:r w:rsidR="005D5EDD" w:rsidRPr="00FA1D99">
          <w:rPr>
            <w:rStyle w:val="Hyperlink"/>
            <w:noProof/>
          </w:rPr>
          <w:t>Overview</w:t>
        </w:r>
        <w:r w:rsidR="005D5EDD">
          <w:rPr>
            <w:noProof/>
            <w:webHidden/>
          </w:rPr>
          <w:tab/>
        </w:r>
        <w:r w:rsidR="005D5EDD">
          <w:rPr>
            <w:noProof/>
            <w:webHidden/>
          </w:rPr>
          <w:fldChar w:fldCharType="begin"/>
        </w:r>
        <w:r w:rsidR="005D5EDD">
          <w:rPr>
            <w:noProof/>
            <w:webHidden/>
          </w:rPr>
          <w:instrText xml:space="preserve"> PAGEREF _Toc388977758 \h </w:instrText>
        </w:r>
        <w:r w:rsidR="005D5EDD">
          <w:rPr>
            <w:noProof/>
            <w:webHidden/>
          </w:rPr>
        </w:r>
        <w:r w:rsidR="005D5EDD">
          <w:rPr>
            <w:noProof/>
            <w:webHidden/>
          </w:rPr>
          <w:fldChar w:fldCharType="separate"/>
        </w:r>
        <w:r w:rsidR="005D5EDD">
          <w:rPr>
            <w:noProof/>
            <w:webHidden/>
          </w:rPr>
          <w:t>3</w:t>
        </w:r>
        <w:r w:rsidR="005D5EDD">
          <w:rPr>
            <w:noProof/>
            <w:webHidden/>
          </w:rPr>
          <w:fldChar w:fldCharType="end"/>
        </w:r>
      </w:hyperlink>
    </w:p>
    <w:p w14:paraId="4E62F7A7" w14:textId="77777777" w:rsidR="005D5EDD" w:rsidRDefault="005D5EDD">
      <w:pPr>
        <w:pStyle w:val="TOC1"/>
        <w:tabs>
          <w:tab w:val="left" w:pos="480"/>
          <w:tab w:val="right" w:leader="dot" w:pos="8630"/>
        </w:tabs>
        <w:rPr>
          <w:rFonts w:asciiTheme="minorHAnsi" w:hAnsiTheme="minorHAnsi" w:cstheme="minorBidi"/>
          <w:noProof/>
          <w:sz w:val="22"/>
          <w:szCs w:val="22"/>
          <w:lang w:val="en-GB" w:eastAsia="en-GB"/>
        </w:rPr>
      </w:pPr>
      <w:hyperlink w:anchor="_Toc388977759" w:history="1">
        <w:r w:rsidRPr="00FA1D99">
          <w:rPr>
            <w:rStyle w:val="Hyperlink"/>
            <w:noProof/>
          </w:rPr>
          <w:t>2</w:t>
        </w:r>
        <w:r>
          <w:rPr>
            <w:rFonts w:asciiTheme="minorHAnsi" w:hAnsiTheme="minorHAnsi" w:cstheme="minorBidi"/>
            <w:noProof/>
            <w:sz w:val="22"/>
            <w:szCs w:val="22"/>
            <w:lang w:val="en-GB" w:eastAsia="en-GB"/>
          </w:rPr>
          <w:tab/>
        </w:r>
        <w:r w:rsidRPr="00FA1D99">
          <w:rPr>
            <w:rStyle w:val="Hyperlink"/>
            <w:noProof/>
          </w:rPr>
          <w:t>Fail Over Procedure (for Windows)</w:t>
        </w:r>
        <w:r>
          <w:rPr>
            <w:noProof/>
            <w:webHidden/>
          </w:rPr>
          <w:tab/>
        </w:r>
        <w:r>
          <w:rPr>
            <w:noProof/>
            <w:webHidden/>
          </w:rPr>
          <w:fldChar w:fldCharType="begin"/>
        </w:r>
        <w:r>
          <w:rPr>
            <w:noProof/>
            <w:webHidden/>
          </w:rPr>
          <w:instrText xml:space="preserve"> PAGEREF _Toc388977759 \h </w:instrText>
        </w:r>
        <w:r>
          <w:rPr>
            <w:noProof/>
            <w:webHidden/>
          </w:rPr>
        </w:r>
        <w:r>
          <w:rPr>
            <w:noProof/>
            <w:webHidden/>
          </w:rPr>
          <w:fldChar w:fldCharType="separate"/>
        </w:r>
        <w:r>
          <w:rPr>
            <w:noProof/>
            <w:webHidden/>
          </w:rPr>
          <w:t>4</w:t>
        </w:r>
        <w:r>
          <w:rPr>
            <w:noProof/>
            <w:webHidden/>
          </w:rPr>
          <w:fldChar w:fldCharType="end"/>
        </w:r>
      </w:hyperlink>
    </w:p>
    <w:p w14:paraId="45C39896" w14:textId="77777777" w:rsidR="005D5EDD" w:rsidRDefault="005D5EDD">
      <w:pPr>
        <w:pStyle w:val="TOC2"/>
        <w:tabs>
          <w:tab w:val="left" w:pos="960"/>
          <w:tab w:val="right" w:leader="dot" w:pos="8630"/>
        </w:tabs>
        <w:rPr>
          <w:rFonts w:asciiTheme="minorHAnsi" w:hAnsiTheme="minorHAnsi" w:cstheme="minorBidi"/>
          <w:noProof/>
          <w:sz w:val="22"/>
          <w:szCs w:val="22"/>
          <w:lang w:val="en-GB" w:eastAsia="en-GB"/>
        </w:rPr>
      </w:pPr>
      <w:hyperlink w:anchor="_Toc388977760" w:history="1">
        <w:r w:rsidRPr="00FA1D99">
          <w:rPr>
            <w:rStyle w:val="Hyperlink"/>
            <w:noProof/>
          </w:rPr>
          <w:t>2.1</w:t>
        </w:r>
        <w:r>
          <w:rPr>
            <w:rFonts w:asciiTheme="minorHAnsi" w:hAnsiTheme="minorHAnsi" w:cstheme="minorBidi"/>
            <w:noProof/>
            <w:sz w:val="22"/>
            <w:szCs w:val="22"/>
            <w:lang w:val="en-GB" w:eastAsia="en-GB"/>
          </w:rPr>
          <w:tab/>
        </w:r>
        <w:r w:rsidRPr="00FA1D99">
          <w:rPr>
            <w:rStyle w:val="Hyperlink"/>
            <w:noProof/>
          </w:rPr>
          <w:t>Introduction</w:t>
        </w:r>
        <w:r>
          <w:rPr>
            <w:noProof/>
            <w:webHidden/>
          </w:rPr>
          <w:tab/>
        </w:r>
        <w:r>
          <w:rPr>
            <w:noProof/>
            <w:webHidden/>
          </w:rPr>
          <w:fldChar w:fldCharType="begin"/>
        </w:r>
        <w:r>
          <w:rPr>
            <w:noProof/>
            <w:webHidden/>
          </w:rPr>
          <w:instrText xml:space="preserve"> PAGEREF _Toc388977760 \h </w:instrText>
        </w:r>
        <w:r>
          <w:rPr>
            <w:noProof/>
            <w:webHidden/>
          </w:rPr>
        </w:r>
        <w:r>
          <w:rPr>
            <w:noProof/>
            <w:webHidden/>
          </w:rPr>
          <w:fldChar w:fldCharType="separate"/>
        </w:r>
        <w:r>
          <w:rPr>
            <w:noProof/>
            <w:webHidden/>
          </w:rPr>
          <w:t>4</w:t>
        </w:r>
        <w:r>
          <w:rPr>
            <w:noProof/>
            <w:webHidden/>
          </w:rPr>
          <w:fldChar w:fldCharType="end"/>
        </w:r>
      </w:hyperlink>
    </w:p>
    <w:p w14:paraId="7BC180F0" w14:textId="77777777" w:rsidR="005D5EDD" w:rsidRDefault="005D5EDD">
      <w:pPr>
        <w:pStyle w:val="TOC2"/>
        <w:tabs>
          <w:tab w:val="left" w:pos="960"/>
          <w:tab w:val="right" w:leader="dot" w:pos="8630"/>
        </w:tabs>
        <w:rPr>
          <w:rFonts w:asciiTheme="minorHAnsi" w:hAnsiTheme="minorHAnsi" w:cstheme="minorBidi"/>
          <w:noProof/>
          <w:sz w:val="22"/>
          <w:szCs w:val="22"/>
          <w:lang w:val="en-GB" w:eastAsia="en-GB"/>
        </w:rPr>
      </w:pPr>
      <w:hyperlink w:anchor="_Toc388977761" w:history="1">
        <w:r w:rsidRPr="00FA1D99">
          <w:rPr>
            <w:rStyle w:val="Hyperlink"/>
            <w:noProof/>
          </w:rPr>
          <w:t>2.2</w:t>
        </w:r>
        <w:r>
          <w:rPr>
            <w:rFonts w:asciiTheme="minorHAnsi" w:hAnsiTheme="minorHAnsi" w:cstheme="minorBidi"/>
            <w:noProof/>
            <w:sz w:val="22"/>
            <w:szCs w:val="22"/>
            <w:lang w:val="en-GB" w:eastAsia="en-GB"/>
          </w:rPr>
          <w:tab/>
        </w:r>
        <w:r w:rsidRPr="00FA1D99">
          <w:rPr>
            <w:rStyle w:val="Hyperlink"/>
            <w:noProof/>
          </w:rPr>
          <w:t>Check replica status</w:t>
        </w:r>
        <w:r>
          <w:rPr>
            <w:noProof/>
            <w:webHidden/>
          </w:rPr>
          <w:tab/>
        </w:r>
        <w:r>
          <w:rPr>
            <w:noProof/>
            <w:webHidden/>
          </w:rPr>
          <w:fldChar w:fldCharType="begin"/>
        </w:r>
        <w:r>
          <w:rPr>
            <w:noProof/>
            <w:webHidden/>
          </w:rPr>
          <w:instrText xml:space="preserve"> PAGEREF _Toc388977761 \h </w:instrText>
        </w:r>
        <w:r>
          <w:rPr>
            <w:noProof/>
            <w:webHidden/>
          </w:rPr>
        </w:r>
        <w:r>
          <w:rPr>
            <w:noProof/>
            <w:webHidden/>
          </w:rPr>
          <w:fldChar w:fldCharType="separate"/>
        </w:r>
        <w:r>
          <w:rPr>
            <w:noProof/>
            <w:webHidden/>
          </w:rPr>
          <w:t>4</w:t>
        </w:r>
        <w:r>
          <w:rPr>
            <w:noProof/>
            <w:webHidden/>
          </w:rPr>
          <w:fldChar w:fldCharType="end"/>
        </w:r>
      </w:hyperlink>
    </w:p>
    <w:p w14:paraId="497C7E35" w14:textId="77777777" w:rsidR="005D5EDD" w:rsidRDefault="005D5EDD">
      <w:pPr>
        <w:pStyle w:val="TOC2"/>
        <w:tabs>
          <w:tab w:val="left" w:pos="960"/>
          <w:tab w:val="right" w:leader="dot" w:pos="8630"/>
        </w:tabs>
        <w:rPr>
          <w:rFonts w:asciiTheme="minorHAnsi" w:hAnsiTheme="minorHAnsi" w:cstheme="minorBidi"/>
          <w:noProof/>
          <w:sz w:val="22"/>
          <w:szCs w:val="22"/>
          <w:lang w:val="en-GB" w:eastAsia="en-GB"/>
        </w:rPr>
      </w:pPr>
      <w:hyperlink w:anchor="_Toc388977762" w:history="1">
        <w:r w:rsidRPr="00FA1D99">
          <w:rPr>
            <w:rStyle w:val="Hyperlink"/>
            <w:noProof/>
          </w:rPr>
          <w:t>2.3</w:t>
        </w:r>
        <w:r>
          <w:rPr>
            <w:rFonts w:asciiTheme="minorHAnsi" w:hAnsiTheme="minorHAnsi" w:cstheme="minorBidi"/>
            <w:noProof/>
            <w:sz w:val="22"/>
            <w:szCs w:val="22"/>
            <w:lang w:val="en-GB" w:eastAsia="en-GB"/>
          </w:rPr>
          <w:tab/>
        </w:r>
        <w:r w:rsidRPr="00FA1D99">
          <w:rPr>
            <w:rStyle w:val="Hyperlink"/>
            <w:noProof/>
          </w:rPr>
          <w:t>Change the replica to become the master</w:t>
        </w:r>
        <w:r>
          <w:rPr>
            <w:noProof/>
            <w:webHidden/>
          </w:rPr>
          <w:tab/>
        </w:r>
        <w:r>
          <w:rPr>
            <w:noProof/>
            <w:webHidden/>
          </w:rPr>
          <w:fldChar w:fldCharType="begin"/>
        </w:r>
        <w:r>
          <w:rPr>
            <w:noProof/>
            <w:webHidden/>
          </w:rPr>
          <w:instrText xml:space="preserve"> PAGEREF _Toc388977762 \h </w:instrText>
        </w:r>
        <w:r>
          <w:rPr>
            <w:noProof/>
            <w:webHidden/>
          </w:rPr>
        </w:r>
        <w:r>
          <w:rPr>
            <w:noProof/>
            <w:webHidden/>
          </w:rPr>
          <w:fldChar w:fldCharType="separate"/>
        </w:r>
        <w:r>
          <w:rPr>
            <w:noProof/>
            <w:webHidden/>
          </w:rPr>
          <w:t>4</w:t>
        </w:r>
        <w:r>
          <w:rPr>
            <w:noProof/>
            <w:webHidden/>
          </w:rPr>
          <w:fldChar w:fldCharType="end"/>
        </w:r>
      </w:hyperlink>
    </w:p>
    <w:p w14:paraId="48029D62" w14:textId="77777777" w:rsidR="005D5EDD" w:rsidRDefault="005D5EDD">
      <w:pPr>
        <w:pStyle w:val="TOC2"/>
        <w:tabs>
          <w:tab w:val="left" w:pos="960"/>
          <w:tab w:val="right" w:leader="dot" w:pos="8630"/>
        </w:tabs>
        <w:rPr>
          <w:rFonts w:asciiTheme="minorHAnsi" w:hAnsiTheme="minorHAnsi" w:cstheme="minorBidi"/>
          <w:noProof/>
          <w:sz w:val="22"/>
          <w:szCs w:val="22"/>
          <w:lang w:val="en-GB" w:eastAsia="en-GB"/>
        </w:rPr>
      </w:pPr>
      <w:hyperlink w:anchor="_Toc388977763" w:history="1">
        <w:r w:rsidRPr="00FA1D99">
          <w:rPr>
            <w:rStyle w:val="Hyperlink"/>
            <w:noProof/>
          </w:rPr>
          <w:t>2.4</w:t>
        </w:r>
        <w:r>
          <w:rPr>
            <w:rFonts w:asciiTheme="minorHAnsi" w:hAnsiTheme="minorHAnsi" w:cstheme="minorBidi"/>
            <w:noProof/>
            <w:sz w:val="22"/>
            <w:szCs w:val="22"/>
            <w:lang w:val="en-GB" w:eastAsia="en-GB"/>
          </w:rPr>
          <w:tab/>
        </w:r>
        <w:r w:rsidRPr="00FA1D99">
          <w:rPr>
            <w:rStyle w:val="Hyperlink"/>
            <w:noProof/>
          </w:rPr>
          <w:t>Update the scheduled jobs</w:t>
        </w:r>
        <w:r>
          <w:rPr>
            <w:noProof/>
            <w:webHidden/>
          </w:rPr>
          <w:tab/>
        </w:r>
        <w:r>
          <w:rPr>
            <w:noProof/>
            <w:webHidden/>
          </w:rPr>
          <w:fldChar w:fldCharType="begin"/>
        </w:r>
        <w:r>
          <w:rPr>
            <w:noProof/>
            <w:webHidden/>
          </w:rPr>
          <w:instrText xml:space="preserve"> PAGEREF _Toc388977763 \h </w:instrText>
        </w:r>
        <w:r>
          <w:rPr>
            <w:noProof/>
            <w:webHidden/>
          </w:rPr>
        </w:r>
        <w:r>
          <w:rPr>
            <w:noProof/>
            <w:webHidden/>
          </w:rPr>
          <w:fldChar w:fldCharType="separate"/>
        </w:r>
        <w:r>
          <w:rPr>
            <w:noProof/>
            <w:webHidden/>
          </w:rPr>
          <w:t>5</w:t>
        </w:r>
        <w:r>
          <w:rPr>
            <w:noProof/>
            <w:webHidden/>
          </w:rPr>
          <w:fldChar w:fldCharType="end"/>
        </w:r>
      </w:hyperlink>
    </w:p>
    <w:p w14:paraId="275C822F" w14:textId="77777777" w:rsidR="005D5EDD" w:rsidRDefault="005D5EDD">
      <w:pPr>
        <w:pStyle w:val="TOC2"/>
        <w:tabs>
          <w:tab w:val="left" w:pos="960"/>
          <w:tab w:val="right" w:leader="dot" w:pos="8630"/>
        </w:tabs>
        <w:rPr>
          <w:rFonts w:asciiTheme="minorHAnsi" w:hAnsiTheme="minorHAnsi" w:cstheme="minorBidi"/>
          <w:noProof/>
          <w:sz w:val="22"/>
          <w:szCs w:val="22"/>
          <w:lang w:val="en-GB" w:eastAsia="en-GB"/>
        </w:rPr>
      </w:pPr>
      <w:hyperlink w:anchor="_Toc388977764" w:history="1">
        <w:r w:rsidRPr="00FA1D99">
          <w:rPr>
            <w:rStyle w:val="Hyperlink"/>
            <w:noProof/>
          </w:rPr>
          <w:t>2.5</w:t>
        </w:r>
        <w:r>
          <w:rPr>
            <w:rFonts w:asciiTheme="minorHAnsi" w:hAnsiTheme="minorHAnsi" w:cstheme="minorBidi"/>
            <w:noProof/>
            <w:sz w:val="22"/>
            <w:szCs w:val="22"/>
            <w:lang w:val="en-GB" w:eastAsia="en-GB"/>
          </w:rPr>
          <w:tab/>
        </w:r>
        <w:r w:rsidRPr="00FA1D99">
          <w:rPr>
            <w:rStyle w:val="Hyperlink"/>
            <w:noProof/>
          </w:rPr>
          <w:t>Change the original master to become the replica</w:t>
        </w:r>
        <w:r>
          <w:rPr>
            <w:noProof/>
            <w:webHidden/>
          </w:rPr>
          <w:tab/>
        </w:r>
        <w:r>
          <w:rPr>
            <w:noProof/>
            <w:webHidden/>
          </w:rPr>
          <w:fldChar w:fldCharType="begin"/>
        </w:r>
        <w:r>
          <w:rPr>
            <w:noProof/>
            <w:webHidden/>
          </w:rPr>
          <w:instrText xml:space="preserve"> PAGEREF _Toc388977764 \h </w:instrText>
        </w:r>
        <w:r>
          <w:rPr>
            <w:noProof/>
            <w:webHidden/>
          </w:rPr>
        </w:r>
        <w:r>
          <w:rPr>
            <w:noProof/>
            <w:webHidden/>
          </w:rPr>
          <w:fldChar w:fldCharType="separate"/>
        </w:r>
        <w:r>
          <w:rPr>
            <w:noProof/>
            <w:webHidden/>
          </w:rPr>
          <w:t>5</w:t>
        </w:r>
        <w:r>
          <w:rPr>
            <w:noProof/>
            <w:webHidden/>
          </w:rPr>
          <w:fldChar w:fldCharType="end"/>
        </w:r>
      </w:hyperlink>
    </w:p>
    <w:p w14:paraId="750C29B4" w14:textId="7EAE9272" w:rsidR="00B26584" w:rsidRDefault="00B90A87" w:rsidP="00746C63">
      <w:r>
        <w:fldChar w:fldCharType="end"/>
      </w:r>
      <w:r w:rsidR="00A930D6">
        <w:tab/>
      </w:r>
    </w:p>
    <w:p w14:paraId="40039665" w14:textId="64AD77D5" w:rsidR="00277E6E" w:rsidRDefault="00277E6E" w:rsidP="00746C63">
      <w:r>
        <w:br w:type="page"/>
      </w:r>
    </w:p>
    <w:p w14:paraId="07114598" w14:textId="3CFFEA73" w:rsidR="00277E6E" w:rsidRDefault="008C02A8" w:rsidP="00746C63">
      <w:pPr>
        <w:pStyle w:val="Heading1"/>
      </w:pPr>
      <w:bookmarkStart w:id="1" w:name="_Toc388977758"/>
      <w:r>
        <w:lastRenderedPageBreak/>
        <w:t>Overview</w:t>
      </w:r>
      <w:bookmarkEnd w:id="1"/>
    </w:p>
    <w:p w14:paraId="6D429BD5" w14:textId="2C3328BA" w:rsidR="007551F5" w:rsidRDefault="00890909" w:rsidP="00746C63">
      <w:r>
        <w:t>The DR server is</w:t>
      </w:r>
      <w:r w:rsidR="008C02A8">
        <w:t xml:space="preserve"> being replicated using the Perforce built in server to server replic</w:t>
      </w:r>
      <w:r w:rsidR="00345530">
        <w:t xml:space="preserve">ation via the “p4 pull” command and </w:t>
      </w:r>
      <w:r w:rsidR="005F2B9C">
        <w:t>the replication of</w:t>
      </w:r>
      <w:r w:rsidR="00345530">
        <w:t xml:space="preserve"> checkpoints.</w:t>
      </w:r>
      <w:r w:rsidR="008C02A8">
        <w:t xml:space="preserve"> This document provides the steps to fail over from the main server to the DR server.</w:t>
      </w:r>
      <w:r w:rsidR="00277E6E">
        <w:t xml:space="preserve"> </w:t>
      </w:r>
    </w:p>
    <w:p w14:paraId="4A3E4D88" w14:textId="52BFB4D9" w:rsidR="007551F5" w:rsidRDefault="007551F5" w:rsidP="00746C63">
      <w:r w:rsidRPr="007551F5">
        <w:rPr>
          <w:noProof/>
          <w:lang w:val="en-GB" w:eastAsia="en-GB"/>
        </w:rPr>
        <w:drawing>
          <wp:inline distT="0" distB="0" distL="0" distR="0" wp14:anchorId="1F89DAF3" wp14:editId="59302BED">
            <wp:extent cx="5486400" cy="3085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5465"/>
                    </a:xfrm>
                    <a:prstGeom prst="rect">
                      <a:avLst/>
                    </a:prstGeom>
                  </pic:spPr>
                </pic:pic>
              </a:graphicData>
            </a:graphic>
          </wp:inline>
        </w:drawing>
      </w:r>
    </w:p>
    <w:p w14:paraId="293C20D0" w14:textId="066E98F9" w:rsidR="00FD0C4A" w:rsidRDefault="00FD0C4A" w:rsidP="00746C63">
      <w:r>
        <w:t>We wish to go from the above situation to:</w:t>
      </w:r>
    </w:p>
    <w:p w14:paraId="096F1B15" w14:textId="0AF5D992" w:rsidR="00FD0C4A" w:rsidRPr="00CD6B0F" w:rsidRDefault="00FD0C4A" w:rsidP="00746C63">
      <w:r w:rsidRPr="00FD0C4A">
        <w:rPr>
          <w:noProof/>
          <w:lang w:val="en-GB" w:eastAsia="en-GB"/>
        </w:rPr>
        <w:drawing>
          <wp:inline distT="0" distB="0" distL="0" distR="0" wp14:anchorId="14A87774" wp14:editId="00C730CF">
            <wp:extent cx="5486400" cy="3085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85465"/>
                    </a:xfrm>
                    <a:prstGeom prst="rect">
                      <a:avLst/>
                    </a:prstGeom>
                  </pic:spPr>
                </pic:pic>
              </a:graphicData>
            </a:graphic>
          </wp:inline>
        </w:drawing>
      </w:r>
    </w:p>
    <w:p w14:paraId="04A6A652" w14:textId="69D0896D" w:rsidR="00277E6E" w:rsidRDefault="008C02A8" w:rsidP="00746C63">
      <w:pPr>
        <w:pStyle w:val="Heading1"/>
      </w:pPr>
      <w:bookmarkStart w:id="2" w:name="_Toc388977759"/>
      <w:r>
        <w:lastRenderedPageBreak/>
        <w:t>Fail Over Procedure</w:t>
      </w:r>
      <w:r w:rsidR="00493058">
        <w:t xml:space="preserve"> (for Windows)</w:t>
      </w:r>
      <w:bookmarkEnd w:id="2"/>
    </w:p>
    <w:p w14:paraId="00351D0D" w14:textId="2083598E" w:rsidR="00493058" w:rsidRDefault="00493058" w:rsidP="00746C63">
      <w:pPr>
        <w:pStyle w:val="Heading2"/>
      </w:pPr>
      <w:bookmarkStart w:id="3" w:name="_Toc388977760"/>
      <w:r>
        <w:t>Introduction</w:t>
      </w:r>
      <w:bookmarkEnd w:id="3"/>
    </w:p>
    <w:p w14:paraId="3E8B656B" w14:textId="77F82900" w:rsidR="00007862" w:rsidRDefault="00493058" w:rsidP="00493058">
      <w:r>
        <w:t>This document is specific to the Windows SDP and commands and paths assume that. If you are running the SDP on Unix then please consult the equivalent guide for Unix.</w:t>
      </w:r>
    </w:p>
    <w:p w14:paraId="6EAB4338" w14:textId="3A216C08" w:rsidR="00AE6975" w:rsidRDefault="00AE6975" w:rsidP="00493058">
      <w:r>
        <w:t>This guide also assumes the generic SDP installation process. If you have customized the SDP then you will need to customize this guide – the general principles still apply.</w:t>
      </w:r>
    </w:p>
    <w:p w14:paraId="0649D360" w14:textId="759D1244" w:rsidR="00007862" w:rsidRDefault="00007862" w:rsidP="00493058">
      <w:r>
        <w:t>The following values are defined in sdp_config.ini within the &lt;metadata&gt; drive.</w:t>
      </w:r>
    </w:p>
    <w:p w14:paraId="78247088" w14:textId="6E7D1A39" w:rsidR="00007862" w:rsidRDefault="00007862" w:rsidP="00906310">
      <w:pPr>
        <w:pStyle w:val="ListParagraph"/>
        <w:numPr>
          <w:ilvl w:val="0"/>
          <w:numId w:val="12"/>
        </w:numPr>
      </w:pPr>
      <w:r>
        <w:t>&lt;metadata&gt; -</w:t>
      </w:r>
      <w:r w:rsidR="00906310">
        <w:t xml:space="preserve"> </w:t>
      </w:r>
      <w:r>
        <w:t>default value is E:</w:t>
      </w:r>
    </w:p>
    <w:p w14:paraId="3264488C" w14:textId="2737E4FA" w:rsidR="00007862" w:rsidRDefault="00007862" w:rsidP="00906310">
      <w:pPr>
        <w:pStyle w:val="ListParagraph"/>
        <w:numPr>
          <w:ilvl w:val="0"/>
          <w:numId w:val="12"/>
        </w:numPr>
      </w:pPr>
      <w:r>
        <w:t xml:space="preserve">&lt;depotdata&gt; </w:t>
      </w:r>
      <w:r w:rsidR="00906310">
        <w:t>- default value is F:</w:t>
      </w:r>
    </w:p>
    <w:p w14:paraId="5063FEEF" w14:textId="26580F9B" w:rsidR="00906310" w:rsidRPr="00493058" w:rsidRDefault="00906310" w:rsidP="00906310">
      <w:pPr>
        <w:pStyle w:val="ListParagraph"/>
        <w:numPr>
          <w:ilvl w:val="0"/>
          <w:numId w:val="12"/>
        </w:numPr>
      </w:pPr>
      <w:r>
        <w:t>&lt;logs&gt; - default value is G:</w:t>
      </w:r>
    </w:p>
    <w:p w14:paraId="284B1546" w14:textId="7F979E15" w:rsidR="00767FF5" w:rsidRDefault="00767FF5" w:rsidP="00746C63">
      <w:pPr>
        <w:pStyle w:val="Heading2"/>
      </w:pPr>
      <w:bookmarkStart w:id="4" w:name="_Toc388977761"/>
      <w:r>
        <w:t>Check replica status</w:t>
      </w:r>
      <w:bookmarkEnd w:id="4"/>
    </w:p>
    <w:p w14:paraId="54EE7F7D" w14:textId="50F9136B" w:rsidR="00767FF5" w:rsidRDefault="00767FF5" w:rsidP="00746C63">
      <w:r>
        <w:t>This is just a verification that replication is up to date before we start the whole process.</w:t>
      </w:r>
      <w:r w:rsidR="004924C3">
        <w:t xml:space="preserve"> Do these steps if the master is still functioning. If the master is not running and not able to run, you would normally start by assuming that the replica is up-to-date.</w:t>
      </w:r>
    </w:p>
    <w:p w14:paraId="1DA8A58B" w14:textId="61C35D0C" w:rsidR="00A15535" w:rsidRDefault="00767FF5" w:rsidP="00746C63">
      <w:r>
        <w:t>On the replica machine, run “p4 pull -l” to check the status of the replication.</w:t>
      </w:r>
      <w:r w:rsidR="004924C3">
        <w:t xml:space="preserve"> </w:t>
      </w:r>
      <w:r w:rsidR="008C02A8">
        <w:t>You want to wait for the replica to fully catch up before shutting down the master and replica instances.</w:t>
      </w:r>
      <w:r w:rsidR="00460B7D">
        <w:t xml:space="preserve"> You can also verify that the replica is up to date by checking the values on the servers. For instance, run p4 counters on both the master and the replica to make sure they match. Once you have verified the replication is up to date</w:t>
      </w:r>
      <w:r w:rsidR="00A15535">
        <w:t>:</w:t>
      </w:r>
    </w:p>
    <w:p w14:paraId="3997E81F" w14:textId="395549E2" w:rsidR="00277E6E" w:rsidRDefault="00460B7D" w:rsidP="00746C63">
      <w:r>
        <w:t>stop the replica</w:t>
      </w:r>
      <w:r w:rsidR="00A15535">
        <w:t xml:space="preserve"> by</w:t>
      </w:r>
      <w:r w:rsidR="00A0604C">
        <w:t xml:space="preserve"> running “net</w:t>
      </w:r>
      <w:r w:rsidR="00890909">
        <w:t xml:space="preserve"> stop</w:t>
      </w:r>
      <w:r w:rsidR="00A0604C">
        <w:t xml:space="preserve"> p4_1</w:t>
      </w:r>
      <w:r w:rsidR="00890909">
        <w:t>” on the replica server</w:t>
      </w:r>
    </w:p>
    <w:p w14:paraId="13B0CD53" w14:textId="7E36981B" w:rsidR="00277E6E" w:rsidRPr="00B50CA8" w:rsidRDefault="00A15535" w:rsidP="00746C63">
      <w:r>
        <w:t>stop th</w:t>
      </w:r>
      <w:r w:rsidR="00A0604C">
        <w:t>e master by running “net stop p4_1</w:t>
      </w:r>
      <w:r>
        <w:t>”</w:t>
      </w:r>
      <w:r w:rsidR="00890909">
        <w:t xml:space="preserve"> on the master server</w:t>
      </w:r>
    </w:p>
    <w:p w14:paraId="00C19763" w14:textId="26D04D99" w:rsidR="00277E6E" w:rsidRDefault="00460B7D" w:rsidP="00746C63">
      <w:pPr>
        <w:pStyle w:val="Heading2"/>
      </w:pPr>
      <w:bookmarkStart w:id="5" w:name="_Toc388977762"/>
      <w:r>
        <w:t>Change the replica to become the master</w:t>
      </w:r>
      <w:bookmarkEnd w:id="5"/>
    </w:p>
    <w:p w14:paraId="0B4C5A79" w14:textId="2C376647" w:rsidR="00890909" w:rsidRDefault="00890909" w:rsidP="00746C63">
      <w:r>
        <w:t>Change the DNS entry</w:t>
      </w:r>
      <w:r w:rsidR="00D51F62">
        <w:t xml:space="preserve"> on your network</w:t>
      </w:r>
      <w:r>
        <w:t xml:space="preserve"> or move the VIP from the master to the new master </w:t>
      </w:r>
      <w:r w:rsidR="00700E35">
        <w:t xml:space="preserve">(previously the replica) </w:t>
      </w:r>
      <w:r>
        <w:t>if you are using a VIP address.</w:t>
      </w:r>
    </w:p>
    <w:p w14:paraId="56038C1F" w14:textId="77777777" w:rsidR="00D51F62" w:rsidRDefault="00D51F62" w:rsidP="00746C63">
      <w:r>
        <w:t>On the replica server:</w:t>
      </w:r>
      <w:r w:rsidR="00460B7D">
        <w:t xml:space="preserve"> </w:t>
      </w:r>
    </w:p>
    <w:p w14:paraId="03AC4691" w14:textId="40299507" w:rsidR="00D51F62" w:rsidRDefault="00460B7D" w:rsidP="00746C63">
      <w:pPr>
        <w:pStyle w:val="ListParagraph"/>
        <w:numPr>
          <w:ilvl w:val="0"/>
          <w:numId w:val="10"/>
        </w:numPr>
      </w:pPr>
      <w:r>
        <w:t>edit “</w:t>
      </w:r>
      <w:r w:rsidR="00A0604C">
        <w:t>&lt;</w:t>
      </w:r>
      <w:r w:rsidR="00E343CE">
        <w:t>meta</w:t>
      </w:r>
      <w:r w:rsidR="00A0604C">
        <w:t>data&gt;:\p4\</w:t>
      </w:r>
      <w:r w:rsidR="00007862">
        <w:t>1\root\</w:t>
      </w:r>
      <w:r w:rsidR="00E343CE">
        <w:t>server.id</w:t>
      </w:r>
      <w:r w:rsidR="00A0604C">
        <w:t xml:space="preserve">” and change the </w:t>
      </w:r>
      <w:r w:rsidR="00E343CE">
        <w:t xml:space="preserve">name to “Master” (without quotes) </w:t>
      </w:r>
      <w:r w:rsidR="00D51F62">
        <w:t>and save the file.</w:t>
      </w:r>
      <w:r w:rsidR="00E343CE">
        <w:t xml:space="preserve"> Note</w:t>
      </w:r>
      <w:r w:rsidR="009D20E0">
        <w:t xml:space="preserve"> that the file is read-only and needs to be saved as read-only.</w:t>
      </w:r>
    </w:p>
    <w:p w14:paraId="3000927A" w14:textId="645B7587" w:rsidR="00A15535" w:rsidRDefault="00460B7D" w:rsidP="00746C63">
      <w:r>
        <w:t>Now you can restart the se</w:t>
      </w:r>
      <w:r w:rsidR="00A0604C">
        <w:t xml:space="preserve">rver </w:t>
      </w:r>
      <w:r w:rsidR="00700E35">
        <w:t xml:space="preserve">on the replica machine </w:t>
      </w:r>
      <w:r w:rsidR="00A0604C">
        <w:t>as the master by running “net start p4_1</w:t>
      </w:r>
      <w:r>
        <w:t xml:space="preserve">”. </w:t>
      </w:r>
      <w:r w:rsidR="00A15535">
        <w:t>Next run:</w:t>
      </w:r>
    </w:p>
    <w:p w14:paraId="66330DF7" w14:textId="16470B5B" w:rsidR="00A15535" w:rsidRPr="00A27BA2" w:rsidRDefault="00A0604C" w:rsidP="00522E05">
      <w:pPr>
        <w:pStyle w:val="Code"/>
      </w:pPr>
      <w:r w:rsidRPr="00A27BA2">
        <w:t>del &lt;metadata&gt;:\p4\1\root\</w:t>
      </w:r>
      <w:r w:rsidR="00460B7D" w:rsidRPr="00A27BA2">
        <w:t>state</w:t>
      </w:r>
      <w:r w:rsidR="000D422B" w:rsidRPr="00A27BA2">
        <w:t xml:space="preserve"> </w:t>
      </w:r>
    </w:p>
    <w:p w14:paraId="1DD96737" w14:textId="40882AF4" w:rsidR="00277E6E" w:rsidRDefault="00A0604C" w:rsidP="00522E05">
      <w:pPr>
        <w:pStyle w:val="Code"/>
      </w:pPr>
      <w:r>
        <w:lastRenderedPageBreak/>
        <w:t>del</w:t>
      </w:r>
      <w:r w:rsidR="00A15535">
        <w:t xml:space="preserve"> </w:t>
      </w:r>
      <w:r>
        <w:t>&lt;metadata&gt;:\p4\1\root\</w:t>
      </w:r>
      <w:r w:rsidR="000D422B">
        <w:t>rdb.lbr</w:t>
      </w:r>
    </w:p>
    <w:p w14:paraId="6C3ACB10" w14:textId="4E6E0F01" w:rsidR="008C058B" w:rsidRDefault="00014026" w:rsidP="00746C63">
      <w:pPr>
        <w:pStyle w:val="Heading2"/>
      </w:pPr>
      <w:bookmarkStart w:id="6" w:name="_Toc388977763"/>
      <w:r>
        <w:t xml:space="preserve">Update the </w:t>
      </w:r>
      <w:r w:rsidR="00A0604C">
        <w:t>scheduled jobs</w:t>
      </w:r>
      <w:bookmarkEnd w:id="6"/>
      <w:r w:rsidR="00767FF5">
        <w:t xml:space="preserve"> </w:t>
      </w:r>
    </w:p>
    <w:p w14:paraId="01E5D312" w14:textId="2CE278FD" w:rsidR="00014026" w:rsidRDefault="00522E05" w:rsidP="00746C63">
      <w:r>
        <w:t>On the new master server</w:t>
      </w:r>
      <w:r w:rsidR="008C058B">
        <w:t xml:space="preserve"> </w:t>
      </w:r>
      <w:r>
        <w:t>(</w:t>
      </w:r>
      <w:r w:rsidR="008C058B">
        <w:t>originally the replica</w:t>
      </w:r>
      <w:r>
        <w:t>),</w:t>
      </w:r>
      <w:r w:rsidR="008C058B">
        <w:t xml:space="preserve"> run</w:t>
      </w:r>
      <w:r w:rsidR="00A0604C">
        <w:t>:</w:t>
      </w:r>
    </w:p>
    <w:p w14:paraId="3D50D6AE" w14:textId="3BF681F9" w:rsidR="00A0604C" w:rsidRDefault="00A0604C" w:rsidP="00522E05">
      <w:pPr>
        <w:pStyle w:val="Code"/>
      </w:pPr>
      <w:r>
        <w:t>at /delete</w:t>
      </w:r>
    </w:p>
    <w:p w14:paraId="6148ABDF" w14:textId="3E392D16" w:rsidR="00A0604C" w:rsidRDefault="00A0604C" w:rsidP="00522E05">
      <w:pPr>
        <w:pStyle w:val="Code"/>
      </w:pPr>
      <w:r>
        <w:t>at 03:00 /every:M,T,W,Th,F,Su &lt;depotdata&gt;:\p4\1\bin\daily_backup.bat</w:t>
      </w:r>
    </w:p>
    <w:p w14:paraId="7AE4FFE0" w14:textId="28D1F81B" w:rsidR="00A0604C" w:rsidRDefault="00A0604C" w:rsidP="00522E05">
      <w:pPr>
        <w:pStyle w:val="Code"/>
      </w:pPr>
      <w:r>
        <w:t>at 03:00 /every:S &lt;depotdata&gt;:\p4\1\bin\weekly_backup.bat</w:t>
      </w:r>
    </w:p>
    <w:p w14:paraId="32837072" w14:textId="5BD3442C" w:rsidR="00A0604C" w:rsidRDefault="00A0604C" w:rsidP="00522E05">
      <w:pPr>
        <w:pStyle w:val="Code"/>
      </w:pPr>
      <w:r>
        <w:t>at 06:00 /every:S &lt;depotdata&gt;:\p4\1\bin\p4verify.bat</w:t>
      </w:r>
    </w:p>
    <w:p w14:paraId="2941469A" w14:textId="23B89DAD" w:rsidR="00A0604C" w:rsidRDefault="008C058B" w:rsidP="00746C63">
      <w:r>
        <w:t>On the original mast</w:t>
      </w:r>
      <w:r w:rsidR="00ED55E7">
        <w:t>er server, now the replica, use task scheduler, and schedule:</w:t>
      </w:r>
    </w:p>
    <w:p w14:paraId="089D0761" w14:textId="2238A0B0" w:rsidR="00A0604C" w:rsidRPr="00522E05" w:rsidRDefault="00ED55E7" w:rsidP="00522E05">
      <w:pPr>
        <w:pStyle w:val="Code"/>
      </w:pPr>
      <w:r>
        <w:t>E</w:t>
      </w:r>
      <w:r w:rsidR="00A0604C">
        <w:t>very</w:t>
      </w:r>
      <w:r>
        <w:t xml:space="preserve"> </w:t>
      </w:r>
      <w:r w:rsidR="00A0604C">
        <w:t>M,T,W,Th,F,Su &lt;depotdata&gt;:\p4\1\bin\sync_replica.bat</w:t>
      </w:r>
      <w:r>
        <w:t xml:space="preserve"> to run at 06:00am</w:t>
      </w:r>
    </w:p>
    <w:p w14:paraId="7A833CF4" w14:textId="7C85C352" w:rsidR="00A0604C" w:rsidRDefault="00ED55E7" w:rsidP="00700E35">
      <w:pPr>
        <w:pStyle w:val="Code"/>
      </w:pPr>
      <w:r>
        <w:t>Every</w:t>
      </w:r>
      <w:r w:rsidR="00A0604C">
        <w:t xml:space="preserve"> S &lt;depotdata&gt;:\p4\1\bin\weekly_sync_replica.bat</w:t>
      </w:r>
      <w:r>
        <w:t xml:space="preserve"> to run at 06:00am</w:t>
      </w:r>
    </w:p>
    <w:p w14:paraId="532ECA3D" w14:textId="32A319F3" w:rsidR="00ED55E7" w:rsidRPr="008C058B" w:rsidRDefault="00ED55E7" w:rsidP="00746C63">
      <w:r>
        <w:t xml:space="preserve">Both tasks must be schedule to run as a local account on the machine or network rather than the SYSTEM account because they need to be able to map a drive to the </w:t>
      </w:r>
      <w:r w:rsidR="00700E35">
        <w:t xml:space="preserve">(new) </w:t>
      </w:r>
      <w:r>
        <w:t>master server.</w:t>
      </w:r>
    </w:p>
    <w:p w14:paraId="38596FF1" w14:textId="05625069" w:rsidR="00277E6E" w:rsidRDefault="00460B7D" w:rsidP="00746C63">
      <w:pPr>
        <w:pStyle w:val="Heading2"/>
      </w:pPr>
      <w:bookmarkStart w:id="7" w:name="_Toc388977764"/>
      <w:r>
        <w:t>Change the original master to become the replica</w:t>
      </w:r>
      <w:bookmarkEnd w:id="7"/>
    </w:p>
    <w:p w14:paraId="56D1FD96" w14:textId="70D3859F" w:rsidR="00746C63" w:rsidRDefault="00460B7D" w:rsidP="00746C63">
      <w:r>
        <w:t>On the original master</w:t>
      </w:r>
      <w:r w:rsidR="00700E35">
        <w:t xml:space="preserve"> (the new replica)</w:t>
      </w:r>
      <w:r>
        <w:t>, edit “</w:t>
      </w:r>
      <w:r w:rsidR="00290125">
        <w:t>&lt;</w:t>
      </w:r>
      <w:r w:rsidR="009C6FD2">
        <w:t>meta</w:t>
      </w:r>
      <w:r w:rsidR="00290125">
        <w:t>data&gt;\p4\</w:t>
      </w:r>
      <w:r w:rsidR="009C6FD2">
        <w:t>1\root\server.id</w:t>
      </w:r>
      <w:r w:rsidR="00290125">
        <w:t xml:space="preserve"> and change </w:t>
      </w:r>
      <w:r w:rsidR="009C6FD2">
        <w:t>it to “replica1” (without quotes) or whatever the value in your original installation was</w:t>
      </w:r>
      <w:r>
        <w:t xml:space="preserve">. </w:t>
      </w:r>
    </w:p>
    <w:p w14:paraId="178CF44B" w14:textId="77777777" w:rsidR="000543F7" w:rsidRDefault="00460B7D" w:rsidP="00746C63">
      <w:r>
        <w:t xml:space="preserve">Delete </w:t>
      </w:r>
      <w:r w:rsidR="000543F7">
        <w:t>the following files:</w:t>
      </w:r>
    </w:p>
    <w:p w14:paraId="2D88BFB5" w14:textId="77777777" w:rsidR="000543F7" w:rsidRDefault="00290125" w:rsidP="000543F7">
      <w:pPr>
        <w:pStyle w:val="ListParagraph"/>
        <w:numPr>
          <w:ilvl w:val="0"/>
          <w:numId w:val="10"/>
        </w:numPr>
      </w:pPr>
      <w:r>
        <w:t>&lt;logs&gt;:\</w:t>
      </w:r>
      <w:r w:rsidR="00460B7D">
        <w:t>p4</w:t>
      </w:r>
      <w:r>
        <w:t>\1\logs\</w:t>
      </w:r>
      <w:r w:rsidR="00460B7D">
        <w:t>journ</w:t>
      </w:r>
      <w:r w:rsidR="000543F7">
        <w:t xml:space="preserve">al </w:t>
      </w:r>
    </w:p>
    <w:p w14:paraId="005E08BC" w14:textId="3B577BE0" w:rsidR="000543F7" w:rsidRDefault="00290125" w:rsidP="000543F7">
      <w:pPr>
        <w:pStyle w:val="ListParagraph"/>
        <w:numPr>
          <w:ilvl w:val="0"/>
          <w:numId w:val="10"/>
        </w:numPr>
      </w:pPr>
      <w:r>
        <w:t>&lt;metadata&gt;:\p4\1\root\</w:t>
      </w:r>
      <w:r w:rsidR="008C058B">
        <w:t>state</w:t>
      </w:r>
      <w:r w:rsidR="009F74B4">
        <w:t xml:space="preserve"> (if it exists)</w:t>
      </w:r>
    </w:p>
    <w:p w14:paraId="4811FB47" w14:textId="34623749" w:rsidR="000543F7" w:rsidRDefault="00290125" w:rsidP="000543F7">
      <w:pPr>
        <w:pStyle w:val="ListParagraph"/>
        <w:numPr>
          <w:ilvl w:val="0"/>
          <w:numId w:val="10"/>
        </w:numPr>
      </w:pPr>
      <w:r>
        <w:t>&lt;metadata&gt;:\p4\1\root\</w:t>
      </w:r>
      <w:r w:rsidR="00A8338C">
        <w:t xml:space="preserve">rdb.lbr” </w:t>
      </w:r>
      <w:r w:rsidR="009F74B4">
        <w:t>(if it exists)</w:t>
      </w:r>
      <w:r w:rsidR="008C058B">
        <w:t xml:space="preserve"> </w:t>
      </w:r>
    </w:p>
    <w:p w14:paraId="7DBA2017" w14:textId="686E11F5" w:rsidR="00700E35" w:rsidRDefault="00700E35" w:rsidP="009F74B4">
      <w:r>
        <w:t>All of the commands below are run on the new replica (old master) machine.</w:t>
      </w:r>
    </w:p>
    <w:p w14:paraId="0092CFED" w14:textId="66544E51" w:rsidR="00A15535" w:rsidRDefault="00A86F80" w:rsidP="009F74B4">
      <w:r>
        <w:t xml:space="preserve">You also need to login into the </w:t>
      </w:r>
      <w:r w:rsidR="00700E35">
        <w:t xml:space="preserve">(new) </w:t>
      </w:r>
      <w:r>
        <w:t xml:space="preserve">master server as the service user on the </w:t>
      </w:r>
      <w:r w:rsidR="00700E35">
        <w:t xml:space="preserve">(new) </w:t>
      </w:r>
      <w:r>
        <w:t>repl</w:t>
      </w:r>
      <w:r w:rsidR="00700E35">
        <w:t>ica so that replication can run</w:t>
      </w:r>
      <w:r w:rsidR="009F74B4">
        <w:t>:</w:t>
      </w:r>
    </w:p>
    <w:p w14:paraId="6889D65C" w14:textId="7D2E6B0A" w:rsidR="00A15535" w:rsidRDefault="00A15535" w:rsidP="009F74B4">
      <w:pPr>
        <w:pStyle w:val="Code"/>
      </w:pPr>
      <w:r>
        <w:t xml:space="preserve">p4 -p </w:t>
      </w:r>
      <w:r w:rsidR="00890909">
        <w:t>master_server_address</w:t>
      </w:r>
      <w:r>
        <w:t>:1667 -u service login</w:t>
      </w:r>
    </w:p>
    <w:p w14:paraId="355D228E" w14:textId="7B9341D6" w:rsidR="00A86F80" w:rsidRDefault="00A86F80" w:rsidP="00746C63">
      <w:r>
        <w:t>Enter the service user’s password.</w:t>
      </w:r>
      <w:r w:rsidR="00890909">
        <w:t xml:space="preserve"> (Same as p4admin password.)</w:t>
      </w:r>
    </w:p>
    <w:p w14:paraId="4B64B4C9" w14:textId="329438AA" w:rsidR="00EB29CF" w:rsidRDefault="00700E35" w:rsidP="00746C63">
      <w:r>
        <w:t>Now</w:t>
      </w:r>
      <w:r w:rsidR="008C058B">
        <w:t xml:space="preserve"> start the server as a replica</w:t>
      </w:r>
      <w:r w:rsidR="00EB29CF">
        <w:t xml:space="preserve"> by running </w:t>
      </w:r>
    </w:p>
    <w:p w14:paraId="0E8A121D" w14:textId="4474811B" w:rsidR="00290125" w:rsidRDefault="00290125" w:rsidP="00EB29CF">
      <w:pPr>
        <w:pStyle w:val="Code"/>
      </w:pPr>
      <w:r>
        <w:t>net start p4_1</w:t>
      </w:r>
    </w:p>
    <w:p w14:paraId="00FD631A" w14:textId="0A21FC18" w:rsidR="00A86F80" w:rsidRDefault="00A86F80" w:rsidP="00746C63">
      <w:r>
        <w:t>Check replication by running:</w:t>
      </w:r>
    </w:p>
    <w:p w14:paraId="3A3DE68F" w14:textId="54D0E77B" w:rsidR="00290125" w:rsidRDefault="00290125" w:rsidP="00522E05">
      <w:pPr>
        <w:pStyle w:val="Code"/>
      </w:pPr>
      <w:r>
        <w:lastRenderedPageBreak/>
        <w:t>p4 pull –l</w:t>
      </w:r>
    </w:p>
    <w:p w14:paraId="287EB1FE" w14:textId="44D597D4" w:rsidR="00ED2446" w:rsidRDefault="00ED2446" w:rsidP="00746C63">
      <w:r>
        <w:t>Finally, run these final two steps:</w:t>
      </w:r>
    </w:p>
    <w:p w14:paraId="607CB359" w14:textId="77777777" w:rsidR="00EB29CF" w:rsidRDefault="00290125" w:rsidP="00EB29CF">
      <w:pPr>
        <w:pStyle w:val="Code"/>
      </w:pPr>
      <w:r>
        <w:t>&lt;depotdata&gt;:\p4\1\bin\</w:t>
      </w:r>
      <w:r w:rsidR="00B02323">
        <w:t>sync_replica</w:t>
      </w:r>
      <w:r>
        <w:t xml:space="preserve">.bat </w:t>
      </w:r>
    </w:p>
    <w:p w14:paraId="5823CF4F" w14:textId="7B4E93B1" w:rsidR="00ED2446" w:rsidRDefault="00EB29CF" w:rsidP="00746C63">
      <w:r>
        <w:t xml:space="preserve">The </w:t>
      </w:r>
      <w:r w:rsidR="00290125">
        <w:t>command that task scheduler</w:t>
      </w:r>
      <w:r w:rsidR="00B02323">
        <w:t xml:space="preserve"> normally runs in order to make sure it is</w:t>
      </w:r>
      <w:r w:rsidR="00290125">
        <w:t xml:space="preserve"> working properly.</w:t>
      </w:r>
    </w:p>
    <w:p w14:paraId="52C84D6B" w14:textId="55B249F5" w:rsidR="00277E6E" w:rsidRDefault="00014026" w:rsidP="00746C63">
      <w:r>
        <w:t>NOTE: If the master server has been down for more than 7 days, you will have to reset the replica as follows before starting it.</w:t>
      </w:r>
      <w:r w:rsidR="003C596E">
        <w:t xml:space="preserve"> The reason for the 7 days value is that the number of old checkpoints and journals to</w:t>
      </w:r>
      <w:r w:rsidR="00700E35">
        <w:t xml:space="preserve"> keep is set to 7 in the sdp_config.ini</w:t>
      </w:r>
      <w:r w:rsidR="003C596E">
        <w:t xml:space="preserve"> file. The replication uses the old journals in order to catch up from where it last stopped, so if the old ones have rotated off, you have to reset the replica with a new checkpoint and updated versioned files.</w:t>
      </w:r>
    </w:p>
    <w:p w14:paraId="5AA6EFA9" w14:textId="67529E5E" w:rsidR="00014026" w:rsidRDefault="00014026" w:rsidP="00746C63">
      <w:r>
        <w:t>To reset the replica, from the replica run:</w:t>
      </w:r>
    </w:p>
    <w:p w14:paraId="26658C9C" w14:textId="11E9D3C8" w:rsidR="00014026" w:rsidRDefault="00290125" w:rsidP="00EB29CF">
      <w:pPr>
        <w:pStyle w:val="Code"/>
      </w:pPr>
      <w:r>
        <w:t xml:space="preserve">net use z: </w:t>
      </w:r>
      <w:hyperlink r:id="rId13" w:history="1">
        <w:r w:rsidRPr="0029596D">
          <w:rPr>
            <w:rStyle w:val="Hyperlink"/>
          </w:rPr>
          <w:t>\\master_server\&lt;depotdata_drive&gt;$</w:t>
        </w:r>
      </w:hyperlink>
    </w:p>
    <w:p w14:paraId="246055D8" w14:textId="2C7F0F4A" w:rsidR="000655F7" w:rsidRDefault="000655F7" w:rsidP="00EB29CF">
      <w:pPr>
        <w:pStyle w:val="Code"/>
      </w:pPr>
      <w:r>
        <w:t>attrib –r &lt;depotdata&gt;:\p4\1\checkpoints\*.*</w:t>
      </w:r>
    </w:p>
    <w:p w14:paraId="3E6553FD" w14:textId="526E5C59" w:rsidR="00290125" w:rsidRDefault="00290125" w:rsidP="00EB29CF">
      <w:pPr>
        <w:pStyle w:val="Code"/>
      </w:pPr>
      <w:r>
        <w:t>del &lt;depotdata&gt;:\p4\1\checkpoints\*.*</w:t>
      </w:r>
    </w:p>
    <w:p w14:paraId="63B01B38" w14:textId="05E42D17" w:rsidR="00014026" w:rsidRDefault="00290125" w:rsidP="00EB29CF">
      <w:pPr>
        <w:pStyle w:val="Code"/>
      </w:pPr>
      <w:r>
        <w:t>xcopy /S z:\p4\1\checkpoints</w:t>
      </w:r>
      <w:r w:rsidR="00014026">
        <w:t xml:space="preserve"> </w:t>
      </w:r>
      <w:r>
        <w:t>&lt;depotdata&gt;:\p4\1\</w:t>
      </w:r>
      <w:r w:rsidR="00014026">
        <w:t>checkpoints</w:t>
      </w:r>
    </w:p>
    <w:p w14:paraId="3AF65C15" w14:textId="1EE7D1B8" w:rsidR="00290125" w:rsidRDefault="00290125" w:rsidP="00EB29CF">
      <w:pPr>
        <w:pStyle w:val="Code"/>
      </w:pPr>
      <w:r>
        <w:t>xcopy /S z:\p4\1\depots &lt;depotdata&gt;:\p4\1\depots</w:t>
      </w:r>
    </w:p>
    <w:p w14:paraId="33C85F66" w14:textId="02EA115B" w:rsidR="00014026" w:rsidRDefault="000655F7" w:rsidP="00EB29CF">
      <w:pPr>
        <w:pStyle w:val="Code"/>
      </w:pPr>
      <w:r>
        <w:t>del &lt;metadata&gt;:\p4\1\root\</w:t>
      </w:r>
      <w:r w:rsidR="003C596E">
        <w:t>db.*</w:t>
      </w:r>
    </w:p>
    <w:p w14:paraId="38D4E386" w14:textId="4756B1F5" w:rsidR="003C596E" w:rsidRDefault="000655F7" w:rsidP="00EB29CF">
      <w:pPr>
        <w:pStyle w:val="Code"/>
      </w:pPr>
      <w:r>
        <w:t>del &lt;metadata&gt;:\p4\1\offline_db\</w:t>
      </w:r>
      <w:r w:rsidR="003C596E">
        <w:t>db.*</w:t>
      </w:r>
    </w:p>
    <w:p w14:paraId="341FC643" w14:textId="643FD771" w:rsidR="003C596E" w:rsidRDefault="001E7EF5" w:rsidP="00EB29CF">
      <w:pPr>
        <w:pStyle w:val="Code"/>
      </w:pPr>
      <w:r>
        <w:t>del &lt;logs</w:t>
      </w:r>
      <w:r w:rsidR="000655F7">
        <w:t>&gt;:\p4\1\logs\</w:t>
      </w:r>
      <w:r w:rsidR="003C596E">
        <w:t>journal</w:t>
      </w:r>
    </w:p>
    <w:p w14:paraId="0064F9C9" w14:textId="3AA8770A" w:rsidR="003C596E" w:rsidRDefault="000655F7" w:rsidP="00EB29CF">
      <w:pPr>
        <w:pStyle w:val="Code"/>
      </w:pPr>
      <w:r>
        <w:t>dir</w:t>
      </w:r>
      <w:r w:rsidR="003C596E">
        <w:t xml:space="preserve"> </w:t>
      </w:r>
      <w:r>
        <w:t>&lt;depotdata&gt;:\p4\1\</w:t>
      </w:r>
      <w:r w:rsidR="003C596E">
        <w:t>checkpoints</w:t>
      </w:r>
    </w:p>
    <w:p w14:paraId="78A5D168" w14:textId="06FF34B0" w:rsidR="003C596E" w:rsidRDefault="00550690" w:rsidP="00746C63">
      <w:r>
        <w:t>We need to use the highest numbered p4_1.ckp.*</w:t>
      </w:r>
      <w:r w:rsidR="003C596E">
        <w:t>.gz file in that directory. A</w:t>
      </w:r>
      <w:r>
        <w:t>ssume it is 10 for this example:</w:t>
      </w:r>
    </w:p>
    <w:p w14:paraId="7939A1DD" w14:textId="222F6733" w:rsidR="003C596E" w:rsidRDefault="000655F7" w:rsidP="00EB29CF">
      <w:pPr>
        <w:pStyle w:val="Code"/>
      </w:pPr>
      <w:r>
        <w:t>&lt;depotdata&gt;:\p4\1\bin\</w:t>
      </w:r>
      <w:r w:rsidR="00550690">
        <w:t>p4d</w:t>
      </w:r>
      <w:r w:rsidR="003C596E">
        <w:t xml:space="preserve"> -r </w:t>
      </w:r>
      <w:r>
        <w:t>&lt;metadata&gt;:\p4\1\</w:t>
      </w:r>
      <w:r w:rsidR="003C596E">
        <w:t xml:space="preserve">root -jr -z </w:t>
      </w:r>
      <w:r>
        <w:t>&lt;depotdata&gt;:\p4\1\checkpoints\</w:t>
      </w:r>
      <w:r w:rsidR="003C596E">
        <w:t>p4_1.ckp.</w:t>
      </w:r>
      <w:r w:rsidR="003C596E" w:rsidRPr="00550690">
        <w:rPr>
          <w:i/>
          <w:color w:val="FF0000"/>
        </w:rPr>
        <w:t>10</w:t>
      </w:r>
      <w:r w:rsidR="003C596E">
        <w:t>.gz</w:t>
      </w:r>
    </w:p>
    <w:p w14:paraId="1AD0AF35" w14:textId="27F455D2" w:rsidR="005A5854" w:rsidRDefault="000655F7" w:rsidP="00EB29CF">
      <w:pPr>
        <w:pStyle w:val="Code"/>
      </w:pPr>
      <w:r>
        <w:t>&lt;</w:t>
      </w:r>
      <w:r w:rsidR="00550690">
        <w:t>depotdata&gt;:\p4\1\bin\p4</w:t>
      </w:r>
      <w:r w:rsidR="000C653A">
        <w:t xml:space="preserve"> -p master_server</w:t>
      </w:r>
      <w:r w:rsidR="00550690">
        <w:t>:1666</w:t>
      </w:r>
      <w:r w:rsidR="005A5854">
        <w:t xml:space="preserve"> -u service login  </w:t>
      </w:r>
    </w:p>
    <w:p w14:paraId="208E3350" w14:textId="50B8B317" w:rsidR="003C596E" w:rsidRDefault="000655F7" w:rsidP="00EB29CF">
      <w:pPr>
        <w:pStyle w:val="Code"/>
      </w:pPr>
      <w:r>
        <w:t>net start p4_1</w:t>
      </w:r>
    </w:p>
    <w:p w14:paraId="6670E1AE" w14:textId="356BEA29" w:rsidR="003C596E" w:rsidRDefault="00550690" w:rsidP="00EB29CF">
      <w:pPr>
        <w:pStyle w:val="Code"/>
      </w:pPr>
      <w:r>
        <w:t>&lt;depotdata&gt;:\p4\1\bin\p4d</w:t>
      </w:r>
      <w:r w:rsidR="003C596E">
        <w:t xml:space="preserve"> -r </w:t>
      </w:r>
      <w:r w:rsidR="000655F7">
        <w:t>&lt;metadata&gt;:\p4\1\</w:t>
      </w:r>
      <w:r w:rsidR="003C596E">
        <w:t>offl</w:t>
      </w:r>
      <w:r w:rsidR="000655F7">
        <w:t>ine_db -jr -z &lt;metadata&gt;:\p4\1\checkpoints\</w:t>
      </w:r>
      <w:r w:rsidR="003C596E">
        <w:t>p4_1.ckp.</w:t>
      </w:r>
      <w:r w:rsidR="003C596E" w:rsidRPr="00550690">
        <w:rPr>
          <w:i/>
          <w:color w:val="FF0000"/>
        </w:rPr>
        <w:t>10</w:t>
      </w:r>
      <w:r w:rsidR="003C596E">
        <w:t>.gz</w:t>
      </w:r>
    </w:p>
    <w:p w14:paraId="0F292250" w14:textId="77777777" w:rsidR="003C596E" w:rsidRDefault="003C596E" w:rsidP="00746C63"/>
    <w:sectPr w:rsidR="003C596E" w:rsidSect="00A8055D">
      <w:headerReference w:type="default" r:id="rId14"/>
      <w:footerReference w:type="default" r:id="rId1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76931" w14:textId="77777777" w:rsidR="00B906F7" w:rsidRDefault="00B906F7" w:rsidP="00746C63">
      <w:r>
        <w:separator/>
      </w:r>
    </w:p>
  </w:endnote>
  <w:endnote w:type="continuationSeparator" w:id="0">
    <w:p w14:paraId="3DC1B800" w14:textId="77777777" w:rsidR="00B906F7" w:rsidRDefault="00B906F7" w:rsidP="00746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2A21D" w14:textId="1206575D" w:rsidR="00290125" w:rsidRDefault="00290125" w:rsidP="00746C63">
    <w:pPr>
      <w:pStyle w:val="Footer"/>
      <w:rPr>
        <w:rStyle w:val="PageNumber"/>
      </w:rPr>
    </w:pPr>
    <w:r>
      <w:t>Copyright © 2011</w:t>
    </w:r>
    <w:r w:rsidR="004924C3">
      <w:t>-14</w:t>
    </w:r>
    <w:r>
      <w:t xml:space="preserve"> Perforce Software, Inc.  All rights reserved.</w:t>
    </w:r>
    <w:r w:rsidRPr="00870101">
      <w:tab/>
    </w:r>
    <w:r>
      <w:rPr>
        <w:rStyle w:val="PageNumber"/>
        <w:sz w:val="22"/>
        <w:szCs w:val="22"/>
      </w:rPr>
      <w:fldChar w:fldCharType="begin"/>
    </w:r>
    <w:r>
      <w:rPr>
        <w:rStyle w:val="PageNumber"/>
        <w:sz w:val="22"/>
        <w:szCs w:val="22"/>
      </w:rPr>
      <w:instrText xml:space="preserve"> PAGE  \* Arabic </w:instrText>
    </w:r>
    <w:r>
      <w:rPr>
        <w:rStyle w:val="PageNumber"/>
        <w:sz w:val="22"/>
        <w:szCs w:val="22"/>
      </w:rPr>
      <w:fldChar w:fldCharType="separate"/>
    </w:r>
    <w:r w:rsidR="005D5EDD">
      <w:rPr>
        <w:rStyle w:val="PageNumber"/>
        <w:noProof/>
        <w:sz w:val="22"/>
        <w:szCs w:val="22"/>
      </w:rPr>
      <w:t>2</w:t>
    </w:r>
    <w:r>
      <w:rPr>
        <w:rStyle w:val="PageNumber"/>
        <w:sz w:val="22"/>
        <w:szCs w:val="22"/>
      </w:rPr>
      <w:fldChar w:fldCharType="end"/>
    </w:r>
    <w:r>
      <w:rPr>
        <w:rStyle w:val="PageNumber"/>
        <w:sz w:val="22"/>
        <w:szCs w:val="22"/>
      </w:rPr>
      <w:t>/</w:t>
    </w:r>
    <w:r>
      <w:rPr>
        <w:rStyle w:val="PageNumber"/>
        <w:sz w:val="22"/>
        <w:szCs w:val="22"/>
      </w:rPr>
      <w:fldChar w:fldCharType="begin"/>
    </w:r>
    <w:r>
      <w:rPr>
        <w:rStyle w:val="PageNumber"/>
        <w:sz w:val="22"/>
        <w:szCs w:val="22"/>
      </w:rPr>
      <w:instrText xml:space="preserve"> SECTIONPAGES </w:instrText>
    </w:r>
    <w:r>
      <w:rPr>
        <w:rStyle w:val="PageNumber"/>
        <w:sz w:val="22"/>
        <w:szCs w:val="22"/>
      </w:rPr>
      <w:fldChar w:fldCharType="separate"/>
    </w:r>
    <w:r w:rsidR="005D5EDD">
      <w:rPr>
        <w:rStyle w:val="PageNumber"/>
        <w:noProof/>
        <w:sz w:val="22"/>
        <w:szCs w:val="22"/>
      </w:rPr>
      <w:t>6</w:t>
    </w:r>
    <w:r>
      <w:rPr>
        <w:rStyle w:val="PageNumber"/>
        <w:sz w:val="22"/>
        <w:szCs w:val="22"/>
      </w:rPr>
      <w:fldChar w:fldCharType="end"/>
    </w:r>
  </w:p>
  <w:p w14:paraId="0972093B" w14:textId="77777777" w:rsidR="00290125" w:rsidRPr="00B04E32" w:rsidRDefault="00290125" w:rsidP="00746C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F925D" w14:textId="77777777" w:rsidR="00B906F7" w:rsidRDefault="00B906F7" w:rsidP="00746C63">
      <w:r>
        <w:separator/>
      </w:r>
    </w:p>
  </w:footnote>
  <w:footnote w:type="continuationSeparator" w:id="0">
    <w:p w14:paraId="7F00971E" w14:textId="77777777" w:rsidR="00B906F7" w:rsidRDefault="00B906F7" w:rsidP="00746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12404" w14:textId="339E34C6" w:rsidR="00290125" w:rsidRDefault="00290125" w:rsidP="00746C63">
    <w:pPr>
      <w:pStyle w:val="Header"/>
    </w:pPr>
  </w:p>
  <w:sdt>
    <w:sdtPr>
      <w:id w:val="124074860"/>
      <w:docPartObj>
        <w:docPartGallery w:val="Watermarks"/>
        <w:docPartUnique/>
      </w:docPartObj>
    </w:sdtPr>
    <w:sdtEndPr/>
    <w:sdtContent>
      <w:p w14:paraId="445FB706" w14:textId="3889F6E0" w:rsidR="00290125" w:rsidRDefault="00B906F7" w:rsidP="00746C63">
        <w:pPr>
          <w:pStyle w:val="Head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CEF"/>
    <w:multiLevelType w:val="hybridMultilevel"/>
    <w:tmpl w:val="D2E88CC6"/>
    <w:name w:val="Outlin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7F4D43"/>
    <w:multiLevelType w:val="hybridMultilevel"/>
    <w:tmpl w:val="873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B1FE6"/>
    <w:multiLevelType w:val="hybridMultilevel"/>
    <w:tmpl w:val="EE20C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BA252B"/>
    <w:multiLevelType w:val="hybridMultilevel"/>
    <w:tmpl w:val="4AA6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30A76"/>
    <w:multiLevelType w:val="hybridMultilevel"/>
    <w:tmpl w:val="08F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150234"/>
    <w:multiLevelType w:val="hybridMultilevel"/>
    <w:tmpl w:val="77CC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43342E"/>
    <w:multiLevelType w:val="hybridMultilevel"/>
    <w:tmpl w:val="F356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45EA1"/>
    <w:multiLevelType w:val="hybridMultilevel"/>
    <w:tmpl w:val="186C3A66"/>
    <w:name w:val="Outlin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FA4C5D"/>
    <w:multiLevelType w:val="hybridMultilevel"/>
    <w:tmpl w:val="9E02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57F21"/>
    <w:multiLevelType w:val="hybridMultilevel"/>
    <w:tmpl w:val="DE1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3A2EA5"/>
    <w:multiLevelType w:val="hybridMultilevel"/>
    <w:tmpl w:val="35125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383A38"/>
    <w:multiLevelType w:val="hybridMultilevel"/>
    <w:tmpl w:val="46B6382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86411F4"/>
    <w:multiLevelType w:val="hybridMultilevel"/>
    <w:tmpl w:val="F13E57A6"/>
    <w:name w:val="Outlin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9C67531"/>
    <w:multiLevelType w:val="hybridMultilevel"/>
    <w:tmpl w:val="57DE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D40FAC"/>
    <w:multiLevelType w:val="multilevel"/>
    <w:tmpl w:val="0194DD5E"/>
    <w:lvl w:ilvl="0">
      <w:start w:val="1"/>
      <w:numFmt w:val="decimal"/>
      <w:pStyle w:val="Heading1"/>
      <w:lvlText w:val="%1"/>
      <w:lvlJc w:val="left"/>
      <w:pPr>
        <w:ind w:left="432" w:hanging="432"/>
      </w:pPr>
    </w:lvl>
    <w:lvl w:ilvl="1">
      <w:start w:val="1"/>
      <w:numFmt w:val="decimal"/>
      <w:pStyle w:val="Heading2"/>
      <w:lvlText w:val="%1.%2"/>
      <w:lvlJc w:val="left"/>
      <w:pPr>
        <w:ind w:left="45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4"/>
  </w:num>
  <w:num w:numId="2">
    <w:abstractNumId w:val="5"/>
  </w:num>
  <w:num w:numId="3">
    <w:abstractNumId w:val="8"/>
  </w:num>
  <w:num w:numId="4">
    <w:abstractNumId w:val="13"/>
  </w:num>
  <w:num w:numId="5">
    <w:abstractNumId w:val="6"/>
  </w:num>
  <w:num w:numId="6">
    <w:abstractNumId w:val="3"/>
  </w:num>
  <w:num w:numId="7">
    <w:abstractNumId w:val="1"/>
  </w:num>
  <w:num w:numId="8">
    <w:abstractNumId w:val="4"/>
  </w:num>
  <w:num w:numId="9">
    <w:abstractNumId w:val="9"/>
  </w:num>
  <w:num w:numId="10">
    <w:abstractNumId w:val="1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56962"/>
    <w:rsid w:val="00007862"/>
    <w:rsid w:val="000122BF"/>
    <w:rsid w:val="00013FEF"/>
    <w:rsid w:val="00014026"/>
    <w:rsid w:val="00015967"/>
    <w:rsid w:val="00017950"/>
    <w:rsid w:val="00021B2D"/>
    <w:rsid w:val="00022D0D"/>
    <w:rsid w:val="00030FD3"/>
    <w:rsid w:val="00031A49"/>
    <w:rsid w:val="0003273B"/>
    <w:rsid w:val="00037585"/>
    <w:rsid w:val="0004067F"/>
    <w:rsid w:val="0004093C"/>
    <w:rsid w:val="00050B08"/>
    <w:rsid w:val="000543F7"/>
    <w:rsid w:val="000566EF"/>
    <w:rsid w:val="000643D4"/>
    <w:rsid w:val="00065404"/>
    <w:rsid w:val="000655F7"/>
    <w:rsid w:val="00072B50"/>
    <w:rsid w:val="00077945"/>
    <w:rsid w:val="00091317"/>
    <w:rsid w:val="000967A3"/>
    <w:rsid w:val="0009699A"/>
    <w:rsid w:val="000A17E5"/>
    <w:rsid w:val="000A5AC8"/>
    <w:rsid w:val="000B0062"/>
    <w:rsid w:val="000B2D79"/>
    <w:rsid w:val="000B426C"/>
    <w:rsid w:val="000C5243"/>
    <w:rsid w:val="000C5FC4"/>
    <w:rsid w:val="000C653A"/>
    <w:rsid w:val="000D0BAB"/>
    <w:rsid w:val="000D422B"/>
    <w:rsid w:val="000D7A17"/>
    <w:rsid w:val="000E0746"/>
    <w:rsid w:val="000E1DEA"/>
    <w:rsid w:val="000E4CE0"/>
    <w:rsid w:val="000E7566"/>
    <w:rsid w:val="000F267B"/>
    <w:rsid w:val="00104035"/>
    <w:rsid w:val="001100AF"/>
    <w:rsid w:val="00112311"/>
    <w:rsid w:val="00114898"/>
    <w:rsid w:val="001241E9"/>
    <w:rsid w:val="0014780F"/>
    <w:rsid w:val="00153BDD"/>
    <w:rsid w:val="00153D34"/>
    <w:rsid w:val="00160020"/>
    <w:rsid w:val="00164999"/>
    <w:rsid w:val="00164AFA"/>
    <w:rsid w:val="0016605D"/>
    <w:rsid w:val="00170C51"/>
    <w:rsid w:val="00173857"/>
    <w:rsid w:val="00173B38"/>
    <w:rsid w:val="00176119"/>
    <w:rsid w:val="00180E02"/>
    <w:rsid w:val="0018121E"/>
    <w:rsid w:val="001820A4"/>
    <w:rsid w:val="0018223B"/>
    <w:rsid w:val="00194EE4"/>
    <w:rsid w:val="00197DDD"/>
    <w:rsid w:val="001A3DBD"/>
    <w:rsid w:val="001A3E27"/>
    <w:rsid w:val="001A654C"/>
    <w:rsid w:val="001A7178"/>
    <w:rsid w:val="001B0057"/>
    <w:rsid w:val="001B478C"/>
    <w:rsid w:val="001B590B"/>
    <w:rsid w:val="001B7E37"/>
    <w:rsid w:val="001C01B9"/>
    <w:rsid w:val="001C069B"/>
    <w:rsid w:val="001C3E77"/>
    <w:rsid w:val="001D07AD"/>
    <w:rsid w:val="001D18D8"/>
    <w:rsid w:val="001D29A0"/>
    <w:rsid w:val="001D4A1B"/>
    <w:rsid w:val="001E4E17"/>
    <w:rsid w:val="001E53B9"/>
    <w:rsid w:val="001E7EF5"/>
    <w:rsid w:val="001F228A"/>
    <w:rsid w:val="001F7574"/>
    <w:rsid w:val="001F7915"/>
    <w:rsid w:val="002118AF"/>
    <w:rsid w:val="00212B31"/>
    <w:rsid w:val="0021319D"/>
    <w:rsid w:val="00222E0A"/>
    <w:rsid w:val="00223F0D"/>
    <w:rsid w:val="00232448"/>
    <w:rsid w:val="002376FD"/>
    <w:rsid w:val="00241224"/>
    <w:rsid w:val="002415F3"/>
    <w:rsid w:val="00242FE8"/>
    <w:rsid w:val="00245A35"/>
    <w:rsid w:val="002519B4"/>
    <w:rsid w:val="00257B7B"/>
    <w:rsid w:val="00261BCB"/>
    <w:rsid w:val="00271718"/>
    <w:rsid w:val="00271F36"/>
    <w:rsid w:val="00273C06"/>
    <w:rsid w:val="002770BC"/>
    <w:rsid w:val="002773B1"/>
    <w:rsid w:val="00277E6E"/>
    <w:rsid w:val="00290125"/>
    <w:rsid w:val="00290BB0"/>
    <w:rsid w:val="0029240F"/>
    <w:rsid w:val="00294D26"/>
    <w:rsid w:val="00294E71"/>
    <w:rsid w:val="002A39AD"/>
    <w:rsid w:val="002D3769"/>
    <w:rsid w:val="002D4F47"/>
    <w:rsid w:val="002D5338"/>
    <w:rsid w:val="002F0C7C"/>
    <w:rsid w:val="002F2910"/>
    <w:rsid w:val="002F2E8D"/>
    <w:rsid w:val="002F4478"/>
    <w:rsid w:val="002F48B3"/>
    <w:rsid w:val="002F7187"/>
    <w:rsid w:val="00301875"/>
    <w:rsid w:val="0031199D"/>
    <w:rsid w:val="00314E4F"/>
    <w:rsid w:val="00324457"/>
    <w:rsid w:val="00326268"/>
    <w:rsid w:val="003276F9"/>
    <w:rsid w:val="003359D5"/>
    <w:rsid w:val="00336646"/>
    <w:rsid w:val="00344C9A"/>
    <w:rsid w:val="00345530"/>
    <w:rsid w:val="00353B9E"/>
    <w:rsid w:val="00356962"/>
    <w:rsid w:val="003663AF"/>
    <w:rsid w:val="00370926"/>
    <w:rsid w:val="00370AA3"/>
    <w:rsid w:val="00372155"/>
    <w:rsid w:val="0037270C"/>
    <w:rsid w:val="00387C80"/>
    <w:rsid w:val="00395FB8"/>
    <w:rsid w:val="003A15E6"/>
    <w:rsid w:val="003A204D"/>
    <w:rsid w:val="003A2B32"/>
    <w:rsid w:val="003A673E"/>
    <w:rsid w:val="003B219A"/>
    <w:rsid w:val="003B3400"/>
    <w:rsid w:val="003C3EB7"/>
    <w:rsid w:val="003C596E"/>
    <w:rsid w:val="003D079C"/>
    <w:rsid w:val="003D3D9E"/>
    <w:rsid w:val="003D4ECD"/>
    <w:rsid w:val="003E03B4"/>
    <w:rsid w:val="003E05D9"/>
    <w:rsid w:val="003E1411"/>
    <w:rsid w:val="004046A5"/>
    <w:rsid w:val="00420057"/>
    <w:rsid w:val="0043044E"/>
    <w:rsid w:val="00434914"/>
    <w:rsid w:val="004405D2"/>
    <w:rsid w:val="00443A58"/>
    <w:rsid w:val="00444BB4"/>
    <w:rsid w:val="004462E3"/>
    <w:rsid w:val="00446A97"/>
    <w:rsid w:val="004533A3"/>
    <w:rsid w:val="00460B7D"/>
    <w:rsid w:val="00462702"/>
    <w:rsid w:val="004631E2"/>
    <w:rsid w:val="00476AF2"/>
    <w:rsid w:val="00477B1E"/>
    <w:rsid w:val="004812F7"/>
    <w:rsid w:val="00486B50"/>
    <w:rsid w:val="004924C3"/>
    <w:rsid w:val="00493058"/>
    <w:rsid w:val="004B1FAB"/>
    <w:rsid w:val="004B427F"/>
    <w:rsid w:val="004B7B04"/>
    <w:rsid w:val="004C7430"/>
    <w:rsid w:val="004C7499"/>
    <w:rsid w:val="004D1E32"/>
    <w:rsid w:val="004D269D"/>
    <w:rsid w:val="004D4936"/>
    <w:rsid w:val="004D4A78"/>
    <w:rsid w:val="004D616B"/>
    <w:rsid w:val="004E68C8"/>
    <w:rsid w:val="0050129D"/>
    <w:rsid w:val="005037DC"/>
    <w:rsid w:val="00507517"/>
    <w:rsid w:val="005103DD"/>
    <w:rsid w:val="005151B1"/>
    <w:rsid w:val="00521303"/>
    <w:rsid w:val="00522E05"/>
    <w:rsid w:val="0052716A"/>
    <w:rsid w:val="00530049"/>
    <w:rsid w:val="00532644"/>
    <w:rsid w:val="0054219F"/>
    <w:rsid w:val="00546822"/>
    <w:rsid w:val="00547480"/>
    <w:rsid w:val="00550690"/>
    <w:rsid w:val="00550A72"/>
    <w:rsid w:val="005545EB"/>
    <w:rsid w:val="005575C1"/>
    <w:rsid w:val="00564CF7"/>
    <w:rsid w:val="00567F16"/>
    <w:rsid w:val="00572D6D"/>
    <w:rsid w:val="005855EA"/>
    <w:rsid w:val="00587528"/>
    <w:rsid w:val="00594479"/>
    <w:rsid w:val="005A053A"/>
    <w:rsid w:val="005A5854"/>
    <w:rsid w:val="005A720B"/>
    <w:rsid w:val="005B28E8"/>
    <w:rsid w:val="005C33FB"/>
    <w:rsid w:val="005D334C"/>
    <w:rsid w:val="005D5EDD"/>
    <w:rsid w:val="005D6963"/>
    <w:rsid w:val="005E60C4"/>
    <w:rsid w:val="005F2B9C"/>
    <w:rsid w:val="005F7809"/>
    <w:rsid w:val="0060184B"/>
    <w:rsid w:val="006023F2"/>
    <w:rsid w:val="006153CB"/>
    <w:rsid w:val="00615C65"/>
    <w:rsid w:val="00617327"/>
    <w:rsid w:val="00634940"/>
    <w:rsid w:val="00641084"/>
    <w:rsid w:val="00646A60"/>
    <w:rsid w:val="0065162D"/>
    <w:rsid w:val="00653C5B"/>
    <w:rsid w:val="0065782B"/>
    <w:rsid w:val="00666F8B"/>
    <w:rsid w:val="0067157F"/>
    <w:rsid w:val="00685713"/>
    <w:rsid w:val="00690419"/>
    <w:rsid w:val="006922E6"/>
    <w:rsid w:val="006A0EC2"/>
    <w:rsid w:val="006A1762"/>
    <w:rsid w:val="006A2DE2"/>
    <w:rsid w:val="006A3106"/>
    <w:rsid w:val="006A4FEA"/>
    <w:rsid w:val="006A728A"/>
    <w:rsid w:val="006A7F8B"/>
    <w:rsid w:val="006B3278"/>
    <w:rsid w:val="006B5CBA"/>
    <w:rsid w:val="006C0B0D"/>
    <w:rsid w:val="006C5C10"/>
    <w:rsid w:val="006C79FB"/>
    <w:rsid w:val="006D0826"/>
    <w:rsid w:val="006D252A"/>
    <w:rsid w:val="006D27C3"/>
    <w:rsid w:val="006D76A1"/>
    <w:rsid w:val="006E2355"/>
    <w:rsid w:val="006E2E20"/>
    <w:rsid w:val="006E4165"/>
    <w:rsid w:val="006E5875"/>
    <w:rsid w:val="006E662B"/>
    <w:rsid w:val="006F1E68"/>
    <w:rsid w:val="00700D5E"/>
    <w:rsid w:val="00700E35"/>
    <w:rsid w:val="00701CF4"/>
    <w:rsid w:val="0070386F"/>
    <w:rsid w:val="00706B53"/>
    <w:rsid w:val="00713E6F"/>
    <w:rsid w:val="00731B78"/>
    <w:rsid w:val="00741D44"/>
    <w:rsid w:val="00746C63"/>
    <w:rsid w:val="00753325"/>
    <w:rsid w:val="007551F5"/>
    <w:rsid w:val="00767FF5"/>
    <w:rsid w:val="00772371"/>
    <w:rsid w:val="0077608F"/>
    <w:rsid w:val="007803E7"/>
    <w:rsid w:val="00791487"/>
    <w:rsid w:val="007A5490"/>
    <w:rsid w:val="007B2CA8"/>
    <w:rsid w:val="007C1307"/>
    <w:rsid w:val="007C44DA"/>
    <w:rsid w:val="007D3C48"/>
    <w:rsid w:val="007D4F48"/>
    <w:rsid w:val="007E06D4"/>
    <w:rsid w:val="007E79C0"/>
    <w:rsid w:val="007F79BA"/>
    <w:rsid w:val="008202DB"/>
    <w:rsid w:val="008249BA"/>
    <w:rsid w:val="00825F3C"/>
    <w:rsid w:val="00830928"/>
    <w:rsid w:val="00833622"/>
    <w:rsid w:val="00833BE1"/>
    <w:rsid w:val="008356BB"/>
    <w:rsid w:val="00844A12"/>
    <w:rsid w:val="00846636"/>
    <w:rsid w:val="00847004"/>
    <w:rsid w:val="008534A9"/>
    <w:rsid w:val="00854450"/>
    <w:rsid w:val="00857DA1"/>
    <w:rsid w:val="008625BF"/>
    <w:rsid w:val="00864028"/>
    <w:rsid w:val="0086495D"/>
    <w:rsid w:val="00864A3D"/>
    <w:rsid w:val="0087107F"/>
    <w:rsid w:val="008726EE"/>
    <w:rsid w:val="00890909"/>
    <w:rsid w:val="008921E5"/>
    <w:rsid w:val="00892C39"/>
    <w:rsid w:val="008A11D1"/>
    <w:rsid w:val="008A163A"/>
    <w:rsid w:val="008A5599"/>
    <w:rsid w:val="008B3E70"/>
    <w:rsid w:val="008B55FE"/>
    <w:rsid w:val="008B7DD8"/>
    <w:rsid w:val="008B7FD5"/>
    <w:rsid w:val="008C02A8"/>
    <w:rsid w:val="008C058B"/>
    <w:rsid w:val="008E3B35"/>
    <w:rsid w:val="008E548C"/>
    <w:rsid w:val="008F1459"/>
    <w:rsid w:val="008F1F61"/>
    <w:rsid w:val="008F281D"/>
    <w:rsid w:val="008F3AF8"/>
    <w:rsid w:val="008F68B0"/>
    <w:rsid w:val="00900453"/>
    <w:rsid w:val="00906310"/>
    <w:rsid w:val="00911D2E"/>
    <w:rsid w:val="009161C9"/>
    <w:rsid w:val="00934840"/>
    <w:rsid w:val="009365DF"/>
    <w:rsid w:val="00946A66"/>
    <w:rsid w:val="00950929"/>
    <w:rsid w:val="00954347"/>
    <w:rsid w:val="00957A94"/>
    <w:rsid w:val="00960EEB"/>
    <w:rsid w:val="00964BBB"/>
    <w:rsid w:val="00970191"/>
    <w:rsid w:val="00975DF8"/>
    <w:rsid w:val="009764BA"/>
    <w:rsid w:val="009853CD"/>
    <w:rsid w:val="009971A9"/>
    <w:rsid w:val="009A26F7"/>
    <w:rsid w:val="009B4ABE"/>
    <w:rsid w:val="009B6C9A"/>
    <w:rsid w:val="009B7864"/>
    <w:rsid w:val="009B7F8B"/>
    <w:rsid w:val="009C2230"/>
    <w:rsid w:val="009C2B24"/>
    <w:rsid w:val="009C6FD2"/>
    <w:rsid w:val="009D20E0"/>
    <w:rsid w:val="009E0196"/>
    <w:rsid w:val="009E2725"/>
    <w:rsid w:val="009E7F7E"/>
    <w:rsid w:val="009F74B4"/>
    <w:rsid w:val="00A0020E"/>
    <w:rsid w:val="00A0604C"/>
    <w:rsid w:val="00A105BC"/>
    <w:rsid w:val="00A12F9B"/>
    <w:rsid w:val="00A15535"/>
    <w:rsid w:val="00A23B3F"/>
    <w:rsid w:val="00A27569"/>
    <w:rsid w:val="00A27844"/>
    <w:rsid w:val="00A27BA2"/>
    <w:rsid w:val="00A30E23"/>
    <w:rsid w:val="00A339B1"/>
    <w:rsid w:val="00A4187E"/>
    <w:rsid w:val="00A47AE0"/>
    <w:rsid w:val="00A52837"/>
    <w:rsid w:val="00A54991"/>
    <w:rsid w:val="00A62114"/>
    <w:rsid w:val="00A706CD"/>
    <w:rsid w:val="00A72604"/>
    <w:rsid w:val="00A733E0"/>
    <w:rsid w:val="00A75650"/>
    <w:rsid w:val="00A8055D"/>
    <w:rsid w:val="00A81CC2"/>
    <w:rsid w:val="00A8338C"/>
    <w:rsid w:val="00A8506E"/>
    <w:rsid w:val="00A86F80"/>
    <w:rsid w:val="00A930D6"/>
    <w:rsid w:val="00A97AE8"/>
    <w:rsid w:val="00AC086C"/>
    <w:rsid w:val="00AC1309"/>
    <w:rsid w:val="00AD4DD0"/>
    <w:rsid w:val="00AE10AF"/>
    <w:rsid w:val="00AE1AAB"/>
    <w:rsid w:val="00AE476C"/>
    <w:rsid w:val="00AE6975"/>
    <w:rsid w:val="00AE744D"/>
    <w:rsid w:val="00AF0537"/>
    <w:rsid w:val="00AF1D73"/>
    <w:rsid w:val="00AF3EAE"/>
    <w:rsid w:val="00AF655F"/>
    <w:rsid w:val="00B00E00"/>
    <w:rsid w:val="00B02323"/>
    <w:rsid w:val="00B077A2"/>
    <w:rsid w:val="00B122E6"/>
    <w:rsid w:val="00B160F3"/>
    <w:rsid w:val="00B26554"/>
    <w:rsid w:val="00B26584"/>
    <w:rsid w:val="00B3329B"/>
    <w:rsid w:val="00B40AA6"/>
    <w:rsid w:val="00B42100"/>
    <w:rsid w:val="00B4456E"/>
    <w:rsid w:val="00B50CA8"/>
    <w:rsid w:val="00B50D4E"/>
    <w:rsid w:val="00B5332C"/>
    <w:rsid w:val="00B56F6D"/>
    <w:rsid w:val="00B60DDA"/>
    <w:rsid w:val="00B73ADD"/>
    <w:rsid w:val="00B74059"/>
    <w:rsid w:val="00B76D1E"/>
    <w:rsid w:val="00B77BE6"/>
    <w:rsid w:val="00B8573B"/>
    <w:rsid w:val="00B87BAB"/>
    <w:rsid w:val="00B906F7"/>
    <w:rsid w:val="00B90A87"/>
    <w:rsid w:val="00B911F5"/>
    <w:rsid w:val="00B9322D"/>
    <w:rsid w:val="00B949FB"/>
    <w:rsid w:val="00BA1473"/>
    <w:rsid w:val="00BC456E"/>
    <w:rsid w:val="00BC7F65"/>
    <w:rsid w:val="00BD4F0F"/>
    <w:rsid w:val="00BD5F0C"/>
    <w:rsid w:val="00BD75EE"/>
    <w:rsid w:val="00BE1608"/>
    <w:rsid w:val="00BE555E"/>
    <w:rsid w:val="00BF448A"/>
    <w:rsid w:val="00BF6C33"/>
    <w:rsid w:val="00C0135D"/>
    <w:rsid w:val="00C029BF"/>
    <w:rsid w:val="00C13171"/>
    <w:rsid w:val="00C169EC"/>
    <w:rsid w:val="00C171CA"/>
    <w:rsid w:val="00C17204"/>
    <w:rsid w:val="00C20A26"/>
    <w:rsid w:val="00C25E6D"/>
    <w:rsid w:val="00C309D8"/>
    <w:rsid w:val="00C31C24"/>
    <w:rsid w:val="00C32F8A"/>
    <w:rsid w:val="00C43712"/>
    <w:rsid w:val="00C50BE7"/>
    <w:rsid w:val="00C5663A"/>
    <w:rsid w:val="00C60301"/>
    <w:rsid w:val="00C63765"/>
    <w:rsid w:val="00C71172"/>
    <w:rsid w:val="00C75759"/>
    <w:rsid w:val="00C80EEC"/>
    <w:rsid w:val="00C816ED"/>
    <w:rsid w:val="00C86089"/>
    <w:rsid w:val="00C9137F"/>
    <w:rsid w:val="00C92948"/>
    <w:rsid w:val="00C97F92"/>
    <w:rsid w:val="00CA6CC0"/>
    <w:rsid w:val="00CB57CA"/>
    <w:rsid w:val="00CC3F2D"/>
    <w:rsid w:val="00CC4497"/>
    <w:rsid w:val="00CD1D1E"/>
    <w:rsid w:val="00CD2966"/>
    <w:rsid w:val="00CD6B0F"/>
    <w:rsid w:val="00CE41A9"/>
    <w:rsid w:val="00CE42CF"/>
    <w:rsid w:val="00CE74E2"/>
    <w:rsid w:val="00CF2A01"/>
    <w:rsid w:val="00D07D1A"/>
    <w:rsid w:val="00D1155D"/>
    <w:rsid w:val="00D1176C"/>
    <w:rsid w:val="00D20C63"/>
    <w:rsid w:val="00D324F9"/>
    <w:rsid w:val="00D326E2"/>
    <w:rsid w:val="00D33380"/>
    <w:rsid w:val="00D40C73"/>
    <w:rsid w:val="00D434DD"/>
    <w:rsid w:val="00D51F62"/>
    <w:rsid w:val="00D544E8"/>
    <w:rsid w:val="00D608BB"/>
    <w:rsid w:val="00D615DC"/>
    <w:rsid w:val="00D63C9B"/>
    <w:rsid w:val="00D66BFA"/>
    <w:rsid w:val="00D66D64"/>
    <w:rsid w:val="00D73055"/>
    <w:rsid w:val="00D7705F"/>
    <w:rsid w:val="00D8171E"/>
    <w:rsid w:val="00D8191C"/>
    <w:rsid w:val="00D94320"/>
    <w:rsid w:val="00D972F4"/>
    <w:rsid w:val="00DA1B11"/>
    <w:rsid w:val="00DA1B3C"/>
    <w:rsid w:val="00DA2EB7"/>
    <w:rsid w:val="00DA7D95"/>
    <w:rsid w:val="00DC28D4"/>
    <w:rsid w:val="00DE1A58"/>
    <w:rsid w:val="00DE1DC3"/>
    <w:rsid w:val="00DE3062"/>
    <w:rsid w:val="00DE5A56"/>
    <w:rsid w:val="00DF0AD5"/>
    <w:rsid w:val="00DF28C9"/>
    <w:rsid w:val="00DF6502"/>
    <w:rsid w:val="00E028B3"/>
    <w:rsid w:val="00E061B8"/>
    <w:rsid w:val="00E06FD7"/>
    <w:rsid w:val="00E07221"/>
    <w:rsid w:val="00E1087C"/>
    <w:rsid w:val="00E11064"/>
    <w:rsid w:val="00E15A40"/>
    <w:rsid w:val="00E17C94"/>
    <w:rsid w:val="00E343CE"/>
    <w:rsid w:val="00E504F1"/>
    <w:rsid w:val="00E50AEB"/>
    <w:rsid w:val="00E51752"/>
    <w:rsid w:val="00E634E6"/>
    <w:rsid w:val="00E64AB6"/>
    <w:rsid w:val="00E6704F"/>
    <w:rsid w:val="00E71AB2"/>
    <w:rsid w:val="00E85F0C"/>
    <w:rsid w:val="00E967F5"/>
    <w:rsid w:val="00EA0E02"/>
    <w:rsid w:val="00EA2D37"/>
    <w:rsid w:val="00EA55EB"/>
    <w:rsid w:val="00EB29CF"/>
    <w:rsid w:val="00EB32D2"/>
    <w:rsid w:val="00EB480E"/>
    <w:rsid w:val="00ED2446"/>
    <w:rsid w:val="00ED4570"/>
    <w:rsid w:val="00ED55E7"/>
    <w:rsid w:val="00ED6252"/>
    <w:rsid w:val="00EE21FB"/>
    <w:rsid w:val="00EE3ADF"/>
    <w:rsid w:val="00F015CD"/>
    <w:rsid w:val="00F221DF"/>
    <w:rsid w:val="00F23282"/>
    <w:rsid w:val="00F273B7"/>
    <w:rsid w:val="00F3405A"/>
    <w:rsid w:val="00F34E1D"/>
    <w:rsid w:val="00F367C2"/>
    <w:rsid w:val="00F53084"/>
    <w:rsid w:val="00F60664"/>
    <w:rsid w:val="00F63F76"/>
    <w:rsid w:val="00F705FF"/>
    <w:rsid w:val="00F7734F"/>
    <w:rsid w:val="00F84787"/>
    <w:rsid w:val="00F87B31"/>
    <w:rsid w:val="00F908CD"/>
    <w:rsid w:val="00F917CE"/>
    <w:rsid w:val="00F93617"/>
    <w:rsid w:val="00F95CF0"/>
    <w:rsid w:val="00FA12A3"/>
    <w:rsid w:val="00FA12DC"/>
    <w:rsid w:val="00FB058D"/>
    <w:rsid w:val="00FB2DB8"/>
    <w:rsid w:val="00FB2F1C"/>
    <w:rsid w:val="00FB51F0"/>
    <w:rsid w:val="00FB53E1"/>
    <w:rsid w:val="00FC23BF"/>
    <w:rsid w:val="00FC329C"/>
    <w:rsid w:val="00FC58F5"/>
    <w:rsid w:val="00FD0C4A"/>
    <w:rsid w:val="00FD20BE"/>
    <w:rsid w:val="00FE22A2"/>
    <w:rsid w:val="00FE78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F033D"/>
  <w15:docId w15:val="{F94A9B31-9019-4AFB-B0FD-159F96F69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4"/>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C63"/>
    <w:pPr>
      <w:spacing w:after="240"/>
    </w:pPr>
    <w:rPr>
      <w:sz w:val="24"/>
      <w:szCs w:val="24"/>
    </w:rPr>
  </w:style>
  <w:style w:type="paragraph" w:styleId="Heading1">
    <w:name w:val="heading 1"/>
    <w:basedOn w:val="Normal"/>
    <w:next w:val="Normal"/>
    <w:link w:val="Heading1Char"/>
    <w:qFormat/>
    <w:rsid w:val="0087010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43CE"/>
    <w:pPr>
      <w:keepNext/>
      <w:numPr>
        <w:ilvl w:val="1"/>
        <w:numId w:val="1"/>
      </w:numPr>
      <w:spacing w:before="240" w:after="60"/>
      <w:ind w:left="576"/>
      <w:outlineLvl w:val="1"/>
    </w:pPr>
    <w:rPr>
      <w:rFonts w:ascii="Arial" w:hAnsi="Arial" w:cs="Arial"/>
      <w:b/>
      <w:bCs/>
      <w:i/>
      <w:iCs/>
      <w:sz w:val="28"/>
      <w:szCs w:val="28"/>
    </w:rPr>
  </w:style>
  <w:style w:type="paragraph" w:styleId="Heading3">
    <w:name w:val="heading 3"/>
    <w:basedOn w:val="Normal"/>
    <w:next w:val="Normal"/>
    <w:link w:val="Heading3Char"/>
    <w:qFormat/>
    <w:rsid w:val="00077E8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C116A7"/>
    <w:pPr>
      <w:keepNext/>
      <w:numPr>
        <w:ilvl w:val="3"/>
        <w:numId w:val="1"/>
      </w:numPr>
      <w:spacing w:before="240" w:after="60"/>
      <w:outlineLvl w:val="3"/>
    </w:pPr>
    <w:rPr>
      <w:b/>
      <w:bCs/>
      <w:sz w:val="28"/>
      <w:szCs w:val="28"/>
    </w:rPr>
  </w:style>
  <w:style w:type="paragraph" w:styleId="Heading5">
    <w:name w:val="heading 5"/>
    <w:basedOn w:val="Normal"/>
    <w:next w:val="Normal"/>
    <w:qFormat/>
    <w:rsid w:val="00C116A7"/>
    <w:pPr>
      <w:numPr>
        <w:ilvl w:val="4"/>
        <w:numId w:val="1"/>
      </w:numPr>
      <w:spacing w:before="240" w:after="60"/>
      <w:outlineLvl w:val="4"/>
    </w:pPr>
    <w:rPr>
      <w:b/>
      <w:bCs/>
      <w:i/>
      <w:iCs/>
      <w:sz w:val="26"/>
      <w:szCs w:val="26"/>
    </w:rPr>
  </w:style>
  <w:style w:type="paragraph" w:styleId="Heading6">
    <w:name w:val="heading 6"/>
    <w:basedOn w:val="Normal"/>
    <w:next w:val="Normal"/>
    <w:qFormat/>
    <w:rsid w:val="00C116A7"/>
    <w:pPr>
      <w:numPr>
        <w:ilvl w:val="5"/>
        <w:numId w:val="1"/>
      </w:numPr>
      <w:spacing w:before="240" w:after="60"/>
      <w:outlineLvl w:val="5"/>
    </w:pPr>
    <w:rPr>
      <w:b/>
      <w:bCs/>
      <w:sz w:val="22"/>
      <w:szCs w:val="22"/>
    </w:rPr>
  </w:style>
  <w:style w:type="paragraph" w:styleId="Heading7">
    <w:name w:val="heading 7"/>
    <w:basedOn w:val="Normal"/>
    <w:next w:val="Normal"/>
    <w:qFormat/>
    <w:rsid w:val="00C116A7"/>
    <w:pPr>
      <w:numPr>
        <w:ilvl w:val="6"/>
        <w:numId w:val="1"/>
      </w:numPr>
      <w:spacing w:before="240" w:after="60"/>
      <w:outlineLvl w:val="6"/>
    </w:pPr>
  </w:style>
  <w:style w:type="paragraph" w:styleId="Heading8">
    <w:name w:val="heading 8"/>
    <w:basedOn w:val="Normal"/>
    <w:next w:val="Normal"/>
    <w:qFormat/>
    <w:rsid w:val="00C116A7"/>
    <w:pPr>
      <w:numPr>
        <w:ilvl w:val="7"/>
        <w:numId w:val="1"/>
      </w:numPr>
      <w:spacing w:before="240" w:after="60"/>
      <w:outlineLvl w:val="7"/>
    </w:pPr>
    <w:rPr>
      <w:i/>
      <w:iCs/>
    </w:rPr>
  </w:style>
  <w:style w:type="paragraph" w:styleId="Heading9">
    <w:name w:val="heading 9"/>
    <w:basedOn w:val="Normal"/>
    <w:next w:val="Normal"/>
    <w:qFormat/>
    <w:rsid w:val="00C116A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C22C5"/>
    <w:pPr>
      <w:tabs>
        <w:tab w:val="center" w:pos="4320"/>
        <w:tab w:val="right" w:pos="8640"/>
      </w:tabs>
    </w:pPr>
  </w:style>
  <w:style w:type="paragraph" w:styleId="Footer">
    <w:name w:val="footer"/>
    <w:basedOn w:val="Normal"/>
    <w:rsid w:val="00AC22C5"/>
    <w:pPr>
      <w:tabs>
        <w:tab w:val="center" w:pos="4320"/>
        <w:tab w:val="right" w:pos="8640"/>
      </w:tabs>
    </w:pPr>
  </w:style>
  <w:style w:type="character" w:styleId="Hyperlink">
    <w:name w:val="Hyperlink"/>
    <w:basedOn w:val="DefaultParagraphFont"/>
    <w:uiPriority w:val="99"/>
    <w:rsid w:val="00870101"/>
    <w:rPr>
      <w:color w:val="0000FF"/>
      <w:u w:val="single"/>
    </w:rPr>
  </w:style>
  <w:style w:type="paragraph" w:styleId="TOC1">
    <w:name w:val="toc 1"/>
    <w:basedOn w:val="Normal"/>
    <w:next w:val="Normal"/>
    <w:autoRedefine/>
    <w:uiPriority w:val="39"/>
    <w:rsid w:val="00AC22C5"/>
  </w:style>
  <w:style w:type="character" w:styleId="PageNumber">
    <w:name w:val="page number"/>
    <w:basedOn w:val="DefaultParagraphFont"/>
    <w:rsid w:val="00870101"/>
  </w:style>
  <w:style w:type="paragraph" w:styleId="Caption">
    <w:name w:val="caption"/>
    <w:basedOn w:val="Normal"/>
    <w:next w:val="Normal"/>
    <w:qFormat/>
    <w:rsid w:val="009E03DE"/>
    <w:rPr>
      <w:b/>
      <w:bCs/>
      <w:sz w:val="20"/>
      <w:szCs w:val="20"/>
    </w:rPr>
  </w:style>
  <w:style w:type="paragraph" w:styleId="TOC2">
    <w:name w:val="toc 2"/>
    <w:basedOn w:val="Normal"/>
    <w:next w:val="Normal"/>
    <w:autoRedefine/>
    <w:uiPriority w:val="39"/>
    <w:rsid w:val="00737A79"/>
    <w:pPr>
      <w:ind w:left="240"/>
    </w:pPr>
  </w:style>
  <w:style w:type="paragraph" w:styleId="TOC3">
    <w:name w:val="toc 3"/>
    <w:basedOn w:val="Normal"/>
    <w:next w:val="Normal"/>
    <w:autoRedefine/>
    <w:uiPriority w:val="39"/>
    <w:rsid w:val="00737A79"/>
    <w:pPr>
      <w:ind w:left="480"/>
    </w:pPr>
  </w:style>
  <w:style w:type="paragraph" w:styleId="BalloonText">
    <w:name w:val="Balloon Text"/>
    <w:basedOn w:val="Normal"/>
    <w:semiHidden/>
    <w:rsid w:val="002C77FC"/>
    <w:rPr>
      <w:rFonts w:ascii="Tahoma" w:hAnsi="Tahoma" w:cs="Tahoma"/>
      <w:sz w:val="16"/>
      <w:szCs w:val="16"/>
    </w:rPr>
  </w:style>
  <w:style w:type="table" w:styleId="TableGrid">
    <w:name w:val="Table Grid"/>
    <w:basedOn w:val="TableNormal"/>
    <w:rsid w:val="00B50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5225CA"/>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iPriority w:val="99"/>
    <w:unhideWhenUsed/>
    <w:rsid w:val="005225CA"/>
    <w:rPr>
      <w:rFonts w:ascii="Calibri" w:hAnsi="Calibri"/>
      <w:sz w:val="20"/>
      <w:szCs w:val="20"/>
    </w:rPr>
  </w:style>
  <w:style w:type="character" w:customStyle="1" w:styleId="FootnoteTextChar">
    <w:name w:val="Footnote Text Char"/>
    <w:basedOn w:val="DefaultParagraphFont"/>
    <w:link w:val="FootnoteText"/>
    <w:uiPriority w:val="99"/>
    <w:rsid w:val="005225CA"/>
    <w:rPr>
      <w:rFonts w:ascii="Calibri" w:eastAsia="Times New Roman" w:hAnsi="Calibri" w:cs="Times New Roman"/>
    </w:rPr>
  </w:style>
  <w:style w:type="character" w:customStyle="1" w:styleId="SubtleEmphasis1">
    <w:name w:val="Subtle Emphasis1"/>
    <w:basedOn w:val="DefaultParagraphFont"/>
    <w:uiPriority w:val="19"/>
    <w:qFormat/>
    <w:rsid w:val="005225CA"/>
    <w:rPr>
      <w:rFonts w:eastAsia="Times New Roman" w:cs="Times New Roman"/>
      <w:bCs w:val="0"/>
      <w:i/>
      <w:iCs/>
      <w:color w:val="808080"/>
      <w:szCs w:val="22"/>
      <w:lang w:val="en-US"/>
    </w:rPr>
  </w:style>
  <w:style w:type="table" w:styleId="ColorfulGrid-Accent5">
    <w:name w:val="Colorful Grid Accent 5"/>
    <w:basedOn w:val="TableNormal"/>
    <w:uiPriority w:val="64"/>
    <w:rsid w:val="005225CA"/>
    <w:rPr>
      <w:rFonts w:ascii="Calibri" w:hAnsi="Calibr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Bibliography1">
    <w:name w:val="Bibliography1"/>
    <w:basedOn w:val="TableNormal"/>
    <w:uiPriority w:val="61"/>
    <w:rsid w:val="005225CA"/>
    <w:rPr>
      <w:color w:val="FFFFFF"/>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MediumList1-Accent6">
    <w:name w:val="Medium List 1 Accent 6"/>
    <w:basedOn w:val="TableNormal"/>
    <w:uiPriority w:val="61"/>
    <w:rsid w:val="005225CA"/>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ediumList2-Accent1">
    <w:name w:val="Medium List 2 Accent 1"/>
    <w:basedOn w:val="TableNormal"/>
    <w:uiPriority w:val="66"/>
    <w:rsid w:val="005225CA"/>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FootnoteReference">
    <w:name w:val="footnote reference"/>
    <w:basedOn w:val="DefaultParagraphFont"/>
    <w:uiPriority w:val="99"/>
    <w:semiHidden/>
    <w:unhideWhenUsed/>
    <w:rsid w:val="00C46FA2"/>
    <w:rPr>
      <w:vertAlign w:val="superscript"/>
    </w:rPr>
  </w:style>
  <w:style w:type="character" w:styleId="CommentReference">
    <w:name w:val="annotation reference"/>
    <w:basedOn w:val="DefaultParagraphFont"/>
    <w:uiPriority w:val="99"/>
    <w:semiHidden/>
    <w:unhideWhenUsed/>
    <w:rsid w:val="00C86AD6"/>
    <w:rPr>
      <w:sz w:val="18"/>
      <w:szCs w:val="18"/>
    </w:rPr>
  </w:style>
  <w:style w:type="paragraph" w:styleId="CommentText">
    <w:name w:val="annotation text"/>
    <w:basedOn w:val="Normal"/>
    <w:link w:val="CommentTextChar"/>
    <w:uiPriority w:val="99"/>
    <w:semiHidden/>
    <w:unhideWhenUsed/>
    <w:rsid w:val="00C86AD6"/>
  </w:style>
  <w:style w:type="character" w:customStyle="1" w:styleId="CommentTextChar">
    <w:name w:val="Comment Text Char"/>
    <w:basedOn w:val="DefaultParagraphFont"/>
    <w:link w:val="CommentText"/>
    <w:uiPriority w:val="99"/>
    <w:semiHidden/>
    <w:rsid w:val="00C86AD6"/>
    <w:rPr>
      <w:sz w:val="24"/>
      <w:szCs w:val="24"/>
    </w:rPr>
  </w:style>
  <w:style w:type="paragraph" w:styleId="CommentSubject">
    <w:name w:val="annotation subject"/>
    <w:basedOn w:val="CommentText"/>
    <w:next w:val="CommentText"/>
    <w:link w:val="CommentSubjectChar"/>
    <w:uiPriority w:val="99"/>
    <w:semiHidden/>
    <w:unhideWhenUsed/>
    <w:rsid w:val="00C86AD6"/>
    <w:rPr>
      <w:b/>
      <w:bCs/>
      <w:sz w:val="20"/>
      <w:szCs w:val="20"/>
    </w:rPr>
  </w:style>
  <w:style w:type="character" w:customStyle="1" w:styleId="CommentSubjectChar">
    <w:name w:val="Comment Subject Char"/>
    <w:basedOn w:val="CommentTextChar"/>
    <w:link w:val="CommentSubject"/>
    <w:uiPriority w:val="99"/>
    <w:semiHidden/>
    <w:rsid w:val="00C86AD6"/>
    <w:rPr>
      <w:b/>
      <w:bCs/>
      <w:sz w:val="24"/>
      <w:szCs w:val="24"/>
    </w:rPr>
  </w:style>
  <w:style w:type="paragraph" w:styleId="DocumentMap">
    <w:name w:val="Document Map"/>
    <w:basedOn w:val="Normal"/>
    <w:link w:val="DocumentMapChar"/>
    <w:uiPriority w:val="99"/>
    <w:semiHidden/>
    <w:unhideWhenUsed/>
    <w:rsid w:val="00370AA3"/>
    <w:rPr>
      <w:rFonts w:ascii="Lucida Grande" w:hAnsi="Lucida Grande"/>
    </w:rPr>
  </w:style>
  <w:style w:type="character" w:customStyle="1" w:styleId="DocumentMapChar">
    <w:name w:val="Document Map Char"/>
    <w:basedOn w:val="DefaultParagraphFont"/>
    <w:link w:val="DocumentMap"/>
    <w:uiPriority w:val="99"/>
    <w:semiHidden/>
    <w:rsid w:val="00370AA3"/>
    <w:rPr>
      <w:rFonts w:ascii="Lucida Grande" w:hAnsi="Lucida Grande"/>
      <w:sz w:val="24"/>
      <w:szCs w:val="24"/>
    </w:rPr>
  </w:style>
  <w:style w:type="paragraph" w:styleId="TOC4">
    <w:name w:val="toc 4"/>
    <w:basedOn w:val="Normal"/>
    <w:next w:val="Normal"/>
    <w:autoRedefine/>
    <w:uiPriority w:val="39"/>
    <w:semiHidden/>
    <w:unhideWhenUsed/>
    <w:rsid w:val="009E2725"/>
    <w:pPr>
      <w:spacing w:after="100"/>
      <w:ind w:left="720"/>
    </w:pPr>
    <w:rPr>
      <w:rFonts w:asciiTheme="minorHAnsi" w:hAnsiTheme="minorHAnsi" w:cstheme="minorBidi"/>
    </w:rPr>
  </w:style>
  <w:style w:type="paragraph" w:styleId="TOC5">
    <w:name w:val="toc 5"/>
    <w:basedOn w:val="Normal"/>
    <w:next w:val="Normal"/>
    <w:autoRedefine/>
    <w:uiPriority w:val="39"/>
    <w:semiHidden/>
    <w:unhideWhenUsed/>
    <w:rsid w:val="009E2725"/>
    <w:pPr>
      <w:spacing w:after="100"/>
      <w:ind w:left="960"/>
    </w:pPr>
    <w:rPr>
      <w:rFonts w:asciiTheme="minorHAnsi" w:hAnsiTheme="minorHAnsi" w:cstheme="minorBidi"/>
    </w:rPr>
  </w:style>
  <w:style w:type="paragraph" w:styleId="TOC6">
    <w:name w:val="toc 6"/>
    <w:basedOn w:val="Normal"/>
    <w:next w:val="Normal"/>
    <w:autoRedefine/>
    <w:uiPriority w:val="39"/>
    <w:semiHidden/>
    <w:unhideWhenUsed/>
    <w:rsid w:val="009E2725"/>
    <w:pPr>
      <w:spacing w:after="100"/>
      <w:ind w:left="1200"/>
    </w:pPr>
    <w:rPr>
      <w:rFonts w:asciiTheme="minorHAnsi" w:hAnsiTheme="minorHAnsi" w:cstheme="minorBidi"/>
    </w:rPr>
  </w:style>
  <w:style w:type="paragraph" w:styleId="TOC7">
    <w:name w:val="toc 7"/>
    <w:basedOn w:val="Normal"/>
    <w:next w:val="Normal"/>
    <w:autoRedefine/>
    <w:uiPriority w:val="39"/>
    <w:semiHidden/>
    <w:unhideWhenUsed/>
    <w:rsid w:val="009E2725"/>
    <w:pPr>
      <w:spacing w:after="100"/>
      <w:ind w:left="1440"/>
    </w:pPr>
    <w:rPr>
      <w:rFonts w:asciiTheme="minorHAnsi" w:hAnsiTheme="minorHAnsi" w:cstheme="minorBidi"/>
    </w:rPr>
  </w:style>
  <w:style w:type="paragraph" w:styleId="TOC8">
    <w:name w:val="toc 8"/>
    <w:basedOn w:val="Normal"/>
    <w:next w:val="Normal"/>
    <w:autoRedefine/>
    <w:uiPriority w:val="39"/>
    <w:semiHidden/>
    <w:unhideWhenUsed/>
    <w:rsid w:val="009E2725"/>
    <w:pPr>
      <w:spacing w:after="100"/>
      <w:ind w:left="1680"/>
    </w:pPr>
    <w:rPr>
      <w:rFonts w:asciiTheme="minorHAnsi" w:hAnsiTheme="minorHAnsi" w:cstheme="minorBidi"/>
    </w:rPr>
  </w:style>
  <w:style w:type="paragraph" w:styleId="TOC9">
    <w:name w:val="toc 9"/>
    <w:basedOn w:val="Normal"/>
    <w:next w:val="Normal"/>
    <w:autoRedefine/>
    <w:uiPriority w:val="39"/>
    <w:semiHidden/>
    <w:unhideWhenUsed/>
    <w:rsid w:val="009E2725"/>
    <w:pPr>
      <w:spacing w:after="100"/>
      <w:ind w:left="1920"/>
    </w:pPr>
    <w:rPr>
      <w:rFonts w:asciiTheme="minorHAnsi" w:hAnsiTheme="minorHAnsi" w:cstheme="minorBidi"/>
    </w:rPr>
  </w:style>
  <w:style w:type="character" w:customStyle="1" w:styleId="Heading3Char">
    <w:name w:val="Heading 3 Char"/>
    <w:basedOn w:val="DefaultParagraphFont"/>
    <w:link w:val="Heading3"/>
    <w:rsid w:val="00587528"/>
    <w:rPr>
      <w:rFonts w:ascii="Arial" w:hAnsi="Arial" w:cs="Arial"/>
      <w:b/>
      <w:bCs/>
      <w:sz w:val="26"/>
      <w:szCs w:val="26"/>
    </w:rPr>
  </w:style>
  <w:style w:type="paragraph" w:styleId="EndnoteText">
    <w:name w:val="endnote text"/>
    <w:basedOn w:val="Normal"/>
    <w:link w:val="EndnoteTextChar"/>
    <w:uiPriority w:val="99"/>
    <w:semiHidden/>
    <w:unhideWhenUsed/>
    <w:rsid w:val="005855EA"/>
    <w:rPr>
      <w:sz w:val="20"/>
      <w:szCs w:val="20"/>
    </w:rPr>
  </w:style>
  <w:style w:type="character" w:customStyle="1" w:styleId="EndnoteTextChar">
    <w:name w:val="Endnote Text Char"/>
    <w:basedOn w:val="DefaultParagraphFont"/>
    <w:link w:val="EndnoteText"/>
    <w:uiPriority w:val="99"/>
    <w:semiHidden/>
    <w:rsid w:val="005855EA"/>
  </w:style>
  <w:style w:type="character" w:styleId="EndnoteReference">
    <w:name w:val="endnote reference"/>
    <w:basedOn w:val="DefaultParagraphFont"/>
    <w:uiPriority w:val="99"/>
    <w:semiHidden/>
    <w:unhideWhenUsed/>
    <w:rsid w:val="005855EA"/>
    <w:rPr>
      <w:vertAlign w:val="superscript"/>
    </w:rPr>
  </w:style>
  <w:style w:type="character" w:customStyle="1" w:styleId="Heading2Char">
    <w:name w:val="Heading 2 Char"/>
    <w:basedOn w:val="DefaultParagraphFont"/>
    <w:link w:val="Heading2"/>
    <w:rsid w:val="00E343CE"/>
    <w:rPr>
      <w:rFonts w:ascii="Arial" w:hAnsi="Arial" w:cs="Arial"/>
      <w:b/>
      <w:bCs/>
      <w:i/>
      <w:iCs/>
      <w:sz w:val="28"/>
      <w:szCs w:val="28"/>
    </w:rPr>
  </w:style>
  <w:style w:type="paragraph" w:styleId="ListParagraph">
    <w:name w:val="List Paragraph"/>
    <w:basedOn w:val="Normal"/>
    <w:uiPriority w:val="72"/>
    <w:qFormat/>
    <w:rsid w:val="00D1155D"/>
    <w:pPr>
      <w:ind w:left="720"/>
      <w:contextualSpacing/>
    </w:pPr>
  </w:style>
  <w:style w:type="table" w:styleId="LightList-Accent3">
    <w:name w:val="Light List Accent 3"/>
    <w:basedOn w:val="TableNormal"/>
    <w:uiPriority w:val="66"/>
    <w:rsid w:val="00A81CC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6"/>
    <w:rsid w:val="00A81CC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rsid w:val="00277E6E"/>
    <w:rPr>
      <w:rFonts w:ascii="Arial" w:hAnsi="Arial" w:cs="Arial"/>
      <w:b/>
      <w:bCs/>
      <w:kern w:val="32"/>
      <w:sz w:val="32"/>
      <w:szCs w:val="32"/>
    </w:rPr>
  </w:style>
  <w:style w:type="paragraph" w:customStyle="1" w:styleId="Command">
    <w:name w:val="Command"/>
    <w:basedOn w:val="Normal"/>
    <w:qFormat/>
    <w:rsid w:val="00D51F62"/>
    <w:pPr>
      <w:ind w:left="576"/>
    </w:pPr>
    <w:rPr>
      <w:rFonts w:ascii="Courier New" w:hAnsi="Courier New" w:cs="Courier New"/>
      <w:b/>
    </w:rPr>
  </w:style>
  <w:style w:type="paragraph" w:customStyle="1" w:styleId="Code">
    <w:name w:val="Code"/>
    <w:basedOn w:val="Normal"/>
    <w:qFormat/>
    <w:rsid w:val="00522E05"/>
    <w:pPr>
      <w:ind w:left="1440" w:hanging="720"/>
      <w:contextualSpacing/>
    </w:pPr>
    <w:rPr>
      <w:rFonts w:ascii="Courier New" w:hAnsi="Courier New" w:cs="Courier New"/>
      <w:b/>
      <w:sz w:val="22"/>
    </w:rPr>
  </w:style>
  <w:style w:type="paragraph" w:styleId="Title">
    <w:name w:val="Title"/>
    <w:basedOn w:val="Normal"/>
    <w:next w:val="Normal"/>
    <w:link w:val="TitleChar"/>
    <w:uiPriority w:val="10"/>
    <w:qFormat/>
    <w:rsid w:val="004924C3"/>
    <w:pPr>
      <w:spacing w:after="0"/>
      <w:contextualSpacing/>
      <w:jc w:val="center"/>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4924C3"/>
    <w:rPr>
      <w:rFonts w:asciiTheme="majorHAnsi" w:eastAsiaTheme="majorEastAsia" w:hAnsiTheme="majorHAnsi" w:cstheme="majorBidi"/>
      <w:spacing w:val="-10"/>
      <w:kern w:val="28"/>
      <w:sz w:val="56"/>
      <w:szCs w:val="56"/>
      <w:lang w:eastAsia="ko-KR"/>
    </w:rPr>
  </w:style>
  <w:style w:type="paragraph" w:customStyle="1" w:styleId="TitleHdr">
    <w:name w:val="TitleHdr"/>
    <w:basedOn w:val="Normal"/>
    <w:qFormat/>
    <w:rsid w:val="004924C3"/>
    <w:pPr>
      <w:jc w:val="center"/>
    </w:pPr>
    <w:rPr>
      <w:noProo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7194">
      <w:bodyDiv w:val="1"/>
      <w:marLeft w:val="0"/>
      <w:marRight w:val="0"/>
      <w:marTop w:val="0"/>
      <w:marBottom w:val="0"/>
      <w:divBdr>
        <w:top w:val="none" w:sz="0" w:space="0" w:color="auto"/>
        <w:left w:val="none" w:sz="0" w:space="0" w:color="auto"/>
        <w:bottom w:val="none" w:sz="0" w:space="0" w:color="auto"/>
        <w:right w:val="none" w:sz="0" w:space="0" w:color="auto"/>
      </w:divBdr>
    </w:div>
    <w:div w:id="1667590671">
      <w:bodyDiv w:val="1"/>
      <w:marLeft w:val="0"/>
      <w:marRight w:val="0"/>
      <w:marTop w:val="0"/>
      <w:marBottom w:val="0"/>
      <w:divBdr>
        <w:top w:val="none" w:sz="0" w:space="0" w:color="auto"/>
        <w:left w:val="none" w:sz="0" w:space="0" w:color="auto"/>
        <w:bottom w:val="none" w:sz="0" w:space="0" w:color="auto"/>
        <w:right w:val="none" w:sz="0" w:space="0" w:color="auto"/>
      </w:divBdr>
    </w:div>
    <w:div w:id="169287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master_server\%3cdepotdata_drive%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perforce.com" TargetMode="External"/><Relationship Id="rId4" Type="http://schemas.openxmlformats.org/officeDocument/2006/relationships/settings" Target="settings.xml"/><Relationship Id="rId9" Type="http://schemas.openxmlformats.org/officeDocument/2006/relationships/hyperlink" Target="mailto:consulting@perforc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E9655-0444-4641-B163-7121921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922</Words>
  <Characters>5256</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Consulting Report Template</vt:lpstr>
      <vt:lpstr>Samsung Consulting Report</vt:lpstr>
    </vt:vector>
  </TitlesOfParts>
  <Company>The Go To Group, Inc.</Company>
  <LinksUpToDate>false</LinksUpToDate>
  <CharactersWithSpaces>6166</CharactersWithSpaces>
  <SharedDoc>false</SharedDoc>
  <HLinks>
    <vt:vector size="354" baseType="variant">
      <vt:variant>
        <vt:i4>2490467</vt:i4>
      </vt:variant>
      <vt:variant>
        <vt:i4>363</vt:i4>
      </vt:variant>
      <vt:variant>
        <vt:i4>0</vt:i4>
      </vt:variant>
      <vt:variant>
        <vt:i4>5</vt:i4>
      </vt:variant>
      <vt:variant>
        <vt:lpwstr>http://kb.perforce.com/AdminTasks/UsingTheSpecDepot</vt:lpwstr>
      </vt:variant>
      <vt:variant>
        <vt:lpwstr/>
      </vt:variant>
      <vt:variant>
        <vt:i4>1966179</vt:i4>
      </vt:variant>
      <vt:variant>
        <vt:i4>360</vt:i4>
      </vt:variant>
      <vt:variant>
        <vt:i4>0</vt:i4>
      </vt:variant>
      <vt:variant>
        <vt:i4>5</vt:i4>
      </vt:variant>
      <vt:variant>
        <vt:lpwstr>http://en.wikipedia.org/wiki/Scrum_%28development%29</vt:lpwstr>
      </vt:variant>
      <vt:variant>
        <vt:lpwstr/>
      </vt:variant>
      <vt:variant>
        <vt:i4>1703985</vt:i4>
      </vt:variant>
      <vt:variant>
        <vt:i4>338</vt:i4>
      </vt:variant>
      <vt:variant>
        <vt:i4>0</vt:i4>
      </vt:variant>
      <vt:variant>
        <vt:i4>5</vt:i4>
      </vt:variant>
      <vt:variant>
        <vt:lpwstr/>
      </vt:variant>
      <vt:variant>
        <vt:lpwstr>_Toc257121686</vt:lpwstr>
      </vt:variant>
      <vt:variant>
        <vt:i4>1703985</vt:i4>
      </vt:variant>
      <vt:variant>
        <vt:i4>332</vt:i4>
      </vt:variant>
      <vt:variant>
        <vt:i4>0</vt:i4>
      </vt:variant>
      <vt:variant>
        <vt:i4>5</vt:i4>
      </vt:variant>
      <vt:variant>
        <vt:lpwstr/>
      </vt:variant>
      <vt:variant>
        <vt:lpwstr>_Toc257121685</vt:lpwstr>
      </vt:variant>
      <vt:variant>
        <vt:i4>1703985</vt:i4>
      </vt:variant>
      <vt:variant>
        <vt:i4>326</vt:i4>
      </vt:variant>
      <vt:variant>
        <vt:i4>0</vt:i4>
      </vt:variant>
      <vt:variant>
        <vt:i4>5</vt:i4>
      </vt:variant>
      <vt:variant>
        <vt:lpwstr/>
      </vt:variant>
      <vt:variant>
        <vt:lpwstr>_Toc257121684</vt:lpwstr>
      </vt:variant>
      <vt:variant>
        <vt:i4>1703985</vt:i4>
      </vt:variant>
      <vt:variant>
        <vt:i4>320</vt:i4>
      </vt:variant>
      <vt:variant>
        <vt:i4>0</vt:i4>
      </vt:variant>
      <vt:variant>
        <vt:i4>5</vt:i4>
      </vt:variant>
      <vt:variant>
        <vt:lpwstr/>
      </vt:variant>
      <vt:variant>
        <vt:lpwstr>_Toc257121683</vt:lpwstr>
      </vt:variant>
      <vt:variant>
        <vt:i4>1703985</vt:i4>
      </vt:variant>
      <vt:variant>
        <vt:i4>314</vt:i4>
      </vt:variant>
      <vt:variant>
        <vt:i4>0</vt:i4>
      </vt:variant>
      <vt:variant>
        <vt:i4>5</vt:i4>
      </vt:variant>
      <vt:variant>
        <vt:lpwstr/>
      </vt:variant>
      <vt:variant>
        <vt:lpwstr>_Toc257121682</vt:lpwstr>
      </vt:variant>
      <vt:variant>
        <vt:i4>1703985</vt:i4>
      </vt:variant>
      <vt:variant>
        <vt:i4>308</vt:i4>
      </vt:variant>
      <vt:variant>
        <vt:i4>0</vt:i4>
      </vt:variant>
      <vt:variant>
        <vt:i4>5</vt:i4>
      </vt:variant>
      <vt:variant>
        <vt:lpwstr/>
      </vt:variant>
      <vt:variant>
        <vt:lpwstr>_Toc257121681</vt:lpwstr>
      </vt:variant>
      <vt:variant>
        <vt:i4>1703985</vt:i4>
      </vt:variant>
      <vt:variant>
        <vt:i4>302</vt:i4>
      </vt:variant>
      <vt:variant>
        <vt:i4>0</vt:i4>
      </vt:variant>
      <vt:variant>
        <vt:i4>5</vt:i4>
      </vt:variant>
      <vt:variant>
        <vt:lpwstr/>
      </vt:variant>
      <vt:variant>
        <vt:lpwstr>_Toc257121680</vt:lpwstr>
      </vt:variant>
      <vt:variant>
        <vt:i4>1376305</vt:i4>
      </vt:variant>
      <vt:variant>
        <vt:i4>296</vt:i4>
      </vt:variant>
      <vt:variant>
        <vt:i4>0</vt:i4>
      </vt:variant>
      <vt:variant>
        <vt:i4>5</vt:i4>
      </vt:variant>
      <vt:variant>
        <vt:lpwstr/>
      </vt:variant>
      <vt:variant>
        <vt:lpwstr>_Toc257121679</vt:lpwstr>
      </vt:variant>
      <vt:variant>
        <vt:i4>1376305</vt:i4>
      </vt:variant>
      <vt:variant>
        <vt:i4>290</vt:i4>
      </vt:variant>
      <vt:variant>
        <vt:i4>0</vt:i4>
      </vt:variant>
      <vt:variant>
        <vt:i4>5</vt:i4>
      </vt:variant>
      <vt:variant>
        <vt:lpwstr/>
      </vt:variant>
      <vt:variant>
        <vt:lpwstr>_Toc257121678</vt:lpwstr>
      </vt:variant>
      <vt:variant>
        <vt:i4>1376305</vt:i4>
      </vt:variant>
      <vt:variant>
        <vt:i4>284</vt:i4>
      </vt:variant>
      <vt:variant>
        <vt:i4>0</vt:i4>
      </vt:variant>
      <vt:variant>
        <vt:i4>5</vt:i4>
      </vt:variant>
      <vt:variant>
        <vt:lpwstr/>
      </vt:variant>
      <vt:variant>
        <vt:lpwstr>_Toc257121677</vt:lpwstr>
      </vt:variant>
      <vt:variant>
        <vt:i4>1376305</vt:i4>
      </vt:variant>
      <vt:variant>
        <vt:i4>278</vt:i4>
      </vt:variant>
      <vt:variant>
        <vt:i4>0</vt:i4>
      </vt:variant>
      <vt:variant>
        <vt:i4>5</vt:i4>
      </vt:variant>
      <vt:variant>
        <vt:lpwstr/>
      </vt:variant>
      <vt:variant>
        <vt:lpwstr>_Toc257121676</vt:lpwstr>
      </vt:variant>
      <vt:variant>
        <vt:i4>1376305</vt:i4>
      </vt:variant>
      <vt:variant>
        <vt:i4>272</vt:i4>
      </vt:variant>
      <vt:variant>
        <vt:i4>0</vt:i4>
      </vt:variant>
      <vt:variant>
        <vt:i4>5</vt:i4>
      </vt:variant>
      <vt:variant>
        <vt:lpwstr/>
      </vt:variant>
      <vt:variant>
        <vt:lpwstr>_Toc257121675</vt:lpwstr>
      </vt:variant>
      <vt:variant>
        <vt:i4>1376305</vt:i4>
      </vt:variant>
      <vt:variant>
        <vt:i4>266</vt:i4>
      </vt:variant>
      <vt:variant>
        <vt:i4>0</vt:i4>
      </vt:variant>
      <vt:variant>
        <vt:i4>5</vt:i4>
      </vt:variant>
      <vt:variant>
        <vt:lpwstr/>
      </vt:variant>
      <vt:variant>
        <vt:lpwstr>_Toc257121674</vt:lpwstr>
      </vt:variant>
      <vt:variant>
        <vt:i4>1376305</vt:i4>
      </vt:variant>
      <vt:variant>
        <vt:i4>260</vt:i4>
      </vt:variant>
      <vt:variant>
        <vt:i4>0</vt:i4>
      </vt:variant>
      <vt:variant>
        <vt:i4>5</vt:i4>
      </vt:variant>
      <vt:variant>
        <vt:lpwstr/>
      </vt:variant>
      <vt:variant>
        <vt:lpwstr>_Toc257121673</vt:lpwstr>
      </vt:variant>
      <vt:variant>
        <vt:i4>1376305</vt:i4>
      </vt:variant>
      <vt:variant>
        <vt:i4>254</vt:i4>
      </vt:variant>
      <vt:variant>
        <vt:i4>0</vt:i4>
      </vt:variant>
      <vt:variant>
        <vt:i4>5</vt:i4>
      </vt:variant>
      <vt:variant>
        <vt:lpwstr/>
      </vt:variant>
      <vt:variant>
        <vt:lpwstr>_Toc257121672</vt:lpwstr>
      </vt:variant>
      <vt:variant>
        <vt:i4>1376305</vt:i4>
      </vt:variant>
      <vt:variant>
        <vt:i4>248</vt:i4>
      </vt:variant>
      <vt:variant>
        <vt:i4>0</vt:i4>
      </vt:variant>
      <vt:variant>
        <vt:i4>5</vt:i4>
      </vt:variant>
      <vt:variant>
        <vt:lpwstr/>
      </vt:variant>
      <vt:variant>
        <vt:lpwstr>_Toc257121671</vt:lpwstr>
      </vt:variant>
      <vt:variant>
        <vt:i4>1376305</vt:i4>
      </vt:variant>
      <vt:variant>
        <vt:i4>242</vt:i4>
      </vt:variant>
      <vt:variant>
        <vt:i4>0</vt:i4>
      </vt:variant>
      <vt:variant>
        <vt:i4>5</vt:i4>
      </vt:variant>
      <vt:variant>
        <vt:lpwstr/>
      </vt:variant>
      <vt:variant>
        <vt:lpwstr>_Toc257121670</vt:lpwstr>
      </vt:variant>
      <vt:variant>
        <vt:i4>1310769</vt:i4>
      </vt:variant>
      <vt:variant>
        <vt:i4>236</vt:i4>
      </vt:variant>
      <vt:variant>
        <vt:i4>0</vt:i4>
      </vt:variant>
      <vt:variant>
        <vt:i4>5</vt:i4>
      </vt:variant>
      <vt:variant>
        <vt:lpwstr/>
      </vt:variant>
      <vt:variant>
        <vt:lpwstr>_Toc257121669</vt:lpwstr>
      </vt:variant>
      <vt:variant>
        <vt:i4>1310769</vt:i4>
      </vt:variant>
      <vt:variant>
        <vt:i4>230</vt:i4>
      </vt:variant>
      <vt:variant>
        <vt:i4>0</vt:i4>
      </vt:variant>
      <vt:variant>
        <vt:i4>5</vt:i4>
      </vt:variant>
      <vt:variant>
        <vt:lpwstr/>
      </vt:variant>
      <vt:variant>
        <vt:lpwstr>_Toc257121668</vt:lpwstr>
      </vt:variant>
      <vt:variant>
        <vt:i4>1310769</vt:i4>
      </vt:variant>
      <vt:variant>
        <vt:i4>224</vt:i4>
      </vt:variant>
      <vt:variant>
        <vt:i4>0</vt:i4>
      </vt:variant>
      <vt:variant>
        <vt:i4>5</vt:i4>
      </vt:variant>
      <vt:variant>
        <vt:lpwstr/>
      </vt:variant>
      <vt:variant>
        <vt:lpwstr>_Toc257121667</vt:lpwstr>
      </vt:variant>
      <vt:variant>
        <vt:i4>1310769</vt:i4>
      </vt:variant>
      <vt:variant>
        <vt:i4>218</vt:i4>
      </vt:variant>
      <vt:variant>
        <vt:i4>0</vt:i4>
      </vt:variant>
      <vt:variant>
        <vt:i4>5</vt:i4>
      </vt:variant>
      <vt:variant>
        <vt:lpwstr/>
      </vt:variant>
      <vt:variant>
        <vt:lpwstr>_Toc257121666</vt:lpwstr>
      </vt:variant>
      <vt:variant>
        <vt:i4>1310769</vt:i4>
      </vt:variant>
      <vt:variant>
        <vt:i4>212</vt:i4>
      </vt:variant>
      <vt:variant>
        <vt:i4>0</vt:i4>
      </vt:variant>
      <vt:variant>
        <vt:i4>5</vt:i4>
      </vt:variant>
      <vt:variant>
        <vt:lpwstr/>
      </vt:variant>
      <vt:variant>
        <vt:lpwstr>_Toc257121665</vt:lpwstr>
      </vt:variant>
      <vt:variant>
        <vt:i4>1310769</vt:i4>
      </vt:variant>
      <vt:variant>
        <vt:i4>206</vt:i4>
      </vt:variant>
      <vt:variant>
        <vt:i4>0</vt:i4>
      </vt:variant>
      <vt:variant>
        <vt:i4>5</vt:i4>
      </vt:variant>
      <vt:variant>
        <vt:lpwstr/>
      </vt:variant>
      <vt:variant>
        <vt:lpwstr>_Toc257121664</vt:lpwstr>
      </vt:variant>
      <vt:variant>
        <vt:i4>1310769</vt:i4>
      </vt:variant>
      <vt:variant>
        <vt:i4>200</vt:i4>
      </vt:variant>
      <vt:variant>
        <vt:i4>0</vt:i4>
      </vt:variant>
      <vt:variant>
        <vt:i4>5</vt:i4>
      </vt:variant>
      <vt:variant>
        <vt:lpwstr/>
      </vt:variant>
      <vt:variant>
        <vt:lpwstr>_Toc257121663</vt:lpwstr>
      </vt:variant>
      <vt:variant>
        <vt:i4>1310769</vt:i4>
      </vt:variant>
      <vt:variant>
        <vt:i4>194</vt:i4>
      </vt:variant>
      <vt:variant>
        <vt:i4>0</vt:i4>
      </vt:variant>
      <vt:variant>
        <vt:i4>5</vt:i4>
      </vt:variant>
      <vt:variant>
        <vt:lpwstr/>
      </vt:variant>
      <vt:variant>
        <vt:lpwstr>_Toc257121662</vt:lpwstr>
      </vt:variant>
      <vt:variant>
        <vt:i4>1310769</vt:i4>
      </vt:variant>
      <vt:variant>
        <vt:i4>188</vt:i4>
      </vt:variant>
      <vt:variant>
        <vt:i4>0</vt:i4>
      </vt:variant>
      <vt:variant>
        <vt:i4>5</vt:i4>
      </vt:variant>
      <vt:variant>
        <vt:lpwstr/>
      </vt:variant>
      <vt:variant>
        <vt:lpwstr>_Toc257121661</vt:lpwstr>
      </vt:variant>
      <vt:variant>
        <vt:i4>1310769</vt:i4>
      </vt:variant>
      <vt:variant>
        <vt:i4>182</vt:i4>
      </vt:variant>
      <vt:variant>
        <vt:i4>0</vt:i4>
      </vt:variant>
      <vt:variant>
        <vt:i4>5</vt:i4>
      </vt:variant>
      <vt:variant>
        <vt:lpwstr/>
      </vt:variant>
      <vt:variant>
        <vt:lpwstr>_Toc257121660</vt:lpwstr>
      </vt:variant>
      <vt:variant>
        <vt:i4>1507377</vt:i4>
      </vt:variant>
      <vt:variant>
        <vt:i4>176</vt:i4>
      </vt:variant>
      <vt:variant>
        <vt:i4>0</vt:i4>
      </vt:variant>
      <vt:variant>
        <vt:i4>5</vt:i4>
      </vt:variant>
      <vt:variant>
        <vt:lpwstr/>
      </vt:variant>
      <vt:variant>
        <vt:lpwstr>_Toc257121659</vt:lpwstr>
      </vt:variant>
      <vt:variant>
        <vt:i4>1507377</vt:i4>
      </vt:variant>
      <vt:variant>
        <vt:i4>170</vt:i4>
      </vt:variant>
      <vt:variant>
        <vt:i4>0</vt:i4>
      </vt:variant>
      <vt:variant>
        <vt:i4>5</vt:i4>
      </vt:variant>
      <vt:variant>
        <vt:lpwstr/>
      </vt:variant>
      <vt:variant>
        <vt:lpwstr>_Toc257121658</vt:lpwstr>
      </vt:variant>
      <vt:variant>
        <vt:i4>1507377</vt:i4>
      </vt:variant>
      <vt:variant>
        <vt:i4>164</vt:i4>
      </vt:variant>
      <vt:variant>
        <vt:i4>0</vt:i4>
      </vt:variant>
      <vt:variant>
        <vt:i4>5</vt:i4>
      </vt:variant>
      <vt:variant>
        <vt:lpwstr/>
      </vt:variant>
      <vt:variant>
        <vt:lpwstr>_Toc257121657</vt:lpwstr>
      </vt:variant>
      <vt:variant>
        <vt:i4>1507377</vt:i4>
      </vt:variant>
      <vt:variant>
        <vt:i4>158</vt:i4>
      </vt:variant>
      <vt:variant>
        <vt:i4>0</vt:i4>
      </vt:variant>
      <vt:variant>
        <vt:i4>5</vt:i4>
      </vt:variant>
      <vt:variant>
        <vt:lpwstr/>
      </vt:variant>
      <vt:variant>
        <vt:lpwstr>_Toc257121656</vt:lpwstr>
      </vt:variant>
      <vt:variant>
        <vt:i4>1507377</vt:i4>
      </vt:variant>
      <vt:variant>
        <vt:i4>152</vt:i4>
      </vt:variant>
      <vt:variant>
        <vt:i4>0</vt:i4>
      </vt:variant>
      <vt:variant>
        <vt:i4>5</vt:i4>
      </vt:variant>
      <vt:variant>
        <vt:lpwstr/>
      </vt:variant>
      <vt:variant>
        <vt:lpwstr>_Toc257121655</vt:lpwstr>
      </vt:variant>
      <vt:variant>
        <vt:i4>1507377</vt:i4>
      </vt:variant>
      <vt:variant>
        <vt:i4>146</vt:i4>
      </vt:variant>
      <vt:variant>
        <vt:i4>0</vt:i4>
      </vt:variant>
      <vt:variant>
        <vt:i4>5</vt:i4>
      </vt:variant>
      <vt:variant>
        <vt:lpwstr/>
      </vt:variant>
      <vt:variant>
        <vt:lpwstr>_Toc257121654</vt:lpwstr>
      </vt:variant>
      <vt:variant>
        <vt:i4>1507377</vt:i4>
      </vt:variant>
      <vt:variant>
        <vt:i4>140</vt:i4>
      </vt:variant>
      <vt:variant>
        <vt:i4>0</vt:i4>
      </vt:variant>
      <vt:variant>
        <vt:i4>5</vt:i4>
      </vt:variant>
      <vt:variant>
        <vt:lpwstr/>
      </vt:variant>
      <vt:variant>
        <vt:lpwstr>_Toc257121653</vt:lpwstr>
      </vt:variant>
      <vt:variant>
        <vt:i4>1507377</vt:i4>
      </vt:variant>
      <vt:variant>
        <vt:i4>134</vt:i4>
      </vt:variant>
      <vt:variant>
        <vt:i4>0</vt:i4>
      </vt:variant>
      <vt:variant>
        <vt:i4>5</vt:i4>
      </vt:variant>
      <vt:variant>
        <vt:lpwstr/>
      </vt:variant>
      <vt:variant>
        <vt:lpwstr>_Toc257121652</vt:lpwstr>
      </vt:variant>
      <vt:variant>
        <vt:i4>1507377</vt:i4>
      </vt:variant>
      <vt:variant>
        <vt:i4>128</vt:i4>
      </vt:variant>
      <vt:variant>
        <vt:i4>0</vt:i4>
      </vt:variant>
      <vt:variant>
        <vt:i4>5</vt:i4>
      </vt:variant>
      <vt:variant>
        <vt:lpwstr/>
      </vt:variant>
      <vt:variant>
        <vt:lpwstr>_Toc257121651</vt:lpwstr>
      </vt:variant>
      <vt:variant>
        <vt:i4>1507377</vt:i4>
      </vt:variant>
      <vt:variant>
        <vt:i4>122</vt:i4>
      </vt:variant>
      <vt:variant>
        <vt:i4>0</vt:i4>
      </vt:variant>
      <vt:variant>
        <vt:i4>5</vt:i4>
      </vt:variant>
      <vt:variant>
        <vt:lpwstr/>
      </vt:variant>
      <vt:variant>
        <vt:lpwstr>_Toc257121650</vt:lpwstr>
      </vt:variant>
      <vt:variant>
        <vt:i4>1441841</vt:i4>
      </vt:variant>
      <vt:variant>
        <vt:i4>116</vt:i4>
      </vt:variant>
      <vt:variant>
        <vt:i4>0</vt:i4>
      </vt:variant>
      <vt:variant>
        <vt:i4>5</vt:i4>
      </vt:variant>
      <vt:variant>
        <vt:lpwstr/>
      </vt:variant>
      <vt:variant>
        <vt:lpwstr>_Toc257121649</vt:lpwstr>
      </vt:variant>
      <vt:variant>
        <vt:i4>1441841</vt:i4>
      </vt:variant>
      <vt:variant>
        <vt:i4>110</vt:i4>
      </vt:variant>
      <vt:variant>
        <vt:i4>0</vt:i4>
      </vt:variant>
      <vt:variant>
        <vt:i4>5</vt:i4>
      </vt:variant>
      <vt:variant>
        <vt:lpwstr/>
      </vt:variant>
      <vt:variant>
        <vt:lpwstr>_Toc257121648</vt:lpwstr>
      </vt:variant>
      <vt:variant>
        <vt:i4>1441841</vt:i4>
      </vt:variant>
      <vt:variant>
        <vt:i4>104</vt:i4>
      </vt:variant>
      <vt:variant>
        <vt:i4>0</vt:i4>
      </vt:variant>
      <vt:variant>
        <vt:i4>5</vt:i4>
      </vt:variant>
      <vt:variant>
        <vt:lpwstr/>
      </vt:variant>
      <vt:variant>
        <vt:lpwstr>_Toc257121647</vt:lpwstr>
      </vt:variant>
      <vt:variant>
        <vt:i4>1441841</vt:i4>
      </vt:variant>
      <vt:variant>
        <vt:i4>98</vt:i4>
      </vt:variant>
      <vt:variant>
        <vt:i4>0</vt:i4>
      </vt:variant>
      <vt:variant>
        <vt:i4>5</vt:i4>
      </vt:variant>
      <vt:variant>
        <vt:lpwstr/>
      </vt:variant>
      <vt:variant>
        <vt:lpwstr>_Toc257121646</vt:lpwstr>
      </vt:variant>
      <vt:variant>
        <vt:i4>1441841</vt:i4>
      </vt:variant>
      <vt:variant>
        <vt:i4>92</vt:i4>
      </vt:variant>
      <vt:variant>
        <vt:i4>0</vt:i4>
      </vt:variant>
      <vt:variant>
        <vt:i4>5</vt:i4>
      </vt:variant>
      <vt:variant>
        <vt:lpwstr/>
      </vt:variant>
      <vt:variant>
        <vt:lpwstr>_Toc257121645</vt:lpwstr>
      </vt:variant>
      <vt:variant>
        <vt:i4>1441841</vt:i4>
      </vt:variant>
      <vt:variant>
        <vt:i4>86</vt:i4>
      </vt:variant>
      <vt:variant>
        <vt:i4>0</vt:i4>
      </vt:variant>
      <vt:variant>
        <vt:i4>5</vt:i4>
      </vt:variant>
      <vt:variant>
        <vt:lpwstr/>
      </vt:variant>
      <vt:variant>
        <vt:lpwstr>_Toc257121644</vt:lpwstr>
      </vt:variant>
      <vt:variant>
        <vt:i4>1441841</vt:i4>
      </vt:variant>
      <vt:variant>
        <vt:i4>80</vt:i4>
      </vt:variant>
      <vt:variant>
        <vt:i4>0</vt:i4>
      </vt:variant>
      <vt:variant>
        <vt:i4>5</vt:i4>
      </vt:variant>
      <vt:variant>
        <vt:lpwstr/>
      </vt:variant>
      <vt:variant>
        <vt:lpwstr>_Toc257121643</vt:lpwstr>
      </vt:variant>
      <vt:variant>
        <vt:i4>1441841</vt:i4>
      </vt:variant>
      <vt:variant>
        <vt:i4>74</vt:i4>
      </vt:variant>
      <vt:variant>
        <vt:i4>0</vt:i4>
      </vt:variant>
      <vt:variant>
        <vt:i4>5</vt:i4>
      </vt:variant>
      <vt:variant>
        <vt:lpwstr/>
      </vt:variant>
      <vt:variant>
        <vt:lpwstr>_Toc257121642</vt:lpwstr>
      </vt:variant>
      <vt:variant>
        <vt:i4>1441841</vt:i4>
      </vt:variant>
      <vt:variant>
        <vt:i4>68</vt:i4>
      </vt:variant>
      <vt:variant>
        <vt:i4>0</vt:i4>
      </vt:variant>
      <vt:variant>
        <vt:i4>5</vt:i4>
      </vt:variant>
      <vt:variant>
        <vt:lpwstr/>
      </vt:variant>
      <vt:variant>
        <vt:lpwstr>_Toc257121641</vt:lpwstr>
      </vt:variant>
      <vt:variant>
        <vt:i4>1441841</vt:i4>
      </vt:variant>
      <vt:variant>
        <vt:i4>62</vt:i4>
      </vt:variant>
      <vt:variant>
        <vt:i4>0</vt:i4>
      </vt:variant>
      <vt:variant>
        <vt:i4>5</vt:i4>
      </vt:variant>
      <vt:variant>
        <vt:lpwstr/>
      </vt:variant>
      <vt:variant>
        <vt:lpwstr>_Toc257121640</vt:lpwstr>
      </vt:variant>
      <vt:variant>
        <vt:i4>1114161</vt:i4>
      </vt:variant>
      <vt:variant>
        <vt:i4>56</vt:i4>
      </vt:variant>
      <vt:variant>
        <vt:i4>0</vt:i4>
      </vt:variant>
      <vt:variant>
        <vt:i4>5</vt:i4>
      </vt:variant>
      <vt:variant>
        <vt:lpwstr/>
      </vt:variant>
      <vt:variant>
        <vt:lpwstr>_Toc257121639</vt:lpwstr>
      </vt:variant>
      <vt:variant>
        <vt:i4>1114161</vt:i4>
      </vt:variant>
      <vt:variant>
        <vt:i4>50</vt:i4>
      </vt:variant>
      <vt:variant>
        <vt:i4>0</vt:i4>
      </vt:variant>
      <vt:variant>
        <vt:i4>5</vt:i4>
      </vt:variant>
      <vt:variant>
        <vt:lpwstr/>
      </vt:variant>
      <vt:variant>
        <vt:lpwstr>_Toc257121638</vt:lpwstr>
      </vt:variant>
      <vt:variant>
        <vt:i4>1114161</vt:i4>
      </vt:variant>
      <vt:variant>
        <vt:i4>44</vt:i4>
      </vt:variant>
      <vt:variant>
        <vt:i4>0</vt:i4>
      </vt:variant>
      <vt:variant>
        <vt:i4>5</vt:i4>
      </vt:variant>
      <vt:variant>
        <vt:lpwstr/>
      </vt:variant>
      <vt:variant>
        <vt:lpwstr>_Toc257121637</vt:lpwstr>
      </vt:variant>
      <vt:variant>
        <vt:i4>1114161</vt:i4>
      </vt:variant>
      <vt:variant>
        <vt:i4>38</vt:i4>
      </vt:variant>
      <vt:variant>
        <vt:i4>0</vt:i4>
      </vt:variant>
      <vt:variant>
        <vt:i4>5</vt:i4>
      </vt:variant>
      <vt:variant>
        <vt:lpwstr/>
      </vt:variant>
      <vt:variant>
        <vt:lpwstr>_Toc257121636</vt:lpwstr>
      </vt:variant>
      <vt:variant>
        <vt:i4>1114161</vt:i4>
      </vt:variant>
      <vt:variant>
        <vt:i4>32</vt:i4>
      </vt:variant>
      <vt:variant>
        <vt:i4>0</vt:i4>
      </vt:variant>
      <vt:variant>
        <vt:i4>5</vt:i4>
      </vt:variant>
      <vt:variant>
        <vt:lpwstr/>
      </vt:variant>
      <vt:variant>
        <vt:lpwstr>_Toc257121635</vt:lpwstr>
      </vt:variant>
      <vt:variant>
        <vt:i4>1114161</vt:i4>
      </vt:variant>
      <vt:variant>
        <vt:i4>26</vt:i4>
      </vt:variant>
      <vt:variant>
        <vt:i4>0</vt:i4>
      </vt:variant>
      <vt:variant>
        <vt:i4>5</vt:i4>
      </vt:variant>
      <vt:variant>
        <vt:lpwstr/>
      </vt:variant>
      <vt:variant>
        <vt:lpwstr>_Toc257121634</vt:lpwstr>
      </vt:variant>
      <vt:variant>
        <vt:i4>1114161</vt:i4>
      </vt:variant>
      <vt:variant>
        <vt:i4>20</vt:i4>
      </vt:variant>
      <vt:variant>
        <vt:i4>0</vt:i4>
      </vt:variant>
      <vt:variant>
        <vt:i4>5</vt:i4>
      </vt:variant>
      <vt:variant>
        <vt:lpwstr/>
      </vt:variant>
      <vt:variant>
        <vt:lpwstr>_Toc257121633</vt:lpwstr>
      </vt:variant>
      <vt:variant>
        <vt:i4>1114161</vt:i4>
      </vt:variant>
      <vt:variant>
        <vt:i4>14</vt:i4>
      </vt:variant>
      <vt:variant>
        <vt:i4>0</vt:i4>
      </vt:variant>
      <vt:variant>
        <vt:i4>5</vt:i4>
      </vt:variant>
      <vt:variant>
        <vt:lpwstr/>
      </vt:variant>
      <vt:variant>
        <vt:lpwstr>_Toc257121632</vt:lpwstr>
      </vt:variant>
      <vt:variant>
        <vt:i4>1114161</vt:i4>
      </vt:variant>
      <vt:variant>
        <vt:i4>8</vt:i4>
      </vt:variant>
      <vt:variant>
        <vt:i4>0</vt:i4>
      </vt:variant>
      <vt:variant>
        <vt:i4>5</vt:i4>
      </vt:variant>
      <vt:variant>
        <vt:lpwstr/>
      </vt:variant>
      <vt:variant>
        <vt:lpwstr>_Toc257121631</vt:lpwstr>
      </vt:variant>
      <vt:variant>
        <vt:i4>5898363</vt:i4>
      </vt:variant>
      <vt:variant>
        <vt:i4>3</vt:i4>
      </vt:variant>
      <vt:variant>
        <vt:i4>0</vt:i4>
      </vt:variant>
      <vt:variant>
        <vt:i4>5</vt:i4>
      </vt:variant>
      <vt:variant>
        <vt:lpwstr>mailto:consulting@perforce.com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Report Template</dc:title>
  <dc:subject>Consulting Report</dc:subject>
  <dc:creator>EDITME-AUTHOR</dc:creator>
  <cp:keywords>Consulting Report</cp:keywords>
  <dc:description/>
  <cp:lastModifiedBy>Robert Cowham</cp:lastModifiedBy>
  <cp:revision>56</cp:revision>
  <cp:lastPrinted>2007-01-24T13:35:00Z</cp:lastPrinted>
  <dcterms:created xsi:type="dcterms:W3CDTF">2010-12-17T04:27:00Z</dcterms:created>
  <dcterms:modified xsi:type="dcterms:W3CDTF">2014-05-27T17:13:00Z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4File">
    <vt:lpwstr>//depot/intranet/consulting/Guides/PDS.docx</vt:lpwstr>
  </property>
  <property fmtid="{D5CDD505-2E9C-101B-9397-08002B2CF9AE}" pid="3" name="P4Revision">
    <vt:lpwstr>6</vt:lpwstr>
  </property>
  <property fmtid="{D5CDD505-2E9C-101B-9397-08002B2CF9AE}" pid="4" name="P4Author">
    <vt:lpwstr>ttyler</vt:lpwstr>
  </property>
  <property fmtid="{D5CDD505-2E9C-101B-9397-08002B2CF9AE}" pid="5" name="P4Id">
    <vt:lpwstr>//depot/intranet/consulting/Guides/PDS.docx#6</vt:lpwstr>
  </property>
  <property fmtid="{D5CDD505-2E9C-101B-9397-08002B2CF9AE}" pid="6" name="P4Header">
    <vt:lpwstr>//depot/intranet/consulting/Guides/PDS.docx#6</vt:lpwstr>
  </property>
  <property fmtid="{D5CDD505-2E9C-101B-9397-08002B2CF9AE}" pid="7" name="P4Date">
    <vt:lpwstr>2010/06/22</vt:lpwstr>
  </property>
  <property fmtid="{D5CDD505-2E9C-101B-9397-08002B2CF9AE}" pid="8" name="P4Datetime">
    <vt:lpwstr>2010/06/22 11:00:56 -0700 PDT</vt:lpwstr>
  </property>
  <property fmtid="{D5CDD505-2E9C-101B-9397-08002B2CF9AE}" pid="9" name="P4Server">
    <vt:lpwstr>perforce.perforce.com:1666</vt:lpwstr>
  </property>
  <property fmtid="{D5CDD505-2E9C-101B-9397-08002B2CF9AE}" pid="10" name="P4PrevChange">
    <vt:lpwstr>0</vt:lpwstr>
  </property>
</Properties>
</file>