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1A1A2E"/>
          <w:sz w:val="40"/>
          <w:szCs w:val="40"/>
        </w:rPr>
        <w:t xml:space="preserve">ALAN PONTON</w:t>
      </w:r>
    </w:p>
    <w:p>
      <w:pPr>
        <w:spacing w:after="60"/>
        <w:jc w:val="center"/>
      </w:pPr>
      <w:r>
        <w:rPr>
          <w:rFonts w:ascii="Arial" w:cs="Arial" w:eastAsia="Arial" w:hAnsi="Arial"/>
          <w:color w:val="3B3B5C"/>
          <w:sz w:val="22"/>
          <w:szCs w:val="22"/>
        </w:rPr>
        <w:t xml:space="preserve">UX / Product Designer  ·  Designs and Ships</w:t>
      </w:r>
    </w:p>
    <w:p>
      <w:pPr>
        <w:spacing w:after="80"/>
        <w:jc w:val="center"/>
      </w:pPr>
      <w:r>
        <w:rPr>
          <w:rFonts w:ascii="Arial" w:cs="Arial" w:eastAsia="Arial" w:hAnsi="Arial"/>
          <w:color w:val="555555"/>
          <w:sz w:val="17"/>
          <w:szCs w:val="17"/>
        </w:rPr>
        <w:t xml:space="preserve">alanponton.com   ·   alan@alanponton.com   ·   linkedin.com/in/alan-ponton-375147187   ·   Dallas–Fort Worth, TX</w:t>
      </w:r>
    </w:p>
    <w:p>
      <w:pPr>
        <w:pBdr>
          <w:bottom w:val="single" w:color="999999" w:sz="6" w:space="2"/>
        </w:pBdr>
        <w:spacing w:after="120" w:before="280"/>
      </w:pPr>
      <w:r>
        <w:rPr>
          <w:rFonts w:ascii="Arial" w:cs="Arial" w:eastAsia="Arial" w:hAnsi="Arial"/>
          <w:b/>
          <w:bCs/>
          <w:caps/>
          <w:color w:val="1A1A2E"/>
          <w:spacing w:val="20"/>
          <w:sz w:val="24"/>
          <w:szCs w:val="24"/>
        </w:rPr>
        <w:t xml:space="preserve">Summary</w:t>
      </w:r>
    </w:p>
    <w:p>
      <w:pPr>
        <w:spacing w:after="100"/>
      </w:pPr>
      <w:r>
        <w:rPr>
          <w:rFonts w:ascii="Arial" w:cs="Arial" w:eastAsia="Arial" w:hAnsi="Arial"/>
          <w:sz w:val="19"/>
          <w:szCs w:val="19"/>
        </w:rPr>
        <w:t xml:space="preserve">Product-minded UX designer who owns the full arc — research framing, information architecture, interaction and visual design, content and conversation design, accessibility — and ships the production build. I design for real users under real constraints, put the work in front of them, and iterate. Two end-to-end case studies carry the story: a productized travel platform built under severe constraint, and a security-operations tool taken through three documented versions including a self-correction reversing my own work in users’ favor. Google UX Design and Meta Front-End certified. AI-augmented development is my force multiplier: it lets one designer carry an idea from research to a live, maintained product.</w:t>
      </w:r>
    </w:p>
    <w:p>
      <w:pPr>
        <w:pBdr>
          <w:bottom w:val="single" w:color="999999" w:sz="6" w:space="2"/>
        </w:pBdr>
        <w:spacing w:after="120" w:before="280"/>
      </w:pPr>
      <w:r>
        <w:rPr>
          <w:rFonts w:ascii="Arial" w:cs="Arial" w:eastAsia="Arial" w:hAnsi="Arial"/>
          <w:b/>
          <w:bCs/>
          <w:caps/>
          <w:color w:val="1A1A2E"/>
          <w:spacing w:val="20"/>
          <w:sz w:val="24"/>
          <w:szCs w:val="24"/>
        </w:rPr>
        <w:t xml:space="preserve">Selected Design Work</w:t>
      </w:r>
    </w:p>
    <w:p>
      <w:pPr>
        <w:tabs>
          <w:tab w:val="right" w:pos="10080"/>
        </w:tabs>
        <w:spacing w:after="20" w:before="80"/>
      </w:pPr>
      <w:r>
        <w:rPr>
          <w:rFonts w:ascii="Arial" w:cs="Arial" w:eastAsia="Arial" w:hAnsi="Arial"/>
          <w:b/>
          <w:bCs/>
          <w:color w:val="1A1A2E"/>
          <w:sz w:val="20"/>
          <w:szCs w:val="20"/>
        </w:rPr>
        <w:t xml:space="preserve">Lonnie’s Locations — Productized Group-Travel Platform</w:t>
      </w:r>
      <w:r>
        <w:rPr>
          <w:rFonts w:ascii="Arial" w:cs="Arial" w:eastAsia="Arial" w:hAnsi="Arial"/>
          <w:color w:val="3B3B5C"/>
          <w:sz w:val="18"/>
          <w:szCs w:val="18"/>
        </w:rPr>
        <w:t xml:space="preserve">  ·  UX Designer &amp; Full-Stack Developer (solo)</w:t>
      </w:r>
      <w:r>
        <w:rPr>
          <w:rFonts w:ascii="Arial" w:cs="Arial" w:eastAsia="Arial" w:hAnsi="Arial"/>
          <w:sz w:val="18"/>
          <w:szCs w:val="18"/>
        </w:rPr>
        <w:t xml:space="preserve">	</w:t>
      </w:r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Dec 2025 – Present</w:t>
      </w:r>
    </w:p>
    <w:p>
      <w:pPr>
        <w:spacing w:after="60"/>
      </w:pPr>
      <w:r>
        <w:rPr>
          <w:rFonts w:ascii="Arial" w:cs="Arial" w:eastAsia="Arial" w:hAnsi="Arial"/>
          <w:i/>
          <w:iCs/>
          <w:sz w:val="18"/>
          <w:szCs w:val="18"/>
        </w:rPr>
        <w:t xml:space="preserve">End-to-end product design and build for an independent travel advisor with a thriving high-touch business and zero digital infrastructure. Live in production serving real guests.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18"/>
          <w:szCs w:val="18"/>
        </w:rPr>
        <w:t xml:space="preserve">Mined the advisor’s inbox as a qualitative dataset (no research budget) to derive the recurring question taxonomy that became the AI knowledge base and FAQ architecture.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18"/>
          <w:szCs w:val="18"/>
        </w:rPr>
        <w:t xml:space="preserve">Caught and reversed my own designer-imposition failure — had designed an aspirational itinerary over the client’s actual chosen plans — and made “design for who the user is, not who I assume they should be” a governing principle.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18"/>
          <w:szCs w:val="18"/>
        </w:rPr>
        <w:t xml:space="preserve">Designed an AI travel concierge as a conversation-design problem first: trip-aware persona, suggested-question chips to lower the blank-prompt barrier, streaming for perceived performance, and deliberate refusal boundaries on pricing, medical, and refund questions.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18"/>
          <w:szCs w:val="18"/>
        </w:rPr>
        <w:t xml:space="preserve">Identified the human-escalation banner as a trust-integrity defect (it promised a follow-up the system never sent) and designed the closed loop: real-time admin dashboard, color-coded urgency, transcript context, proactive contact capture.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18"/>
          <w:szCs w:val="18"/>
        </w:rPr>
        <w:t xml:space="preserve">Designed structurally distinct reservation flows matched to each trip’s mental model, plus a passwordless guest portal with status microcopy that converts database states into emotional reassurance. Accessibility treated as a premium feature for an older, mobile-first audience.</w:t>
      </w:r>
    </w:p>
    <w:p>
      <w:pPr>
        <w:tabs>
          <w:tab w:val="right" w:pos="10080"/>
        </w:tabs>
        <w:spacing w:after="20" w:before="160"/>
      </w:pPr>
      <w:r>
        <w:rPr>
          <w:rFonts w:ascii="Arial" w:cs="Arial" w:eastAsia="Arial" w:hAnsi="Arial"/>
          <w:b/>
          <w:bCs/>
          <w:color w:val="1A1A2E"/>
          <w:sz w:val="20"/>
          <w:szCs w:val="20"/>
        </w:rPr>
        <w:t xml:space="preserve">2100 Security — Security Operations Platform</w:t>
      </w:r>
      <w:r>
        <w:rPr>
          <w:rFonts w:ascii="Arial" w:cs="Arial" w:eastAsia="Arial" w:hAnsi="Arial"/>
          <w:color w:val="3B3B5C"/>
          <w:sz w:val="18"/>
          <w:szCs w:val="18"/>
        </w:rPr>
        <w:t xml:space="preserve">  ·  UX Designer &amp; Full-Stack Developer (solo)</w:t>
      </w:r>
      <w:r>
        <w:rPr>
          <w:rFonts w:ascii="Arial" w:cs="Arial" w:eastAsia="Arial" w:hAnsi="Arial"/>
          <w:sz w:val="18"/>
          <w:szCs w:val="18"/>
        </w:rPr>
        <w:t xml:space="preserve">	</w:t>
      </w:r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2024 – Present</w:t>
      </w:r>
    </w:p>
    <w:p>
      <w:pPr>
        <w:spacing w:after="60"/>
      </w:pPr>
      <w:r>
        <w:rPr>
          <w:rFonts w:ascii="Arial" w:cs="Arial" w:eastAsia="Arial" w:hAnsi="Arial"/>
          <w:i/>
          <w:iCs/>
          <w:sz w:val="18"/>
          <w:szCs w:val="18"/>
        </w:rPr>
        <w:t xml:space="preserve">A progressive web app I designed and built for the five-person overnight security team I work with at a 33-floor Dallas high-rise. Replaced a broken no-SSL legacy site; evolved across three production versions, in nightly use.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18"/>
          <w:szCs w:val="18"/>
        </w:rPr>
        <w:t xml:space="preserve">Derived design constraints from direct observation of officers using the old site in real conditions — low light, one-handed, mid-patrol — turning friction points into hard requirements (dark-by-default, high-contrast, no horizontal scroll).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18"/>
          <w:szCs w:val="18"/>
        </w:rPr>
        <w:t xml:space="preserve">V1 → V2 self-correction: my own visually-impressive dark theme tested as unreadable on a long shift; I reversed it, stripping styling back and prioritizing readability over aesthetics based on user feedback.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18"/>
          <w:szCs w:val="18"/>
        </w:rPr>
        <w:t xml:space="preserve">Designed the access model around a governing principle drawn from a failed chat-tool rollout (“zero-friction access beats feature richness”): a passwordless guard-picker identity layer — no email, no app store, under five seconds.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18"/>
          <w:szCs w:val="18"/>
        </w:rPr>
        <w:t xml:space="preserve">Inverse design judgment: deliberately added friction — employee-ID re-entry to confirm fire-extinguisher inspections — because a careless tap on a safety record is real-world harm, not a UI annoyance.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18"/>
          <w:szCs w:val="18"/>
        </w:rPr>
        <w:t xml:space="preserve">Constraint-based scheduling engine honoring 5–7 simultaneous rules; rebuilt the data architecture after a decoupling bug, adopting incremental single-transformation validation as a method.</w:t>
      </w:r>
    </w:p>
    <w:p>
      <w:pPr>
        <w:tabs>
          <w:tab w:val="right" w:pos="10080"/>
        </w:tabs>
        <w:spacing w:after="20" w:before="160"/>
      </w:pPr>
      <w:r>
        <w:rPr>
          <w:rFonts w:ascii="Arial" w:cs="Arial" w:eastAsia="Arial" w:hAnsi="Arial"/>
          <w:b/>
          <w:bCs/>
          <w:color w:val="1A1A2E"/>
          <w:sz w:val="20"/>
          <w:szCs w:val="20"/>
        </w:rPr>
        <w:t xml:space="preserve">Additional Shipped Products</w:t>
      </w:r>
      <w:r>
        <w:rPr>
          <w:rFonts w:ascii="Arial" w:cs="Arial" w:eastAsia="Arial" w:hAnsi="Arial"/>
          <w:color w:val="3B3B5C"/>
          <w:sz w:val="18"/>
          <w:szCs w:val="18"/>
        </w:rPr>
        <w:t xml:space="preserve">  ·  Solo, AI-augmented</w:t>
      </w:r>
      <w:r>
        <w:rPr>
          <w:rFonts w:ascii="Arial" w:cs="Arial" w:eastAsia="Arial" w:hAnsi="Arial"/>
          <w:sz w:val="18"/>
          <w:szCs w:val="18"/>
        </w:rPr>
        <w:t xml:space="preserve">	</w:t>
      </w:r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2025 – Present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18"/>
          <w:szCs w:val="18"/>
        </w:rPr>
        <w:t xml:space="preserve">MetroPlex Match — compatibility-first dating platform (205+ users); product framing of “optimize for compatibility, not swipes.”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18"/>
          <w:szCs w:val="18"/>
        </w:rPr>
        <w:t xml:space="preserve">Trip Buddy — AI travel companion with a modular wardrobe/outfit system and voice concierge; built over 14 sessions and used personally on a real cruise.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18"/>
          <w:szCs w:val="18"/>
        </w:rPr>
        <w:t xml:space="preserve">Push Coach — SMS accountability coaching; FollowThisModel — AI-twin communication platform with beta users; Sophia AI — the voice-first assistant foundation behind several products.</w:t>
      </w:r>
    </w:p>
    <w:p>
      <w:pPr>
        <w:pBdr>
          <w:bottom w:val="single" w:color="999999" w:sz="6" w:space="2"/>
        </w:pBdr>
        <w:spacing w:after="120" w:before="280"/>
      </w:pPr>
      <w:r>
        <w:rPr>
          <w:rFonts w:ascii="Arial" w:cs="Arial" w:eastAsia="Arial" w:hAnsi="Arial"/>
          <w:b/>
          <w:bCs/>
          <w:caps/>
          <w:color w:val="1A1A2E"/>
          <w:spacing w:val="20"/>
          <w:sz w:val="24"/>
          <w:szCs w:val="24"/>
        </w:rPr>
        <w:t xml:space="preserve">Capabilities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1A1A2E"/>
          <w:sz w:val="19"/>
          <w:szCs w:val="19"/>
        </w:rPr>
        <w:t xml:space="preserve">Design   </w:t>
      </w:r>
      <w:r>
        <w:rPr>
          <w:rFonts w:ascii="Arial" w:cs="Arial" w:eastAsia="Arial" w:hAnsi="Arial"/>
          <w:sz w:val="19"/>
          <w:szCs w:val="19"/>
        </w:rPr>
        <w:t xml:space="preserve">User research framing, information architecture, interaction &amp; visual design, conversation/AI UX design, content strategy &amp; microcopy, accessibility (WCAG, reduced-motion), wireframing, prototyping, usability iteration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1A1A2E"/>
          <w:sz w:val="19"/>
          <w:szCs w:val="19"/>
        </w:rPr>
        <w:t xml:space="preserve">Build   </w:t>
      </w:r>
      <w:r>
        <w:rPr>
          <w:rFonts w:ascii="Arial" w:cs="Arial" w:eastAsia="Arial" w:hAnsi="Arial"/>
          <w:sz w:val="19"/>
          <w:szCs w:val="19"/>
        </w:rPr>
        <w:t xml:space="preserve">React, TypeScript, Tailwind, Framer Motion; Supabase (schema &amp; RLS), n8n automation, Cloudflare (Pages/DNS/Workers); AI integration (Anthropic Claude API, OpenAI, agent/tool design); Figma; Git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1A1A2E"/>
          <w:sz w:val="19"/>
          <w:szCs w:val="19"/>
        </w:rPr>
        <w:t xml:space="preserve">Approach   </w:t>
      </w:r>
      <w:r>
        <w:rPr>
          <w:rFonts w:ascii="Arial" w:cs="Arial" w:eastAsia="Arial" w:hAnsi="Arial"/>
          <w:sz w:val="19"/>
          <w:szCs w:val="19"/>
        </w:rPr>
        <w:t xml:space="preserve">Constraint-driven product design, AI-augmented full-stack delivery, ship-measure-iterate</w:t>
      </w:r>
    </w:p>
    <w:p>
      <w:pPr>
        <w:pBdr>
          <w:bottom w:val="single" w:color="999999" w:sz="6" w:space="2"/>
        </w:pBdr>
        <w:spacing w:after="120" w:before="280"/>
      </w:pPr>
      <w:r>
        <w:rPr>
          <w:rFonts w:ascii="Arial" w:cs="Arial" w:eastAsia="Arial" w:hAnsi="Arial"/>
          <w:b/>
          <w:bCs/>
          <w:caps/>
          <w:color w:val="1A1A2E"/>
          <w:spacing w:val="20"/>
          <w:sz w:val="24"/>
          <w:szCs w:val="24"/>
        </w:rPr>
        <w:t xml:space="preserve">Credentials &amp; Experience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Google UX Design Professional Certificate</w:t>
      </w:r>
      <w:r>
        <w:rPr>
          <w:rFonts w:ascii="Arial" w:cs="Arial" w:eastAsia="Arial" w:hAnsi="Arial"/>
          <w:sz w:val="19"/>
          <w:szCs w:val="19"/>
        </w:rPr>
        <w:t xml:space="preserve">  ·  Coursera, 2022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Meta Front-End Developer Professional Certificate</w:t>
      </w:r>
      <w:r>
        <w:rPr>
          <w:rFonts w:ascii="Arial" w:cs="Arial" w:eastAsia="Arial" w:hAnsi="Arial"/>
          <w:sz w:val="19"/>
          <w:szCs w:val="19"/>
        </w:rPr>
        <w:t xml:space="preserve">  ·  Coursera, 2024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19"/>
          <w:szCs w:val="19"/>
        </w:rPr>
        <w:t xml:space="preserve">In progress: IBM AI Engineering  ·  Microsoft AI-900  ·  AWS credentials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Network Administrator, State of New Jersey</w:t>
      </w:r>
      <w:r>
        <w:rPr>
          <w:rFonts w:ascii="Arial" w:cs="Arial" w:eastAsia="Arial" w:hAnsi="Arial"/>
          <w:sz w:val="19"/>
          <w:szCs w:val="19"/>
        </w:rPr>
        <w:t xml:space="preserve">  ·  2005–2019  ·  14+ years enterprise/government IT and infrastructure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Application Developer, Experian (Fortune 500)</w:t>
      </w:r>
      <w:r>
        <w:rPr>
          <w:rFonts w:ascii="Arial" w:cs="Arial" w:eastAsia="Arial" w:hAnsi="Arial"/>
          <w:sz w:val="19"/>
          <w:szCs w:val="19"/>
        </w:rPr>
        <w:t xml:space="preserve">  ·  1998–2003  ·  enterprise data-processing systems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2026-05-19T08:41:51.779Z</dcterms:created>
  <dcterms:modified xsi:type="dcterms:W3CDTF">2026-05-19T08:41:51.779Z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