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5E2E"/>
          <w:sz w:val="64"/>
          <w:szCs w:val="64"/>
        </w:rPr>
        <w:t xml:space="preserve">THE MAP ROOM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Game Design Document — Summary</w:t>
      </w:r>
    </w:p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Vision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Map Room is a turn-based hex strategy game that treats the player as a commanding officer — not a soldier. Decisions are made at the operational level: which units to buy, where to advance, how to maintain the supply line, and when to press the attack versus consolidate.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design philosophy: every mechanic should make sense in real life. If the answer to that question is yes, the mechanic earns its place.</w:t>
      </w:r>
    </w:p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Core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Earn income from captured constructions at the start of each turn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Spend income on new units or logistical services (repair, rearm, refuel)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Move units — pathfinding respects terrain, unit skills, and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 — attack, capture, supply, transfer stock, merge damaged units, or change altitude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End turn — the opponent does the same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Income and logistics compete for the same treasury. Expansion and sustain are always in tension.</w:t>
      </w:r>
    </w:p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Combat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B1A"/>
          <w:sz w:val="24"/>
          <w:szCs w:val="24"/>
        </w:rPr>
        <w:t xml:space="preserve">Formula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Effective Attack = HP × (weapon base + RPS bonus + elite modifiers)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Effective Defense = unit defense + terrain DPQ + RPS defense + elite modifiers + wounded penalty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Casualties = Attack / Defense, rounded by DPQ outcome. Clamped to opponent's current HP.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B1A"/>
          <w:sz w:val="24"/>
          <w:szCs w:val="24"/>
        </w:rPr>
        <w:t xml:space="preserve">Key 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Units degrade as HP falls — both attack (FA scales with HP) and defense (wounded penalty at HP 6 and below)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RPS (rock-paper-scissors) bonuses reward correct matchups and punish wrong 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Terrain DPQ modifies both combat outcome and rounding — positioning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Elite levels grant permanent modifiers across four axes: own attack, own defense, opponent attack, opponent defense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Counter-attack only fires if sensor conditions are met — range, ammo, line of sight, layer compatibility</w:t>
      </w:r>
    </w:p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Terrain &amp;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Plains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Neutral — fast movement, no cover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Forest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Cover + vision boost, slower movement. Guerrilla skill halves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Mountain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defense + elevation advantage. Requires Alpine or Off-Road skill to enter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Road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Road Boost: units with move 4+ traveling full road path gain a free extra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Beach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Unfavorable DPQ — the cost of amphibious assault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Sea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Naval domain — neutral, fast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Elevation-based LoS: line of sight uses a height lerp between origin and target. Units can disappear behind terrain when approached too closely — like looking over a shelf from up close vs. from a distance.</w:t>
      </w:r>
    </w:p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Logistics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B1A"/>
          <w:sz w:val="24"/>
          <w:szCs w:val="24"/>
        </w:rPr>
        <w:t xml:space="preserve">Supply Chain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Base HQ (infinite stock) → Cargo Train / Naval Tanker (transport) → Intermediate city (finite stock, refillable) → Supply Truck (tactical distributor) → Combat units (HP, fuel, ammo)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Cutting the enemy supply line is a valid — often decisive — strategic objective. Units in the field will degrade without repair, fuel, and ammunition.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B1A"/>
          <w:sz w:val="24"/>
          <w:szCs w:val="24"/>
        </w:rPr>
        <w:t xml:space="preserve">Service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Repair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65% of unit cost — expensive, incentivizes prevention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Refuel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 of unit cost — cheap, routine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Rearm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25% of unit cost — weighted by ammo class (Heavy costs more)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Transfer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— moving stock between nodes has no monetary cost</w:t>
            </w:r>
          </w:p>
        </w:tc>
      </w:tr>
    </w:tbl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Vision &amp;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vision is standardized — differentiation comes from terrain, elevation, and specializations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Line of sight uses elevation interpolation — high ground reveals more, nearby obstacles can block unexpectedly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Units can have vision specializations per domain (e.g. Super Tucano: range 6 vs submarines, range 4 vs air)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Stealth is binary — a unit is either detected or not. Detection requires a unit with detectsStealth=true for that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Detection window is configurable — revealed for N turns, visible to detector only or to all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Spotter system — indirect fire (artillery) requires a forward observer with valid LoS to the target</w:t>
      </w:r>
    </w:p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Economy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HQ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$3,000 / turn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Factory / Airport / Naval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$1,500 / turn 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City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$1,000 / turn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Barracks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$500 / turn + spawn point for infantry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Market Rules per construction determine who can produce units there: FreeMarket (current owner), OriginalOwner (only original team), or FirstOwner (first to capture). This decouples income from production in scenarios.</w:t>
      </w:r>
    </w:p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Unit Roster — Army (30 units)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Current roster covers Land, Air (Low/High), Naval, and Submarine domains. Army is the primary design focus; Air and Naval are functional placeholders pending balancing.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Land combat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Soldier, Bazooka, Light Tank, MBT, Heavy Tank, APC, AAA, SAM, Field Artillery, Mobile Howitzer, Light Howitzer, Rocket Launcher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Land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Supply Truck, Cargo Train, Mobile Radar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Air combat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Apache, Chinook, Sea Hawk, Super Tucano, Fighter A, Fighter B, Bomber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Air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EWACS, Tanker Aircraft, Hydroplane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Naval combat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Destroyer, Frigate, Submarine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2E"/>
                <w:sz w:val="20"/>
                <w:szCs w:val="20"/>
              </w:rPr>
              <w:t xml:space="preserve">Naval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Naval Tanker, Aircraft Carrier</w:t>
            </w:r>
          </w:p>
        </w:tc>
      </w:tr>
    </w:tbl>
    <w:p>
      <w:pPr>
        <w:pBdr>
          <w:bottom w:val="single" w:color="4A8C4A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E2E"/>
          <w:sz w:val="32"/>
          <w:szCs w:val="32"/>
        </w:rPr>
        <w:t xml:space="preserve">Current Development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Core combat formula: complete and validated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Logistics chain: complete and unified between runtime and editor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Terrain system: complete including skills, LoS, DPQ, structures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Vision/stealth system: functional, experimental — pending full gameplay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Economy and capture: 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Army balancing: in progress — vision specializations and unit roles being finalized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Air Force and Navy: placeholder units functional, skills and balancing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Scenario/map tooling: functional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5E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2B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2026-03-06T15:50:28.215Z</dcterms:created>
  <dcterms:modified xsi:type="dcterms:W3CDTF">2026-03-06T15:50:28.215Z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