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A9" w:rsidRPr="003B435D" w:rsidRDefault="00EB34A9" w:rsidP="003B435D">
      <w:pPr>
        <w:jc w:val="center"/>
        <w:rPr>
          <w:b/>
          <w:sz w:val="32"/>
          <w:szCs w:val="32"/>
        </w:rPr>
      </w:pPr>
      <w:r w:rsidRPr="003B435D">
        <w:rPr>
          <w:b/>
          <w:sz w:val="32"/>
          <w:szCs w:val="32"/>
        </w:rPr>
        <w:t>PCS2056 – Linguagens e Compiladores</w:t>
      </w: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  <w:r w:rsidRPr="003B435D">
        <w:rPr>
          <w:b/>
          <w:sz w:val="32"/>
          <w:szCs w:val="32"/>
        </w:rPr>
        <w:t>4ª parte do projeto</w:t>
      </w: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  <w:r w:rsidRPr="003B435D">
        <w:rPr>
          <w:b/>
          <w:sz w:val="32"/>
          <w:szCs w:val="32"/>
        </w:rPr>
        <w:t>Ambiente de execução</w:t>
      </w: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jc w:val="center"/>
        <w:rPr>
          <w:b/>
          <w:sz w:val="32"/>
          <w:szCs w:val="32"/>
        </w:rPr>
      </w:pPr>
    </w:p>
    <w:p w:rsidR="00EB34A9" w:rsidRPr="003B435D" w:rsidRDefault="00EB34A9" w:rsidP="003B435D">
      <w:pPr>
        <w:rPr>
          <w:b/>
          <w:sz w:val="32"/>
          <w:szCs w:val="32"/>
        </w:rPr>
      </w:pPr>
      <w:bookmarkStart w:id="0" w:name="_GoBack"/>
      <w:bookmarkEnd w:id="0"/>
    </w:p>
    <w:p w:rsidR="00EB34A9" w:rsidRDefault="00EB34A9" w:rsidP="003B435D">
      <w:pPr>
        <w:jc w:val="center"/>
      </w:pPr>
      <w:r w:rsidRPr="003B435D">
        <w:rPr>
          <w:b/>
          <w:sz w:val="32"/>
          <w:szCs w:val="32"/>
        </w:rPr>
        <w:t>Alan Raso – 804151</w:t>
      </w:r>
      <w:r w:rsidRPr="003B435D">
        <w:rPr>
          <w:b/>
          <w:sz w:val="32"/>
          <w:szCs w:val="32"/>
        </w:rPr>
        <w:br w:type="page"/>
      </w:r>
      <w:r w:rsidRPr="0033774D">
        <w:rPr>
          <w:rStyle w:val="Ttulo1Char"/>
        </w:rPr>
        <w:lastRenderedPageBreak/>
        <w:t>1. Introdução</w:t>
      </w:r>
    </w:p>
    <w:p w:rsidR="00EB34A9" w:rsidRPr="0033774D" w:rsidRDefault="00D30212" w:rsidP="0033774D">
      <w:r w:rsidRPr="0033774D">
        <w:t>A</w:t>
      </w:r>
      <w:r w:rsidR="00EB34A9" w:rsidRPr="0033774D">
        <w:t>mbiente de execução</w:t>
      </w:r>
      <w:r w:rsidRPr="0033774D">
        <w:t xml:space="preserve"> é uma estrutura que</w:t>
      </w:r>
      <w:r w:rsidR="00EB34A9" w:rsidRPr="0033774D">
        <w:t xml:space="preserve"> </w:t>
      </w:r>
      <w:r w:rsidRPr="0033774D">
        <w:t>oferece todo o suporte necessário à execução do programa escrito na linguagem elaborada</w:t>
      </w:r>
      <w:r w:rsidR="00586164" w:rsidRPr="0033774D">
        <w:t xml:space="preserve">. Ele é composto de uma interface com o sistema operacional, gerenciamento de memória, com tratamento de sub-rotinas e parâmetros, além de rotinas para o tratamento de recursos que a linguagem oferece, como expressões aritiméticas. </w:t>
      </w:r>
    </w:p>
    <w:p w:rsidR="00EF1944" w:rsidRDefault="00EF1944" w:rsidP="0033774D">
      <w:r>
        <w:t>O gerenciamento de memória depende da linguagem, mas, em comum a todas, deve-se reservar o espaço de memória necessário para a execução do programa. Algumas linguagens permitem que isso seja feito em tempo de compilação, ou seja, todos os elementos e procedimentos da linguagem em um tamanho fixo possível de ser calculado. Isso é chamado de alocação estática. Outras linguagens disponibilizam ferramentas que inviabilizam este tipo de alocação, como por exemplo, recursão.</w:t>
      </w:r>
    </w:p>
    <w:p w:rsidR="00481B21" w:rsidRDefault="00EF1944" w:rsidP="0033774D">
      <w:r>
        <w:t xml:space="preserve">Para o caso citado, é utilizada uma pilha e é reservada uma área de memória a cada bloco. Esta pilha é preenchida com os chamados registros de ativação, que são estruturas de dados que possuem áreas para as seguintes informações: objetos declarados em uma função,  os parâmetros desta função, endereço de retorno, ponteiros para outros registros de ativação e valor de retorno. A este caso denomina-se </w:t>
      </w:r>
      <w:r w:rsidRPr="00EF1944">
        <w:rPr>
          <w:i/>
        </w:rPr>
        <w:t>alocação automática</w:t>
      </w:r>
      <w:r>
        <w:rPr>
          <w:i/>
        </w:rPr>
        <w:t>.</w:t>
      </w:r>
    </w:p>
    <w:p w:rsidR="00EF1944" w:rsidRPr="00481B21" w:rsidRDefault="00EF1944" w:rsidP="0033774D">
      <w:r>
        <w:t>Existe, ainda, um caso em que não é possível aplicar nenhum dos tipos de alocação citados</w:t>
      </w:r>
      <w:r w:rsidR="00481B21">
        <w:t>, em que é utilizada alocação dinâmica</w:t>
      </w:r>
      <w:r>
        <w:t xml:space="preserve">. Para eles, utiliza-se uma área </w:t>
      </w:r>
      <w:r w:rsidR="00481B21">
        <w:t xml:space="preserve">de memória chamada de </w:t>
      </w:r>
      <w:r w:rsidR="00481B21" w:rsidRPr="00481B21">
        <w:rPr>
          <w:i/>
        </w:rPr>
        <w:t>“heap”</w:t>
      </w:r>
      <w:r w:rsidR="00481B21">
        <w:t>, que é utilizada conformea demanda.</w:t>
      </w:r>
    </w:p>
    <w:p w:rsidR="00EB34A9" w:rsidRPr="00EB4F36" w:rsidRDefault="00EB4F36" w:rsidP="0033774D">
      <w:r w:rsidRPr="0033774D">
        <w:t>Existem várias formas de projetar um ambiente desta forma, principalmente ao se variar as estruturas de dados utilizadas para o tratamento de cada elemento da linguagem. Para o caso específico deste projeto, o ambiente de execução será composto de tabelas para o tratamento de escopos, sendo uma tabela para cada um. Os escopos de hierarquia mais baixa serão apontados pelo escopo acima dele, e informações como variáveis, seus tipos e memória ocupada serão armazanados nela. Para o tratamento de expressões, duas pilhas serão utilizadas, uma de operandos e a outra de operadores, e rotinas para tratar a emissão de valores, inclusive temporários que possam ser necessários.</w:t>
      </w:r>
      <w:r>
        <w:rPr>
          <w:b/>
        </w:rPr>
        <w:t xml:space="preserve"> </w:t>
      </w:r>
      <w:r>
        <w:rPr>
          <w:b/>
        </w:rPr>
        <w:br w:type="page"/>
      </w:r>
    </w:p>
    <w:p w:rsidR="00EB4F36" w:rsidRDefault="00EB34A9" w:rsidP="0033774D">
      <w:pPr>
        <w:pStyle w:val="Ttulo1"/>
      </w:pPr>
      <w:r w:rsidRPr="008B30C9">
        <w:lastRenderedPageBreak/>
        <w:t xml:space="preserve">2. </w:t>
      </w:r>
      <w:r w:rsidR="00586164">
        <w:t>Instruções da linguagem de saída</w:t>
      </w:r>
    </w:p>
    <w:p w:rsidR="00E942A1" w:rsidRDefault="00EB4F36" w:rsidP="0033774D">
      <w:r w:rsidRPr="00EB4F36">
        <w:t>A lingu</w:t>
      </w:r>
      <w:r>
        <w:t>a</w:t>
      </w:r>
      <w:r w:rsidRPr="00EB4F36">
        <w:t xml:space="preserve">gem de </w:t>
      </w:r>
      <w:r>
        <w:t>saída é a mesma que foi trabalhada na disciplina de Fundamentos da Engenharia da Computação</w:t>
      </w:r>
      <w:r w:rsidR="00143AB8">
        <w:t xml:space="preserve"> (PCS2024), a MVN. </w:t>
      </w:r>
    </w:p>
    <w:p w:rsidR="0033774D" w:rsidRDefault="00E942A1" w:rsidP="0033774D">
      <w:r>
        <w:t xml:space="preserve">Esta linguagem tem 8 registradores que são preenchidos e consultados pelas instruções existentes na linguagem, fazendo o programa funcionar como esperado. </w:t>
      </w:r>
      <w:r w:rsidR="00143AB8">
        <w:t>De um modo geral, as instruções tem um formato simples: um comando, seguido por espaço e um operando, ambos números hexadecimais. Para melhorar a legibilidade, foram criados mnemônicos para os comandos. Os comandos listados abaixos são seguidos de um exemplo e de uma breve descrição.</w:t>
      </w:r>
    </w:p>
    <w:p w:rsidR="00E942A1" w:rsidRPr="0033774D" w:rsidRDefault="0033774D" w:rsidP="0033774D">
      <w:pPr>
        <w:pStyle w:val="Ttulo2"/>
      </w:pPr>
      <w:r w:rsidRPr="0033774D">
        <w:t xml:space="preserve">2.1. </w:t>
      </w:r>
      <w:r w:rsidR="00143AB8" w:rsidRPr="0033774D">
        <w:t xml:space="preserve">Desvio incondicional: </w:t>
      </w:r>
      <w:r w:rsidR="00E942A1" w:rsidRPr="0033774D">
        <w:t>“JP 0040”</w:t>
      </w:r>
    </w:p>
    <w:p w:rsidR="0033774D" w:rsidRDefault="00E942A1" w:rsidP="0033774D">
      <w:r w:rsidRPr="00E942A1">
        <w:t>O desvio incondicional</w:t>
      </w:r>
      <w:r>
        <w:t xml:space="preserve"> carrega o valor </w:t>
      </w:r>
      <w:r w:rsidR="0033774D">
        <w:t>do operando</w:t>
      </w:r>
      <w:r>
        <w:t xml:space="preserve"> para o registrador chamado IC, que indica o valor da próxima instrução que será lida na memória. Assim, é possível pular para uma parte específica do código. É possível também a utilização de rótulo</w:t>
      </w:r>
      <w:r w:rsidR="0033774D">
        <w:t>s para melhorar a legibilidade.</w:t>
      </w:r>
    </w:p>
    <w:p w:rsidR="0033774D" w:rsidRDefault="0033774D" w:rsidP="0033774D">
      <w:pPr>
        <w:pStyle w:val="Ttulo2"/>
      </w:pPr>
      <w:r>
        <w:t>2.2. Desvio se o acumulador é zero: “JZ 0040”</w:t>
      </w:r>
    </w:p>
    <w:p w:rsidR="0033774D" w:rsidRDefault="0033774D" w:rsidP="0033774D">
      <w:r>
        <w:t>Esta instrução é similar ao desvio incondicional, com a única diferença de que o valor do operando é carregado no registrador IC apenas se o registrador acumulador (AC) tem o valor zero nele.</w:t>
      </w:r>
    </w:p>
    <w:p w:rsidR="0033774D" w:rsidRDefault="0033774D" w:rsidP="0033774D">
      <w:pPr>
        <w:pStyle w:val="Ttulo2"/>
      </w:pPr>
      <w:r>
        <w:t>2.3. Desvio se o acumulador é negativo: “JN 0040”</w:t>
      </w:r>
    </w:p>
    <w:p w:rsidR="0033774D" w:rsidRDefault="0033774D" w:rsidP="0033774D">
      <w:r>
        <w:t>Instrução similar a 2.2, mas apenas é executada se o valor no acumulador é negativo.</w:t>
      </w:r>
    </w:p>
    <w:p w:rsidR="0033774D" w:rsidRDefault="0033774D" w:rsidP="0033774D">
      <w:pPr>
        <w:pStyle w:val="Ttulo2"/>
      </w:pPr>
      <w:r>
        <w:t>2.4. Depostia uma constante no acumulador: “LV 1F00”</w:t>
      </w:r>
    </w:p>
    <w:p w:rsidR="0033774D" w:rsidRDefault="0033774D" w:rsidP="0033774D">
      <w:r>
        <w:t xml:space="preserve">Carrega o valor do operando passado na instrução para o acumulador. Muitas instruções utilizam o valor armazenado no acumulador para serem executadas. Os </w:t>
      </w:r>
      <w:r w:rsidRPr="0033774D">
        <w:rPr>
          <w:i/>
        </w:rPr>
        <w:t>jumps</w:t>
      </w:r>
      <w:r>
        <w:t xml:space="preserve"> apresentados em 2.2 e 2.3 são exemplos disso.</w:t>
      </w:r>
    </w:p>
    <w:p w:rsidR="0033774D" w:rsidRDefault="0033774D" w:rsidP="0033774D">
      <w:pPr>
        <w:pStyle w:val="Ttulo2"/>
      </w:pPr>
      <w:r>
        <w:t>2.5. Soma: “+ 1002”:</w:t>
      </w:r>
    </w:p>
    <w:p w:rsidR="00472A6C" w:rsidRDefault="00472A6C" w:rsidP="0033774D">
      <w:r>
        <w:t>Realiza a soma entre o valor atual no acumulador e o operando, e guarda o resultado no acumulador.</w:t>
      </w:r>
    </w:p>
    <w:p w:rsidR="00472A6C" w:rsidRDefault="00472A6C" w:rsidP="00472A6C">
      <w:pPr>
        <w:pStyle w:val="Ttulo2"/>
      </w:pPr>
      <w:r>
        <w:t>2.5. Soma: “+ 1002”:</w:t>
      </w:r>
    </w:p>
    <w:p w:rsidR="00472A6C" w:rsidRDefault="00472A6C" w:rsidP="00472A6C">
      <w:r>
        <w:t>Realiza a soma entre o valor atual no acumulador e o</w:t>
      </w:r>
      <w:r w:rsidR="00D36AE0">
        <w:t xml:space="preserve"> valor guardado no endereço de memória passado pelo</w:t>
      </w:r>
      <w:r>
        <w:t xml:space="preserve"> operando</w:t>
      </w:r>
      <w:r w:rsidR="00D36AE0">
        <w:t xml:space="preserve"> da instrução</w:t>
      </w:r>
      <w:r>
        <w:t>, e guarda o resultado no acumulador.</w:t>
      </w:r>
    </w:p>
    <w:p w:rsidR="00472A6C" w:rsidRDefault="00472A6C" w:rsidP="00472A6C">
      <w:pPr>
        <w:pStyle w:val="Ttulo2"/>
      </w:pPr>
      <w:r>
        <w:lastRenderedPageBreak/>
        <w:t>2.6. Subtração: “- 0004”:</w:t>
      </w:r>
    </w:p>
    <w:p w:rsidR="00472A6C" w:rsidRDefault="00472A6C" w:rsidP="00472A6C">
      <w:r>
        <w:t xml:space="preserve">Realiza a subtração entre o valor </w:t>
      </w:r>
      <w:r w:rsidR="00D36AE0">
        <w:t>atual no acumulador e o valor guardado no endereço de memória passado pelo operando da instrução</w:t>
      </w:r>
      <w:r>
        <w:t>, e guarda o resultado no acumulador.</w:t>
      </w:r>
    </w:p>
    <w:p w:rsidR="00472A6C" w:rsidRDefault="00472A6C" w:rsidP="00472A6C">
      <w:pPr>
        <w:pStyle w:val="Ttulo2"/>
      </w:pPr>
      <w:r>
        <w:t>2.7. Multiplicação: “* 0002”:</w:t>
      </w:r>
    </w:p>
    <w:p w:rsidR="00472A6C" w:rsidRDefault="00472A6C" w:rsidP="00472A6C">
      <w:r>
        <w:t xml:space="preserve">Realiza a multiplicação entre </w:t>
      </w:r>
      <w:r w:rsidR="00D36AE0">
        <w:t>atual no acumulador e o valor guardado no endereço de memória passado pelo operando da instrução</w:t>
      </w:r>
      <w:r>
        <w:t>, e guarda o resultado no acumulador.</w:t>
      </w:r>
    </w:p>
    <w:p w:rsidR="00472A6C" w:rsidRDefault="00472A6C" w:rsidP="00472A6C">
      <w:pPr>
        <w:pStyle w:val="Ttulo2"/>
      </w:pPr>
      <w:r>
        <w:t>2.8. Divisão: “/ 0002”:</w:t>
      </w:r>
    </w:p>
    <w:p w:rsidR="00472A6C" w:rsidRDefault="00472A6C" w:rsidP="00472A6C">
      <w:r>
        <w:t xml:space="preserve">Realiza a divisão entre </w:t>
      </w:r>
      <w:r w:rsidR="00D36AE0">
        <w:t>atual no acumulador e o valor guardado no endereço de memória passado pelo operando da instrução</w:t>
      </w:r>
      <w:r>
        <w:t>, e guarda o resultado no acumulador.</w:t>
      </w:r>
    </w:p>
    <w:p w:rsidR="00472A6C" w:rsidRDefault="00472A6C" w:rsidP="00472A6C">
      <w:pPr>
        <w:pStyle w:val="Ttulo2"/>
      </w:pPr>
      <w:r>
        <w:t xml:space="preserve">2.9. Memória para acumulador: </w:t>
      </w:r>
      <w:r w:rsidR="00D36AE0">
        <w:t>“LD</w:t>
      </w:r>
      <w:r>
        <w:t xml:space="preserve"> 0006”:</w:t>
      </w:r>
    </w:p>
    <w:p w:rsidR="00472A6C" w:rsidRDefault="00472A6C" w:rsidP="00472A6C">
      <w:r>
        <w:t>Carrega para o acumulador o valor presente no endereço de memória passado pelo operando da</w:t>
      </w:r>
      <w:r w:rsidR="00D36AE0">
        <w:t xml:space="preserve"> </w:t>
      </w:r>
      <w:r>
        <w:t>instrução.</w:t>
      </w:r>
    </w:p>
    <w:p w:rsidR="00472A6C" w:rsidRDefault="00472A6C" w:rsidP="00472A6C">
      <w:pPr>
        <w:pStyle w:val="Ttulo2"/>
      </w:pPr>
      <w:r>
        <w:t xml:space="preserve">2.10. </w:t>
      </w:r>
      <w:r w:rsidR="00D36AE0">
        <w:t>Acumulador para a memória</w:t>
      </w:r>
      <w:r>
        <w:t xml:space="preserve">: </w:t>
      </w:r>
      <w:r w:rsidR="00D36AE0">
        <w:t>“MM</w:t>
      </w:r>
      <w:r>
        <w:t xml:space="preserve"> 1002”:</w:t>
      </w:r>
    </w:p>
    <w:p w:rsidR="00D36AE0" w:rsidRDefault="00D36AE0" w:rsidP="00D36AE0">
      <w:r>
        <w:t>Carrega para o endereço de memória especificado no operando o valor atual do acumulador.</w:t>
      </w:r>
    </w:p>
    <w:p w:rsidR="00472A6C" w:rsidRDefault="00D36AE0" w:rsidP="00472A6C">
      <w:pPr>
        <w:pStyle w:val="Ttulo2"/>
      </w:pPr>
      <w:r>
        <w:t>2.11</w:t>
      </w:r>
      <w:r w:rsidR="00472A6C">
        <w:t xml:space="preserve">. </w:t>
      </w:r>
      <w:r>
        <w:t>Desvio para subprograma</w:t>
      </w:r>
      <w:r w:rsidR="00472A6C">
        <w:t xml:space="preserve">: </w:t>
      </w:r>
      <w:r>
        <w:t>“SC 2000</w:t>
      </w:r>
      <w:r w:rsidR="00472A6C">
        <w:t>”:</w:t>
      </w:r>
    </w:p>
    <w:p w:rsidR="00472A6C" w:rsidRDefault="00D36AE0" w:rsidP="00472A6C">
      <w:r>
        <w:t xml:space="preserve">Carrega o valor atual o registrador IC para o registrador RA, responsável por armazenar o endereço de retorna de uma sub-rotina. Além disso, carrega no registrador IC o valor do operando. Isso significa que a próxima instrução será a do endereço passado, e ao final da sub-rotina, o programa retornará onde estava (valor carregadono RA). Assim como nos jumps, é possível rotular. </w:t>
      </w:r>
    </w:p>
    <w:p w:rsidR="00472A6C" w:rsidRDefault="00D36AE0" w:rsidP="00472A6C">
      <w:pPr>
        <w:pStyle w:val="Ttulo2"/>
      </w:pPr>
      <w:r>
        <w:t>2.12</w:t>
      </w:r>
      <w:r w:rsidR="00472A6C">
        <w:t xml:space="preserve">. </w:t>
      </w:r>
      <w:r>
        <w:t>Retorno de subprograma</w:t>
      </w:r>
      <w:r w:rsidR="00472A6C">
        <w:t xml:space="preserve">: </w:t>
      </w:r>
      <w:r>
        <w:t>“RS 0</w:t>
      </w:r>
      <w:r w:rsidR="00472A6C">
        <w:t>002”:</w:t>
      </w:r>
    </w:p>
    <w:p w:rsidR="00472A6C" w:rsidRDefault="00D36AE0" w:rsidP="00472A6C">
      <w:r>
        <w:t>Carrega o valor passado pelo operando no acumulador e carrega o valor do registrador RA no registrador IC, ou seja, a próxima instrução será aquela que foi gravada na chamada da sub-rotina  em questão.</w:t>
      </w:r>
    </w:p>
    <w:p w:rsidR="00472A6C" w:rsidRDefault="00C54472" w:rsidP="00472A6C">
      <w:pPr>
        <w:pStyle w:val="Ttulo2"/>
      </w:pPr>
      <w:r>
        <w:t>2.13</w:t>
      </w:r>
      <w:r w:rsidR="00472A6C">
        <w:t xml:space="preserve">. </w:t>
      </w:r>
      <w:r w:rsidR="00D36AE0">
        <w:t>Parada</w:t>
      </w:r>
      <w:r w:rsidR="00472A6C">
        <w:t xml:space="preserve">: </w:t>
      </w:r>
      <w:r w:rsidR="00D36AE0">
        <w:t>“Rot1 HM Rot1</w:t>
      </w:r>
      <w:r w:rsidR="00472A6C">
        <w:t>”:</w:t>
      </w:r>
    </w:p>
    <w:p w:rsidR="00472A6C" w:rsidRDefault="00D36AE0" w:rsidP="00472A6C">
      <w:r>
        <w:t xml:space="preserve">Todas as instruções, com exceção dos </w:t>
      </w:r>
      <w:r w:rsidRPr="00D36AE0">
        <w:rPr>
          <w:i/>
        </w:rPr>
        <w:t>jumps</w:t>
      </w:r>
      <w:r>
        <w:t xml:space="preserve"> e chamadas e retorno de sub-rotina incrementam o registrador IC em 1, ou seja, passam para a próxima instrução. A instrução de parada é utilizada para que o programa pare</w:t>
      </w:r>
      <w:r w:rsidR="00C54472">
        <w:t xml:space="preserve">, </w:t>
      </w:r>
      <w:r w:rsidR="00C54472">
        <w:lastRenderedPageBreak/>
        <w:t>guardando no valor do registrador IC o valor da própria instrução, que geralmente é rotulado para ele mesmo.</w:t>
      </w:r>
    </w:p>
    <w:p w:rsidR="00472A6C" w:rsidRDefault="00C54472" w:rsidP="00472A6C">
      <w:pPr>
        <w:pStyle w:val="Ttulo2"/>
      </w:pPr>
      <w:r>
        <w:t>2.14</w:t>
      </w:r>
      <w:r w:rsidR="00472A6C">
        <w:t xml:space="preserve">. </w:t>
      </w:r>
      <w:r>
        <w:t>Entrada</w:t>
      </w:r>
      <w:r w:rsidR="00472A6C">
        <w:t xml:space="preserve">: </w:t>
      </w:r>
      <w:r>
        <w:t>“GD</w:t>
      </w:r>
      <w:r w:rsidR="00472A6C">
        <w:t xml:space="preserve"> </w:t>
      </w:r>
      <w:r>
        <w:t>Disp</w:t>
      </w:r>
      <w:r w:rsidR="00472A6C">
        <w:t>”:</w:t>
      </w:r>
    </w:p>
    <w:p w:rsidR="00C54472" w:rsidRDefault="00C54472" w:rsidP="00472A6C">
      <w:r>
        <w:t xml:space="preserve">Aguarda a entrada deum valor por um dispositivo de entrada e carrega esse dado no acumulador. </w:t>
      </w:r>
    </w:p>
    <w:p w:rsidR="00C54472" w:rsidRDefault="00C54472" w:rsidP="00C54472">
      <w:pPr>
        <w:pStyle w:val="Ttulo2"/>
      </w:pPr>
      <w:r>
        <w:t>2.15. Saída: “GD Disp”:</w:t>
      </w:r>
    </w:p>
    <w:p w:rsidR="00EB34A9" w:rsidRPr="0033774D" w:rsidRDefault="00C54472" w:rsidP="00C54472">
      <w:r>
        <w:t xml:space="preserve">Apresenta o dado do acumulador como saída. </w:t>
      </w:r>
      <w:r w:rsidR="00EB4F36">
        <w:br w:type="page"/>
      </w:r>
    </w:p>
    <w:p w:rsidR="00EB34A9" w:rsidRDefault="00EB34A9" w:rsidP="00C54472">
      <w:pPr>
        <w:pStyle w:val="Seo1"/>
      </w:pPr>
      <w:r w:rsidRPr="008B30C9">
        <w:lastRenderedPageBreak/>
        <w:t xml:space="preserve">3. </w:t>
      </w:r>
      <w:r w:rsidR="00586164">
        <w:t>Pseudoinstruções da linguagem de saída</w:t>
      </w:r>
    </w:p>
    <w:p w:rsidR="00C54472" w:rsidRDefault="00C54472" w:rsidP="009F563C">
      <w:pPr>
        <w:pStyle w:val="PargrafodaLista"/>
        <w:numPr>
          <w:ilvl w:val="0"/>
          <w:numId w:val="9"/>
        </w:numPr>
      </w:pPr>
      <w:r w:rsidRPr="009F563C">
        <w:rPr>
          <w:b/>
        </w:rPr>
        <w:t>@:</w:t>
      </w:r>
      <w:r>
        <w:t xml:space="preserve"> a instrução seguinte é definida pelo operando dessa pseudoisntrução;</w:t>
      </w:r>
    </w:p>
    <w:p w:rsidR="00C54472" w:rsidRDefault="00C54472" w:rsidP="009F563C">
      <w:pPr>
        <w:pStyle w:val="PargrafodaLista"/>
        <w:numPr>
          <w:ilvl w:val="0"/>
          <w:numId w:val="9"/>
        </w:numPr>
      </w:pPr>
      <w:r w:rsidRPr="009F563C">
        <w:rPr>
          <w:b/>
        </w:rPr>
        <w:t>K:</w:t>
      </w:r>
      <w:r>
        <w:t xml:space="preserve"> define um valor constante que é o operando desta pseudoinstrução;</w:t>
      </w:r>
    </w:p>
    <w:p w:rsidR="00C54472" w:rsidRDefault="00C54472" w:rsidP="009F563C">
      <w:pPr>
        <w:pStyle w:val="PargrafodaLista"/>
        <w:numPr>
          <w:ilvl w:val="0"/>
          <w:numId w:val="9"/>
        </w:numPr>
      </w:pPr>
      <w:r w:rsidRPr="009F563C">
        <w:rPr>
          <w:b/>
        </w:rPr>
        <w:t>$:</w:t>
      </w:r>
      <w:r>
        <w:t xml:space="preserve"> realiza uma reserva de dados com o tamanho definido pelo operando;</w:t>
      </w:r>
    </w:p>
    <w:p w:rsidR="00C54472" w:rsidRDefault="00C54472" w:rsidP="009F563C">
      <w:pPr>
        <w:pStyle w:val="PargrafodaLista"/>
        <w:numPr>
          <w:ilvl w:val="0"/>
          <w:numId w:val="9"/>
        </w:numPr>
      </w:pPr>
      <w:r w:rsidRPr="009F563C">
        <w:rPr>
          <w:b/>
        </w:rPr>
        <w:t>#:</w:t>
      </w:r>
      <w:r>
        <w:t xml:space="preserve"> define o final físico do texto fonte por meio de rótulo.</w:t>
      </w:r>
      <w:r>
        <w:br w:type="page"/>
      </w:r>
    </w:p>
    <w:p w:rsidR="00C54472" w:rsidRDefault="00C54472" w:rsidP="00C54472">
      <w:pPr>
        <w:pStyle w:val="Seo1"/>
      </w:pPr>
      <w:r>
        <w:lastRenderedPageBreak/>
        <w:t>4. Características gerais</w:t>
      </w:r>
    </w:p>
    <w:p w:rsidR="00557B6A" w:rsidRDefault="00557B6A" w:rsidP="00557B6A">
      <w:pPr>
        <w:pStyle w:val="Ttulo2"/>
      </w:pPr>
      <w:r>
        <w:t>4.1. Gerenciamento de memória</w:t>
      </w:r>
    </w:p>
    <w:p w:rsidR="00557B6A" w:rsidRDefault="00481B21" w:rsidP="00557B6A">
      <w:r>
        <w:t xml:space="preserve">O gerenciamento de memória será de alocação automática, e portanto realizado por meio de registros de ativação. </w:t>
      </w:r>
    </w:p>
    <w:p w:rsidR="00C54472" w:rsidRDefault="00557B6A" w:rsidP="00C54472">
      <w:pPr>
        <w:pStyle w:val="Ttulo2"/>
      </w:pPr>
      <w:r>
        <w:t>4.2</w:t>
      </w:r>
      <w:r w:rsidR="00C54472">
        <w:t xml:space="preserve">. Escopos </w:t>
      </w:r>
    </w:p>
    <w:p w:rsidR="005B588F" w:rsidRDefault="00C54472" w:rsidP="0033774D">
      <w:r>
        <w:t>Os escopos da linguagem, apresentados por meio de chaves, serão representados em tabelas, uma para cada escopo. O código abaixo numera alguns escopos:</w:t>
      </w:r>
    </w:p>
    <w:p w:rsidR="00C54472" w:rsidRPr="009F563C" w:rsidRDefault="009F563C" w:rsidP="009F563C">
      <w:pPr>
        <w:pStyle w:val="Citao"/>
        <w:spacing w:after="0"/>
        <w:rPr>
          <w:rStyle w:val="nfase"/>
        </w:rPr>
      </w:pPr>
      <w:r w:rsidRPr="009F563C">
        <w:rPr>
          <w:rStyle w:val="nfase"/>
        </w:rPr>
        <w:t xml:space="preserve">func main ()() { </w:t>
      </w:r>
      <w:r w:rsidR="00557B6A" w:rsidRPr="00557B6A">
        <w:rPr>
          <w:b/>
          <w:i w:val="0"/>
        </w:rPr>
        <w:t>(</w:t>
      </w:r>
      <w:r>
        <w:rPr>
          <w:b/>
          <w:i w:val="0"/>
        </w:rPr>
        <w:t>0,</w:t>
      </w:r>
      <w:r w:rsidRPr="009F563C">
        <w:rPr>
          <w:b/>
          <w:i w:val="0"/>
        </w:rPr>
        <w:t>0</w:t>
      </w:r>
      <w:r w:rsidR="00557B6A">
        <w:rPr>
          <w:b/>
          <w:i w:val="0"/>
        </w:rPr>
        <w:t>)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int a;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a := 2;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se (a = 2) { </w:t>
      </w:r>
      <w:r w:rsidR="00557B6A" w:rsidRPr="00557B6A">
        <w:rPr>
          <w:b/>
        </w:rPr>
        <w:t>(</w:t>
      </w:r>
      <w:r>
        <w:rPr>
          <w:b/>
        </w:rPr>
        <w:t>1,</w:t>
      </w:r>
      <w:r w:rsidRPr="009F563C">
        <w:rPr>
          <w:b/>
        </w:rPr>
        <w:t>1</w:t>
      </w:r>
      <w:r w:rsidR="00557B6A">
        <w:rPr>
          <w:b/>
        </w:rPr>
        <w:t>)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  printf(“O valor é 2!”);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} senao { </w:t>
      </w:r>
      <w:r w:rsidR="00557B6A" w:rsidRPr="00557B6A">
        <w:rPr>
          <w:b/>
        </w:rPr>
        <w:t>(</w:t>
      </w:r>
      <w:r>
        <w:rPr>
          <w:b/>
        </w:rPr>
        <w:t>1,</w:t>
      </w:r>
      <w:r w:rsidRPr="009F563C">
        <w:rPr>
          <w:b/>
        </w:rPr>
        <w:t>2</w:t>
      </w:r>
      <w:r w:rsidR="00557B6A">
        <w:rPr>
          <w:b/>
        </w:rPr>
        <w:t>)</w:t>
      </w:r>
    </w:p>
    <w:p w:rsidR="009F563C" w:rsidRPr="009F563C" w:rsidRDefault="009F563C" w:rsidP="009F563C">
      <w:pPr>
        <w:spacing w:after="0"/>
        <w:rPr>
          <w:b/>
        </w:rPr>
      </w:pPr>
      <w:r w:rsidRPr="009F563C">
        <w:rPr>
          <w:rStyle w:val="nfase"/>
        </w:rPr>
        <w:t xml:space="preserve">    se (a &lt; 2) { </w:t>
      </w:r>
      <w:r w:rsidR="00557B6A" w:rsidRPr="00557B6A">
        <w:rPr>
          <w:b/>
        </w:rPr>
        <w:t>(</w:t>
      </w:r>
      <w:r>
        <w:rPr>
          <w:b/>
        </w:rPr>
        <w:t>2,</w:t>
      </w:r>
      <w:r w:rsidRPr="009F563C">
        <w:rPr>
          <w:b/>
        </w:rPr>
        <w:t>3</w:t>
      </w:r>
      <w:r w:rsidR="00557B6A">
        <w:rPr>
          <w:b/>
        </w:rPr>
        <w:t>)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    printf(“O valor é menor do que 2!”);    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  } senao { </w:t>
      </w:r>
      <w:r w:rsidR="00557B6A" w:rsidRPr="00557B6A">
        <w:rPr>
          <w:b/>
        </w:rPr>
        <w:t>(</w:t>
      </w:r>
      <w:r>
        <w:rPr>
          <w:b/>
        </w:rPr>
        <w:t>2,</w:t>
      </w:r>
      <w:r w:rsidRPr="009F563C">
        <w:rPr>
          <w:b/>
        </w:rPr>
        <w:t>4</w:t>
      </w:r>
      <w:r w:rsidR="00557B6A">
        <w:rPr>
          <w:b/>
        </w:rPr>
        <w:t>)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    pritnf(“O valor é maior do que 2!);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  }</w:t>
      </w:r>
    </w:p>
    <w:p w:rsidR="009F563C" w:rsidRP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 xml:space="preserve">  }</w:t>
      </w:r>
    </w:p>
    <w:p w:rsidR="009F563C" w:rsidRDefault="009F563C" w:rsidP="009F563C">
      <w:pPr>
        <w:spacing w:after="0"/>
        <w:rPr>
          <w:rStyle w:val="nfase"/>
        </w:rPr>
      </w:pPr>
      <w:r w:rsidRPr="009F563C">
        <w:rPr>
          <w:rStyle w:val="nfase"/>
        </w:rPr>
        <w:t>}</w:t>
      </w:r>
    </w:p>
    <w:p w:rsidR="009F563C" w:rsidRDefault="009F563C" w:rsidP="009F563C">
      <w:pPr>
        <w:spacing w:after="0"/>
        <w:rPr>
          <w:rStyle w:val="nfase"/>
        </w:rPr>
      </w:pPr>
    </w:p>
    <w:p w:rsidR="009F563C" w:rsidRPr="009F563C" w:rsidRDefault="009F563C" w:rsidP="009F563C">
      <w:r w:rsidRPr="009F563C">
        <w:t>Os números n,m representam o nível hierárquico do escopo e a numeração dele, respectivamente. O nível hierárquico corresponde basicamente ao número de escopos “pai” que ele possui, enquanto a numeração é, começando do 0, sequencial conforme o código avança. O número de tabelas geradas é o númeo do último escopo numerado mais 1 (m+1).</w:t>
      </w:r>
    </w:p>
    <w:p w:rsidR="009F563C" w:rsidRDefault="009F563C" w:rsidP="009F563C">
      <w:r w:rsidRPr="009F563C">
        <w:t>O conteúdo dessa tabela é composto por informações relevantes ao escopo</w:t>
      </w:r>
      <w:r>
        <w:t xml:space="preserve">, como as variáveis declaradas, seus tipos e o endereço relativo ao endereço de início do escopo (offset). Além disso, existem ponteiros para as tabelas dos escopos “filhos”, bem como um campo que armazena o valor calculado dp tamanho na memória que cada um ocupa. </w:t>
      </w:r>
      <w:r w:rsidR="00557B6A">
        <w:t>Outros dados relevantes podem ainda ser inseridos, como, por exemplo, o tamanho que a variável ocupa, informação útil para arrays.</w:t>
      </w:r>
    </w:p>
    <w:p w:rsidR="00557B6A" w:rsidRDefault="00557B6A" w:rsidP="009F563C">
      <w:r>
        <w:t>A ideia é que quando uma variável for encontrada, ela seja buscada na tabela relativa ao escopo dela. Caso não seja encontrada, será buscada na tabela do ancestral, e assim por diante.</w:t>
      </w:r>
    </w:p>
    <w:p w:rsidR="00557B6A" w:rsidRPr="009F563C" w:rsidRDefault="00557B6A" w:rsidP="009F563C">
      <w:pPr>
        <w:rPr>
          <w:rStyle w:val="nfase"/>
        </w:rPr>
      </w:pPr>
    </w:p>
    <w:sectPr w:rsidR="00557B6A" w:rsidRPr="009F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C5A"/>
    <w:multiLevelType w:val="hybridMultilevel"/>
    <w:tmpl w:val="063EE6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E84EF9"/>
    <w:multiLevelType w:val="hybridMultilevel"/>
    <w:tmpl w:val="141842C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A597A7F"/>
    <w:multiLevelType w:val="hybridMultilevel"/>
    <w:tmpl w:val="677C7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A53C2"/>
    <w:multiLevelType w:val="hybridMultilevel"/>
    <w:tmpl w:val="20141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D0D6B"/>
    <w:multiLevelType w:val="hybridMultilevel"/>
    <w:tmpl w:val="D2A0C83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F33579C"/>
    <w:multiLevelType w:val="hybridMultilevel"/>
    <w:tmpl w:val="6F3E0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631EF"/>
    <w:multiLevelType w:val="hybridMultilevel"/>
    <w:tmpl w:val="05CA58B8"/>
    <w:lvl w:ilvl="0" w:tplc="19366F08">
      <w:start w:val="2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D4686"/>
    <w:multiLevelType w:val="hybridMultilevel"/>
    <w:tmpl w:val="89003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9188F"/>
    <w:multiLevelType w:val="hybridMultilevel"/>
    <w:tmpl w:val="A9FCD416"/>
    <w:lvl w:ilvl="0" w:tplc="0E866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35"/>
    <w:rsid w:val="00002B96"/>
    <w:rsid w:val="00143AB8"/>
    <w:rsid w:val="001D5835"/>
    <w:rsid w:val="002E036D"/>
    <w:rsid w:val="002E4AA0"/>
    <w:rsid w:val="0033774D"/>
    <w:rsid w:val="003B435D"/>
    <w:rsid w:val="00472A6C"/>
    <w:rsid w:val="0047388A"/>
    <w:rsid w:val="00481B21"/>
    <w:rsid w:val="00557B6A"/>
    <w:rsid w:val="00586164"/>
    <w:rsid w:val="007D727B"/>
    <w:rsid w:val="009F563C"/>
    <w:rsid w:val="00C54472"/>
    <w:rsid w:val="00D30212"/>
    <w:rsid w:val="00D36AE0"/>
    <w:rsid w:val="00E942A1"/>
    <w:rsid w:val="00EB34A9"/>
    <w:rsid w:val="00EB4F36"/>
    <w:rsid w:val="00E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4D"/>
    <w:pPr>
      <w:spacing w:after="160" w:line="259" w:lineRule="auto"/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3774D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74D"/>
    <w:pPr>
      <w:spacing w:before="360"/>
      <w:outlineLvl w:val="1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1">
    <w:name w:val="Seção 1"/>
    <w:basedOn w:val="Normal"/>
    <w:qFormat/>
    <w:rsid w:val="00EB34A9"/>
    <w:pPr>
      <w:spacing w:before="480"/>
    </w:pPr>
    <w:rPr>
      <w:b/>
      <w:color w:val="0D0D0D" w:themeColor="text1" w:themeTint="F2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43A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774D"/>
    <w:rPr>
      <w:rFonts w:ascii="Arial" w:hAnsi="Arial" w:cs="Arial"/>
      <w:b/>
      <w:color w:val="262626" w:themeColor="text1" w:themeTint="D9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33774D"/>
    <w:rPr>
      <w:rFonts w:ascii="Arial" w:hAnsi="Arial" w:cs="Arial"/>
      <w:b/>
      <w:color w:val="262626" w:themeColor="text1" w:themeTint="D9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9F563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F563C"/>
    <w:rPr>
      <w:rFonts w:ascii="Arial" w:hAnsi="Arial" w:cs="Arial"/>
      <w:i/>
      <w:iCs/>
      <w:color w:val="000000" w:themeColor="text1"/>
      <w:sz w:val="24"/>
      <w:szCs w:val="24"/>
    </w:rPr>
  </w:style>
  <w:style w:type="character" w:styleId="nfase">
    <w:name w:val="Emphasis"/>
    <w:uiPriority w:val="20"/>
    <w:qFormat/>
    <w:rsid w:val="009F563C"/>
    <w:rPr>
      <w:color w:val="404040" w:themeColor="text1" w:themeTint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4D"/>
    <w:pPr>
      <w:spacing w:after="160" w:line="259" w:lineRule="auto"/>
      <w:jc w:val="both"/>
    </w:pPr>
    <w:rPr>
      <w:rFonts w:ascii="Arial" w:hAnsi="Arial" w:cs="Arial"/>
      <w:color w:val="262626" w:themeColor="text1" w:themeTint="D9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3774D"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74D"/>
    <w:pPr>
      <w:spacing w:before="360"/>
      <w:outlineLvl w:val="1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1">
    <w:name w:val="Seção 1"/>
    <w:basedOn w:val="Normal"/>
    <w:qFormat/>
    <w:rsid w:val="00EB34A9"/>
    <w:pPr>
      <w:spacing w:before="480"/>
    </w:pPr>
    <w:rPr>
      <w:b/>
      <w:color w:val="0D0D0D" w:themeColor="text1" w:themeTint="F2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43A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3774D"/>
    <w:rPr>
      <w:rFonts w:ascii="Arial" w:hAnsi="Arial" w:cs="Arial"/>
      <w:b/>
      <w:color w:val="262626" w:themeColor="text1" w:themeTint="D9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33774D"/>
    <w:rPr>
      <w:rFonts w:ascii="Arial" w:hAnsi="Arial" w:cs="Arial"/>
      <w:b/>
      <w:color w:val="262626" w:themeColor="text1" w:themeTint="D9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9F563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F563C"/>
    <w:rPr>
      <w:rFonts w:ascii="Arial" w:hAnsi="Arial" w:cs="Arial"/>
      <w:i/>
      <w:iCs/>
      <w:color w:val="000000" w:themeColor="text1"/>
      <w:sz w:val="24"/>
      <w:szCs w:val="24"/>
    </w:rPr>
  </w:style>
  <w:style w:type="character" w:styleId="nfase">
    <w:name w:val="Emphasis"/>
    <w:uiPriority w:val="20"/>
    <w:qFormat/>
    <w:rsid w:val="009F563C"/>
    <w:rPr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1264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2016-11-11T00:36:00Z</cp:lastPrinted>
  <dcterms:created xsi:type="dcterms:W3CDTF">2016-11-10T00:56:00Z</dcterms:created>
  <dcterms:modified xsi:type="dcterms:W3CDTF">2016-11-11T00:37:00Z</dcterms:modified>
</cp:coreProperties>
</file>