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iwduaahs3xc" w:id="0"/>
      <w:bookmarkEnd w:id="0"/>
      <w:r w:rsidDel="00000000" w:rsidR="00000000" w:rsidRPr="00000000">
        <w:rPr>
          <w:rtl w:val="0"/>
        </w:rPr>
        <w:t xml:space="preserve">1- Caso não haja nenhum idioma definido anteriormente, o aplicativo assumirá o valor default como Português.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71950" cy="686752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i02wd41r1bg" w:id="1"/>
      <w:bookmarkEnd w:id="1"/>
      <w:r w:rsidDel="00000000" w:rsidR="00000000" w:rsidRPr="00000000">
        <w:rPr>
          <w:rtl w:val="0"/>
        </w:rPr>
        <w:t xml:space="preserve">2- Selecionando a opção “Espanhol”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71950" cy="68675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yb1m8f2grq6c" w:id="2"/>
      <w:bookmarkEnd w:id="2"/>
      <w:r w:rsidDel="00000000" w:rsidR="00000000" w:rsidRPr="00000000">
        <w:rPr>
          <w:rtl w:val="0"/>
        </w:rPr>
        <w:t xml:space="preserve">3- Selecionando a opção “Inglés”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71950" cy="686752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 partir daqui a opção de idiomas se repetiria. Há somente 3 opções de idioma para o aplicativo.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2.png"/><Relationship Id="rId7" Type="http://schemas.openxmlformats.org/officeDocument/2006/relationships/image" Target="media/image04.png"/></Relationships>
</file>