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C7F" w:rsidRPr="00483C7F" w:rsidRDefault="00483C7F" w:rsidP="00483C7F">
      <w:pPr>
        <w:jc w:val="center"/>
        <w:rPr>
          <w:rFonts w:ascii="Times New Roman" w:hAnsi="Times New Roman" w:cs="Times New Roman"/>
          <w:b/>
          <w:sz w:val="24"/>
          <w:szCs w:val="24"/>
          <w:shd w:val="clear" w:color="auto" w:fill="FFFFFF"/>
        </w:rPr>
      </w:pPr>
      <w:r w:rsidRPr="00483C7F">
        <w:rPr>
          <w:rFonts w:ascii="Times New Roman" w:hAnsi="Times New Roman" w:cs="Times New Roman"/>
          <w:b/>
          <w:sz w:val="24"/>
          <w:szCs w:val="24"/>
          <w:shd w:val="clear" w:color="auto" w:fill="FFFFFF"/>
        </w:rPr>
        <w:t>TEST DOUBLES</w:t>
      </w:r>
    </w:p>
    <w:p w:rsidR="00FF6C46" w:rsidRPr="005E067F" w:rsidRDefault="005E067F">
      <w:pPr>
        <w:rPr>
          <w:rFonts w:ascii="Times New Roman" w:hAnsi="Times New Roman" w:cs="Times New Roman"/>
          <w:shd w:val="clear" w:color="auto" w:fill="FFFFFF"/>
        </w:rPr>
      </w:pPr>
      <w:r w:rsidRPr="005E067F">
        <w:rPr>
          <w:rFonts w:ascii="Times New Roman" w:hAnsi="Times New Roman" w:cs="Times New Roman"/>
          <w:shd w:val="clear" w:color="auto" w:fill="FFFFFF"/>
        </w:rPr>
        <w:t>TEST STUB: Consider a computer program that queries a database to obtain the sum price total of all products stored in the database. In this example, the query is slow and consumes a large number of system resources. This reduces the number of test runs per day. Secondly, tests may need include values outside those currently in the database. The method (or call) used to perform this is</w:t>
      </w:r>
      <w:r w:rsidRPr="005E067F">
        <w:rPr>
          <w:rStyle w:val="apple-converted-space"/>
          <w:rFonts w:ascii="Times New Roman" w:hAnsi="Times New Roman" w:cs="Times New Roman"/>
          <w:shd w:val="clear" w:color="auto" w:fill="FFFFFF"/>
        </w:rPr>
        <w:t> </w:t>
      </w:r>
      <w:r w:rsidRPr="005E067F">
        <w:rPr>
          <w:rFonts w:ascii="Times New Roman" w:hAnsi="Times New Roman" w:cs="Times New Roman"/>
          <w:i/>
          <w:iCs/>
          <w:shd w:val="clear" w:color="auto" w:fill="FFFFFF"/>
        </w:rPr>
        <w:t>get_total()</w:t>
      </w:r>
      <w:r w:rsidRPr="005E067F">
        <w:rPr>
          <w:rFonts w:ascii="Times New Roman" w:hAnsi="Times New Roman" w:cs="Times New Roman"/>
          <w:shd w:val="clear" w:color="auto" w:fill="FFFFFF"/>
        </w:rPr>
        <w:t>. For testing purposes, the source code in</w:t>
      </w:r>
      <w:r w:rsidRPr="005E067F">
        <w:rPr>
          <w:rStyle w:val="apple-converted-space"/>
          <w:rFonts w:ascii="Times New Roman" w:hAnsi="Times New Roman" w:cs="Times New Roman"/>
          <w:shd w:val="clear" w:color="auto" w:fill="FFFFFF"/>
        </w:rPr>
        <w:t> </w:t>
      </w:r>
      <w:r w:rsidRPr="005E067F">
        <w:rPr>
          <w:rFonts w:ascii="Times New Roman" w:hAnsi="Times New Roman" w:cs="Times New Roman"/>
          <w:i/>
          <w:iCs/>
          <w:shd w:val="clear" w:color="auto" w:fill="FFFFFF"/>
        </w:rPr>
        <w:t>get_total()</w:t>
      </w:r>
      <w:r w:rsidRPr="005E067F">
        <w:rPr>
          <w:rStyle w:val="apple-converted-space"/>
          <w:rFonts w:ascii="Times New Roman" w:hAnsi="Times New Roman" w:cs="Times New Roman"/>
          <w:shd w:val="clear" w:color="auto" w:fill="FFFFFF"/>
        </w:rPr>
        <w:t> </w:t>
      </w:r>
      <w:r w:rsidRPr="005E067F">
        <w:rPr>
          <w:rFonts w:ascii="Times New Roman" w:hAnsi="Times New Roman" w:cs="Times New Roman"/>
          <w:shd w:val="clear" w:color="auto" w:fill="FFFFFF"/>
        </w:rPr>
        <w:t>can be temporarily replaced with a simple statement that returns a specific value. This would be a test stub.</w:t>
      </w:r>
    </w:p>
    <w:p w:rsidR="005E067F" w:rsidRPr="005E067F" w:rsidRDefault="005E067F">
      <w:pPr>
        <w:rPr>
          <w:rFonts w:ascii="Times New Roman" w:hAnsi="Times New Roman" w:cs="Times New Roman"/>
          <w:shd w:val="clear" w:color="auto" w:fill="FFFFFF"/>
        </w:rPr>
      </w:pPr>
    </w:p>
    <w:p w:rsidR="005E067F" w:rsidRPr="005E067F" w:rsidRDefault="005E067F" w:rsidP="005E067F">
      <w:pPr>
        <w:rPr>
          <w:rFonts w:ascii="Times New Roman" w:hAnsi="Times New Roman" w:cs="Times New Roman"/>
        </w:rPr>
      </w:pPr>
      <w:r w:rsidRPr="005E067F">
        <w:rPr>
          <w:rFonts w:ascii="Times New Roman" w:hAnsi="Times New Roman" w:cs="Times New Roman"/>
        </w:rPr>
        <w:t xml:space="preserve">MOCK: </w:t>
      </w:r>
      <w:r w:rsidRPr="005E067F">
        <w:rPr>
          <w:rFonts w:ascii="Times New Roman" w:hAnsi="Times New Roman" w:cs="Times New Roman"/>
        </w:rPr>
        <w:t>In a unit test, mock objects can simulate the behavior of complex, real objects and are therefore useful when a real object is impractical or impossible to incorporate into a unit test. If an actual object has any of the following characteristics, it may be useful to use a mock object in its place.</w:t>
      </w:r>
    </w:p>
    <w:p w:rsidR="005E067F" w:rsidRPr="005E067F" w:rsidRDefault="005E067F" w:rsidP="005E067F">
      <w:pPr>
        <w:rPr>
          <w:rFonts w:ascii="Times New Roman" w:hAnsi="Times New Roman" w:cs="Times New Roman"/>
        </w:rPr>
      </w:pPr>
    </w:p>
    <w:p w:rsidR="005E067F" w:rsidRPr="005E067F" w:rsidRDefault="005E067F" w:rsidP="005E067F">
      <w:pPr>
        <w:rPr>
          <w:rFonts w:ascii="Times New Roman" w:hAnsi="Times New Roman" w:cs="Times New Roman"/>
        </w:rPr>
      </w:pPr>
      <w:r w:rsidRPr="005E067F">
        <w:rPr>
          <w:rFonts w:ascii="Times New Roman" w:hAnsi="Times New Roman" w:cs="Times New Roman"/>
        </w:rPr>
        <w:t>If the real object:</w:t>
      </w:r>
    </w:p>
    <w:p w:rsidR="005E067F" w:rsidRPr="005E067F" w:rsidRDefault="005E067F" w:rsidP="005E067F">
      <w:pPr>
        <w:pStyle w:val="ListParagraph"/>
        <w:numPr>
          <w:ilvl w:val="0"/>
          <w:numId w:val="1"/>
        </w:numPr>
        <w:rPr>
          <w:rFonts w:ascii="Times New Roman" w:hAnsi="Times New Roman" w:cs="Times New Roman"/>
        </w:rPr>
      </w:pPr>
      <w:r w:rsidRPr="005E067F">
        <w:rPr>
          <w:rFonts w:ascii="Times New Roman" w:hAnsi="Times New Roman" w:cs="Times New Roman"/>
        </w:rPr>
        <w:t>supplies non-deterministic results (e.g., the current time or the current temperature);</w:t>
      </w:r>
    </w:p>
    <w:p w:rsidR="005E067F" w:rsidRPr="005E067F" w:rsidRDefault="005E067F" w:rsidP="005E067F">
      <w:pPr>
        <w:pStyle w:val="ListParagraph"/>
        <w:numPr>
          <w:ilvl w:val="0"/>
          <w:numId w:val="1"/>
        </w:numPr>
        <w:rPr>
          <w:rFonts w:ascii="Times New Roman" w:hAnsi="Times New Roman" w:cs="Times New Roman"/>
        </w:rPr>
      </w:pPr>
      <w:r w:rsidRPr="005E067F">
        <w:rPr>
          <w:rFonts w:ascii="Times New Roman" w:hAnsi="Times New Roman" w:cs="Times New Roman"/>
        </w:rPr>
        <w:t>has states that are difficult to create or reproduce (e.g., a network error);</w:t>
      </w:r>
    </w:p>
    <w:p w:rsidR="005E067F" w:rsidRPr="005E067F" w:rsidRDefault="005E067F" w:rsidP="005E067F">
      <w:pPr>
        <w:pStyle w:val="ListParagraph"/>
        <w:numPr>
          <w:ilvl w:val="0"/>
          <w:numId w:val="1"/>
        </w:numPr>
        <w:rPr>
          <w:rFonts w:ascii="Times New Roman" w:hAnsi="Times New Roman" w:cs="Times New Roman"/>
        </w:rPr>
      </w:pPr>
      <w:r w:rsidRPr="005E067F">
        <w:rPr>
          <w:rFonts w:ascii="Times New Roman" w:hAnsi="Times New Roman" w:cs="Times New Roman"/>
        </w:rPr>
        <w:t>is slow (e.g., a complete database, which would have to be initialized before the test);</w:t>
      </w:r>
    </w:p>
    <w:p w:rsidR="005E067F" w:rsidRPr="005E067F" w:rsidRDefault="005E067F" w:rsidP="005E067F">
      <w:pPr>
        <w:pStyle w:val="ListParagraph"/>
        <w:numPr>
          <w:ilvl w:val="0"/>
          <w:numId w:val="1"/>
        </w:numPr>
        <w:rPr>
          <w:rFonts w:ascii="Times New Roman" w:hAnsi="Times New Roman" w:cs="Times New Roman"/>
        </w:rPr>
      </w:pPr>
      <w:r w:rsidRPr="005E067F">
        <w:rPr>
          <w:rFonts w:ascii="Times New Roman" w:hAnsi="Times New Roman" w:cs="Times New Roman"/>
        </w:rPr>
        <w:t>does not yet exist or may change behavior;</w:t>
      </w:r>
    </w:p>
    <w:p w:rsidR="005E067F" w:rsidRPr="005E067F" w:rsidRDefault="005E067F" w:rsidP="005E067F">
      <w:pPr>
        <w:pStyle w:val="ListParagraph"/>
        <w:numPr>
          <w:ilvl w:val="0"/>
          <w:numId w:val="1"/>
        </w:numPr>
        <w:rPr>
          <w:rFonts w:ascii="Times New Roman" w:hAnsi="Times New Roman" w:cs="Times New Roman"/>
        </w:rPr>
      </w:pPr>
      <w:r w:rsidRPr="005E067F">
        <w:rPr>
          <w:rFonts w:ascii="Times New Roman" w:hAnsi="Times New Roman" w:cs="Times New Roman"/>
        </w:rPr>
        <w:t>would have to include information and methods exclusively for testing purposes (and not for its actual task).</w:t>
      </w:r>
    </w:p>
    <w:p w:rsidR="005E067F" w:rsidRPr="005E067F" w:rsidRDefault="005E067F" w:rsidP="005E067F">
      <w:pPr>
        <w:rPr>
          <w:rFonts w:ascii="Times New Roman" w:hAnsi="Times New Roman" w:cs="Times New Roman"/>
        </w:rPr>
      </w:pPr>
      <w:r w:rsidRPr="005E067F">
        <w:rPr>
          <w:rFonts w:ascii="Times New Roman" w:hAnsi="Times New Roman" w:cs="Times New Roman"/>
        </w:rPr>
        <w:t>For example, an alarm clock program which causes a bell to ring at a certain time might get the current time from the outside world. To test this, the test must wait until the alarm time to know whether it has rung the bell correctly. If a mock object is used in place of the real object, it can be programmed to provide the bell-ringing time (whether it is actually that time or not) so that the alarm clock program can be tested in isolation.</w:t>
      </w:r>
    </w:p>
    <w:p w:rsidR="005E067F" w:rsidRPr="005E067F" w:rsidRDefault="005E067F" w:rsidP="005E067F">
      <w:pPr>
        <w:rPr>
          <w:rFonts w:ascii="Times New Roman" w:hAnsi="Times New Roman" w:cs="Times New Roman"/>
        </w:rPr>
      </w:pPr>
    </w:p>
    <w:p w:rsidR="005E067F" w:rsidRPr="005E067F" w:rsidRDefault="005E067F" w:rsidP="005E067F">
      <w:pPr>
        <w:shd w:val="clear" w:color="auto" w:fill="FFFFFF"/>
        <w:spacing w:before="72" w:after="0" w:line="240" w:lineRule="auto"/>
        <w:outlineLvl w:val="2"/>
        <w:rPr>
          <w:rFonts w:ascii="Times New Roman" w:eastAsia="Times New Roman" w:hAnsi="Times New Roman" w:cs="Times New Roman"/>
          <w:bCs/>
          <w:lang w:eastAsia="es-AR"/>
        </w:rPr>
      </w:pPr>
      <w:r>
        <w:rPr>
          <w:rFonts w:ascii="Times New Roman" w:eastAsia="Times New Roman" w:hAnsi="Times New Roman" w:cs="Times New Roman"/>
          <w:bCs/>
          <w:lang w:eastAsia="es-AR"/>
        </w:rPr>
        <w:t>MOCKS, FAKES AND STUBS</w:t>
      </w:r>
    </w:p>
    <w:p w:rsidR="005E067F" w:rsidRPr="005E067F" w:rsidRDefault="005E067F" w:rsidP="005E067F">
      <w:pPr>
        <w:shd w:val="clear" w:color="auto" w:fill="FFFFFF"/>
        <w:spacing w:before="120" w:after="120" w:line="336" w:lineRule="atLeast"/>
        <w:rPr>
          <w:rFonts w:ascii="Times New Roman" w:eastAsia="Times New Roman" w:hAnsi="Times New Roman" w:cs="Times New Roman"/>
          <w:lang w:eastAsia="es-AR"/>
        </w:rPr>
      </w:pPr>
      <w:r w:rsidRPr="005E067F">
        <w:rPr>
          <w:rFonts w:ascii="Times New Roman" w:eastAsia="Times New Roman" w:hAnsi="Times New Roman" w:cs="Times New Roman"/>
          <w:lang w:eastAsia="es-AR"/>
        </w:rPr>
        <w:t>Some authors</w:t>
      </w:r>
      <w:hyperlink r:id="rId5" w:anchor="cite_note-1" w:history="1">
        <w:r w:rsidRPr="005E067F">
          <w:rPr>
            <w:rFonts w:ascii="Times New Roman" w:eastAsia="Times New Roman" w:hAnsi="Times New Roman" w:cs="Times New Roman"/>
            <w:vertAlign w:val="superscript"/>
            <w:lang w:eastAsia="es-AR"/>
          </w:rPr>
          <w:t>[1]</w:t>
        </w:r>
      </w:hyperlink>
      <w:r w:rsidRPr="005E067F">
        <w:rPr>
          <w:rFonts w:ascii="Times New Roman" w:eastAsia="Times New Roman" w:hAnsi="Times New Roman" w:cs="Times New Roman"/>
          <w:lang w:eastAsia="es-AR"/>
        </w:rPr>
        <w:t> draw a distinction between </w:t>
      </w:r>
      <w:r w:rsidRPr="005E067F">
        <w:rPr>
          <w:rFonts w:ascii="Times New Roman" w:eastAsia="Times New Roman" w:hAnsi="Times New Roman" w:cs="Times New Roman"/>
          <w:i/>
          <w:iCs/>
          <w:lang w:eastAsia="es-AR"/>
        </w:rPr>
        <w:t>fake</w:t>
      </w:r>
      <w:r w:rsidRPr="005E067F">
        <w:rPr>
          <w:rFonts w:ascii="Times New Roman" w:eastAsia="Times New Roman" w:hAnsi="Times New Roman" w:cs="Times New Roman"/>
          <w:lang w:eastAsia="es-AR"/>
        </w:rPr>
        <w:t> and </w:t>
      </w:r>
      <w:r w:rsidRPr="005E067F">
        <w:rPr>
          <w:rFonts w:ascii="Times New Roman" w:eastAsia="Times New Roman" w:hAnsi="Times New Roman" w:cs="Times New Roman"/>
          <w:i/>
          <w:iCs/>
          <w:lang w:eastAsia="es-AR"/>
        </w:rPr>
        <w:t>mock</w:t>
      </w:r>
      <w:r w:rsidRPr="005E067F">
        <w:rPr>
          <w:rFonts w:ascii="Times New Roman" w:eastAsia="Times New Roman" w:hAnsi="Times New Roman" w:cs="Times New Roman"/>
          <w:lang w:eastAsia="es-AR"/>
        </w:rPr>
        <w:t> objects. Fakes are the simpler of the two, simply implementing the same </w:t>
      </w:r>
      <w:hyperlink r:id="rId6" w:anchor="Software_interfaces_in_object_oriented_languages" w:tooltip="Interface (computing)" w:history="1">
        <w:r w:rsidRPr="005E067F">
          <w:rPr>
            <w:rFonts w:ascii="Times New Roman" w:eastAsia="Times New Roman" w:hAnsi="Times New Roman" w:cs="Times New Roman"/>
            <w:lang w:eastAsia="es-AR"/>
          </w:rPr>
          <w:t>interface</w:t>
        </w:r>
      </w:hyperlink>
      <w:r w:rsidRPr="005E067F">
        <w:rPr>
          <w:rFonts w:ascii="Times New Roman" w:eastAsia="Times New Roman" w:hAnsi="Times New Roman" w:cs="Times New Roman"/>
          <w:lang w:eastAsia="es-AR"/>
        </w:rPr>
        <w:t> as the object that they represent and returning pre-arranged responses. Thus a fake object merely provides a set of </w:t>
      </w:r>
      <w:hyperlink r:id="rId7" w:tooltip="Method stub" w:history="1">
        <w:r w:rsidRPr="005E067F">
          <w:rPr>
            <w:rFonts w:ascii="Times New Roman" w:eastAsia="Times New Roman" w:hAnsi="Times New Roman" w:cs="Times New Roman"/>
            <w:lang w:eastAsia="es-AR"/>
          </w:rPr>
          <w:t>method stubs</w:t>
        </w:r>
      </w:hyperlink>
      <w:r w:rsidRPr="005E067F">
        <w:rPr>
          <w:rFonts w:ascii="Times New Roman" w:eastAsia="Times New Roman" w:hAnsi="Times New Roman" w:cs="Times New Roman"/>
          <w:lang w:eastAsia="es-AR"/>
        </w:rPr>
        <w:t>.</w:t>
      </w:r>
    </w:p>
    <w:p w:rsidR="005E067F" w:rsidRPr="005E067F" w:rsidRDefault="005E067F" w:rsidP="005E067F">
      <w:pPr>
        <w:shd w:val="clear" w:color="auto" w:fill="FFFFFF"/>
        <w:spacing w:before="120" w:after="120" w:line="336" w:lineRule="atLeast"/>
        <w:rPr>
          <w:rFonts w:ascii="Times New Roman" w:eastAsia="Times New Roman" w:hAnsi="Times New Roman" w:cs="Times New Roman"/>
          <w:lang w:eastAsia="es-AR"/>
        </w:rPr>
      </w:pPr>
      <w:r w:rsidRPr="005E067F">
        <w:rPr>
          <w:rFonts w:ascii="Times New Roman" w:eastAsia="Times New Roman" w:hAnsi="Times New Roman" w:cs="Times New Roman"/>
          <w:lang w:eastAsia="es-AR"/>
        </w:rPr>
        <w:t>Mock objects in this sense do a little more: their method implementations contain </w:t>
      </w:r>
      <w:hyperlink r:id="rId8" w:tooltip="Assertion (computing)" w:history="1">
        <w:r w:rsidRPr="005E067F">
          <w:rPr>
            <w:rFonts w:ascii="Times New Roman" w:eastAsia="Times New Roman" w:hAnsi="Times New Roman" w:cs="Times New Roman"/>
            <w:lang w:eastAsia="es-AR"/>
          </w:rPr>
          <w:t>assertions</w:t>
        </w:r>
      </w:hyperlink>
      <w:r w:rsidRPr="005E067F">
        <w:rPr>
          <w:rFonts w:ascii="Times New Roman" w:eastAsia="Times New Roman" w:hAnsi="Times New Roman" w:cs="Times New Roman"/>
          <w:lang w:eastAsia="es-AR"/>
        </w:rPr>
        <w:t> of their own. This means that a true mock, in this sense, will examine the context of each call— perhaps checking the order in which its methods are called, perhaps performing tests on the data passed into the method calls as arguments.</w:t>
      </w:r>
    </w:p>
    <w:p w:rsidR="005E067F" w:rsidRPr="005E067F" w:rsidRDefault="005E067F" w:rsidP="005E067F">
      <w:pPr>
        <w:rPr>
          <w:rFonts w:ascii="Times New Roman" w:hAnsi="Times New Roman" w:cs="Times New Roman"/>
        </w:rPr>
      </w:pPr>
    </w:p>
    <w:p w:rsidR="005E067F" w:rsidRPr="005E067F" w:rsidRDefault="005E067F" w:rsidP="005E067F">
      <w:pPr>
        <w:pStyle w:val="Heading2"/>
        <w:shd w:val="clear" w:color="auto" w:fill="FFFFFF"/>
        <w:spacing w:before="150" w:line="255" w:lineRule="atLeast"/>
        <w:rPr>
          <w:rFonts w:ascii="Times New Roman" w:hAnsi="Times New Roman" w:cs="Times New Roman"/>
          <w:b w:val="0"/>
          <w:color w:val="auto"/>
          <w:sz w:val="22"/>
          <w:szCs w:val="22"/>
        </w:rPr>
      </w:pPr>
      <w:r w:rsidRPr="005E067F">
        <w:rPr>
          <w:rFonts w:ascii="Times New Roman" w:hAnsi="Times New Roman" w:cs="Times New Roman"/>
          <w:b w:val="0"/>
          <w:color w:val="auto"/>
          <w:sz w:val="22"/>
          <w:szCs w:val="22"/>
        </w:rPr>
        <w:lastRenderedPageBreak/>
        <w:t>Role Descriptions</w:t>
      </w:r>
    </w:p>
    <w:p w:rsidR="005E067F" w:rsidRPr="005E067F" w:rsidRDefault="005E067F" w:rsidP="005E067F">
      <w:pPr>
        <w:pStyle w:val="NormalWeb"/>
        <w:spacing w:line="255" w:lineRule="atLeast"/>
        <w:rPr>
          <w:sz w:val="22"/>
          <w:szCs w:val="22"/>
        </w:rPr>
      </w:pPr>
      <w:r w:rsidRPr="005E067F">
        <w:rPr>
          <w:sz w:val="22"/>
          <w:szCs w:val="22"/>
        </w:rPr>
        <w:t>Here is a summary of what I mean by each of the major</w:t>
      </w:r>
      <w:r w:rsidRPr="005E067F">
        <w:rPr>
          <w:rStyle w:val="apple-converted-space"/>
          <w:sz w:val="22"/>
          <w:szCs w:val="22"/>
        </w:rPr>
        <w:t> </w:t>
      </w:r>
      <w:hyperlink r:id="rId9" w:history="1">
        <w:r w:rsidRPr="005E067F">
          <w:rPr>
            <w:rStyle w:val="Hyperlink"/>
            <w:bCs/>
            <w:i/>
            <w:iCs/>
            <w:color w:val="auto"/>
            <w:sz w:val="22"/>
            <w:szCs w:val="22"/>
            <w:u w:val="none"/>
          </w:rPr>
          <w:t>Test Double</w:t>
        </w:r>
      </w:hyperlink>
      <w:r w:rsidRPr="005E067F">
        <w:rPr>
          <w:rStyle w:val="apple-converted-space"/>
          <w:sz w:val="22"/>
          <w:szCs w:val="22"/>
        </w:rPr>
        <w:t> </w:t>
      </w:r>
      <w:r w:rsidRPr="005E067F">
        <w:rPr>
          <w:sz w:val="22"/>
          <w:szCs w:val="22"/>
        </w:rPr>
        <w:t>pattern names: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11"/>
        <w:gridCol w:w="1446"/>
        <w:gridCol w:w="916"/>
        <w:gridCol w:w="1515"/>
        <w:gridCol w:w="1703"/>
        <w:gridCol w:w="1075"/>
        <w:gridCol w:w="1161"/>
      </w:tblGrid>
      <w:tr w:rsidR="005E067F" w:rsidRPr="005E067F" w:rsidTr="005E067F">
        <w:trPr>
          <w:tblCellSpacing w:w="15" w:type="dxa"/>
        </w:trPr>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Pattern</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Purpose</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Has Behavior</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Injects</w:t>
            </w:r>
            <w:r w:rsidRPr="005E067F">
              <w:rPr>
                <w:rStyle w:val="apple-converted-space"/>
                <w:rFonts w:ascii="Times New Roman" w:hAnsi="Times New Roman" w:cs="Times New Roman"/>
              </w:rPr>
              <w:t> </w:t>
            </w:r>
            <w:hyperlink r:id="rId10" w:history="1">
              <w:r w:rsidRPr="005E067F">
                <w:rPr>
                  <w:rStyle w:val="Hyperlink"/>
                  <w:rFonts w:ascii="Times New Roman" w:hAnsi="Times New Roman" w:cs="Times New Roman"/>
                  <w:bCs/>
                  <w:color w:val="auto"/>
                  <w:u w:val="none"/>
                </w:rPr>
                <w:t>indirect inputs</w:t>
              </w:r>
            </w:hyperlink>
            <w:r w:rsidRPr="005E067F">
              <w:rPr>
                <w:rStyle w:val="apple-converted-space"/>
                <w:rFonts w:ascii="Times New Roman" w:hAnsi="Times New Roman" w:cs="Times New Roman"/>
              </w:rPr>
              <w:t> </w:t>
            </w:r>
            <w:r w:rsidRPr="005E067F">
              <w:rPr>
                <w:rFonts w:ascii="Times New Roman" w:hAnsi="Times New Roman" w:cs="Times New Roman"/>
              </w:rPr>
              <w:t>into SUT</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Handles</w:t>
            </w:r>
            <w:r w:rsidRPr="005E067F">
              <w:rPr>
                <w:rStyle w:val="apple-converted-space"/>
                <w:rFonts w:ascii="Times New Roman" w:hAnsi="Times New Roman" w:cs="Times New Roman"/>
              </w:rPr>
              <w:t> </w:t>
            </w:r>
            <w:hyperlink r:id="rId11" w:history="1">
              <w:r w:rsidRPr="005E067F">
                <w:rPr>
                  <w:rStyle w:val="Hyperlink"/>
                  <w:rFonts w:ascii="Times New Roman" w:hAnsi="Times New Roman" w:cs="Times New Roman"/>
                  <w:bCs/>
                  <w:color w:val="auto"/>
                  <w:u w:val="none"/>
                </w:rPr>
                <w:t>indirect outputs</w:t>
              </w:r>
            </w:hyperlink>
            <w:r w:rsidRPr="005E067F">
              <w:rPr>
                <w:rStyle w:val="apple-converted-space"/>
                <w:rFonts w:ascii="Times New Roman" w:hAnsi="Times New Roman" w:cs="Times New Roman"/>
              </w:rPr>
              <w:t> </w:t>
            </w:r>
            <w:r w:rsidRPr="005E067F">
              <w:rPr>
                <w:rFonts w:ascii="Times New Roman" w:hAnsi="Times New Roman" w:cs="Times New Roman"/>
              </w:rPr>
              <w:t>of SUT</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Values provided by test(er)</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Examples</w:t>
            </w:r>
          </w:p>
        </w:tc>
      </w:tr>
      <w:tr w:rsidR="005E067F" w:rsidRPr="005E067F" w:rsidTr="005E067F">
        <w:trPr>
          <w:tblCellSpacing w:w="15" w:type="dxa"/>
        </w:trPr>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hyperlink r:id="rId12" w:history="1">
              <w:r w:rsidRPr="005E067F">
                <w:rPr>
                  <w:rStyle w:val="Hyperlink"/>
                  <w:rFonts w:ascii="Times New Roman" w:hAnsi="Times New Roman" w:cs="Times New Roman"/>
                  <w:bCs/>
                  <w:i/>
                  <w:iCs/>
                  <w:color w:val="auto"/>
                  <w:u w:val="none"/>
                </w:rPr>
                <w:t>Test Double</w:t>
              </w:r>
            </w:hyperlink>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Generic name for family</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p>
        </w:tc>
      </w:tr>
      <w:tr w:rsidR="005E067F" w:rsidRPr="005E067F" w:rsidTr="005E067F">
        <w:trPr>
          <w:tblCellSpacing w:w="15" w:type="dxa"/>
        </w:trPr>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hyperlink r:id="rId13" w:history="1">
              <w:r w:rsidRPr="005E067F">
                <w:rPr>
                  <w:rStyle w:val="Hyperlink"/>
                  <w:rFonts w:ascii="Times New Roman" w:hAnsi="Times New Roman" w:cs="Times New Roman"/>
                  <w:bCs/>
                  <w:i/>
                  <w:iCs/>
                  <w:color w:val="auto"/>
                  <w:u w:val="none"/>
                </w:rPr>
                <w:t>Dummy Object</w:t>
              </w:r>
            </w:hyperlink>
            <w:r w:rsidRPr="005E067F">
              <w:rPr>
                <w:rStyle w:val="apple-converted-space"/>
                <w:rFonts w:ascii="Times New Roman" w:hAnsi="Times New Roman" w:cs="Times New Roman"/>
                <w:i/>
                <w:iCs/>
              </w:rPr>
              <w:t> </w:t>
            </w:r>
            <w:r w:rsidRPr="005E067F">
              <w:rPr>
                <w:rStyle w:val="first-file-ref"/>
                <w:rFonts w:ascii="Times New Roman" w:hAnsi="Times New Roman" w:cs="Times New Roman"/>
                <w:i/>
                <w:iCs/>
              </w:rPr>
              <w:t>(page X)</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Attribute or Method Parameter</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no</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no, never called</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no, never called</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no</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Null, "Ignored String", new Object()</w:t>
            </w:r>
          </w:p>
        </w:tc>
      </w:tr>
      <w:tr w:rsidR="005E067F" w:rsidRPr="005E067F" w:rsidTr="005E067F">
        <w:trPr>
          <w:tblCellSpacing w:w="15" w:type="dxa"/>
        </w:trPr>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hyperlink r:id="rId14" w:history="1">
              <w:r w:rsidRPr="005E067F">
                <w:rPr>
                  <w:rStyle w:val="Hyperlink"/>
                  <w:rFonts w:ascii="Times New Roman" w:hAnsi="Times New Roman" w:cs="Times New Roman"/>
                  <w:bCs/>
                  <w:i/>
                  <w:iCs/>
                  <w:color w:val="auto"/>
                  <w:u w:val="none"/>
                </w:rPr>
                <w:t>Test Stub</w:t>
              </w:r>
            </w:hyperlink>
            <w:r w:rsidRPr="005E067F">
              <w:rPr>
                <w:rStyle w:val="apple-converted-space"/>
                <w:rFonts w:ascii="Times New Roman" w:hAnsi="Times New Roman" w:cs="Times New Roman"/>
                <w:i/>
                <w:iCs/>
              </w:rPr>
              <w:t> </w:t>
            </w:r>
            <w:r w:rsidRPr="005E067F">
              <w:rPr>
                <w:rStyle w:val="first-file-ref"/>
                <w:rFonts w:ascii="Times New Roman" w:hAnsi="Times New Roman" w:cs="Times New Roman"/>
                <w:i/>
                <w:iCs/>
              </w:rPr>
              <w:t>(page X)</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Verify indirect inputs of SUT</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yes</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yes</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ignores them</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inputs</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p>
        </w:tc>
      </w:tr>
      <w:tr w:rsidR="005E067F" w:rsidRPr="005E067F" w:rsidTr="005E067F">
        <w:trPr>
          <w:tblCellSpacing w:w="15" w:type="dxa"/>
        </w:trPr>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hyperlink r:id="rId15" w:history="1">
              <w:r w:rsidRPr="005E067F">
                <w:rPr>
                  <w:rStyle w:val="Hyperlink"/>
                  <w:rFonts w:ascii="Times New Roman" w:hAnsi="Times New Roman" w:cs="Times New Roman"/>
                  <w:bCs/>
                  <w:i/>
                  <w:iCs/>
                  <w:color w:val="auto"/>
                  <w:u w:val="none"/>
                </w:rPr>
                <w:t>Test Spy</w:t>
              </w:r>
            </w:hyperlink>
            <w:r w:rsidRPr="005E067F">
              <w:rPr>
                <w:rStyle w:val="apple-converted-space"/>
                <w:rFonts w:ascii="Times New Roman" w:hAnsi="Times New Roman" w:cs="Times New Roman"/>
                <w:i/>
                <w:iCs/>
              </w:rPr>
              <w:t> </w:t>
            </w:r>
            <w:r w:rsidRPr="005E067F">
              <w:rPr>
                <w:rStyle w:val="first-file-ref"/>
                <w:rFonts w:ascii="Times New Roman" w:hAnsi="Times New Roman" w:cs="Times New Roman"/>
                <w:i/>
                <w:iCs/>
              </w:rPr>
              <w:t>(page X)</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Verify indirect outputs of SUT</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yes</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optional</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captures them for later verification</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inputs (optional)</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p>
        </w:tc>
      </w:tr>
      <w:tr w:rsidR="005E067F" w:rsidRPr="005E067F" w:rsidTr="005E067F">
        <w:trPr>
          <w:tblCellSpacing w:w="15" w:type="dxa"/>
        </w:trPr>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hyperlink r:id="rId16" w:history="1">
              <w:r w:rsidRPr="005E067F">
                <w:rPr>
                  <w:rStyle w:val="Hyperlink"/>
                  <w:rFonts w:ascii="Times New Roman" w:hAnsi="Times New Roman" w:cs="Times New Roman"/>
                  <w:bCs/>
                  <w:i/>
                  <w:iCs/>
                  <w:color w:val="auto"/>
                  <w:u w:val="none"/>
                </w:rPr>
                <w:t>Mock Object</w:t>
              </w:r>
            </w:hyperlink>
            <w:r w:rsidRPr="005E067F">
              <w:rPr>
                <w:rStyle w:val="apple-converted-space"/>
                <w:rFonts w:ascii="Times New Roman" w:hAnsi="Times New Roman" w:cs="Times New Roman"/>
                <w:i/>
                <w:iCs/>
              </w:rPr>
              <w:t> </w:t>
            </w:r>
            <w:r w:rsidRPr="005E067F">
              <w:rPr>
                <w:rStyle w:val="first-file-ref"/>
                <w:rFonts w:ascii="Times New Roman" w:hAnsi="Times New Roman" w:cs="Times New Roman"/>
                <w:i/>
                <w:iCs/>
              </w:rPr>
              <w:t>(page X)</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Verify indirect outputs of SUT</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yes</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optional</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verifies correctness against expectations</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outputs &amp; inputs (optional)</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p>
        </w:tc>
      </w:tr>
      <w:tr w:rsidR="005E067F" w:rsidRPr="005E067F" w:rsidTr="005E067F">
        <w:trPr>
          <w:tblCellSpacing w:w="15" w:type="dxa"/>
        </w:trPr>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hyperlink r:id="rId17" w:history="1">
              <w:r w:rsidRPr="005E067F">
                <w:rPr>
                  <w:rStyle w:val="Hyperlink"/>
                  <w:rFonts w:ascii="Times New Roman" w:hAnsi="Times New Roman" w:cs="Times New Roman"/>
                  <w:bCs/>
                  <w:i/>
                  <w:iCs/>
                  <w:color w:val="auto"/>
                  <w:u w:val="none"/>
                </w:rPr>
                <w:t>Fake Object</w:t>
              </w:r>
            </w:hyperlink>
            <w:r w:rsidRPr="005E067F">
              <w:rPr>
                <w:rStyle w:val="apple-converted-space"/>
                <w:rFonts w:ascii="Times New Roman" w:hAnsi="Times New Roman" w:cs="Times New Roman"/>
                <w:i/>
                <w:iCs/>
              </w:rPr>
              <w:t> </w:t>
            </w:r>
            <w:r w:rsidRPr="005E067F">
              <w:rPr>
                <w:rStyle w:val="first-file-ref"/>
                <w:rFonts w:ascii="Times New Roman" w:hAnsi="Times New Roman" w:cs="Times New Roman"/>
                <w:i/>
                <w:iCs/>
              </w:rPr>
              <w:t>(page X)</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Run (unrunnable) tests (faster)</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yes</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no</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uses them</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none</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In-memory database emulator</w:t>
            </w:r>
          </w:p>
        </w:tc>
      </w:tr>
      <w:tr w:rsidR="005E067F" w:rsidRPr="005E067F" w:rsidTr="005E067F">
        <w:trPr>
          <w:tblCellSpacing w:w="15" w:type="dxa"/>
        </w:trPr>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hyperlink r:id="rId18" w:anchor="Temporary Test Stub" w:history="1">
              <w:r w:rsidRPr="005E067F">
                <w:rPr>
                  <w:rStyle w:val="Hyperlink"/>
                  <w:rFonts w:ascii="Times New Roman" w:hAnsi="Times New Roman" w:cs="Times New Roman"/>
                  <w:bCs/>
                  <w:i/>
                  <w:iCs/>
                  <w:color w:val="auto"/>
                  <w:u w:val="none"/>
                </w:rPr>
                <w:t>Temporary Test Stub</w:t>
              </w:r>
            </w:hyperlink>
            <w:r w:rsidRPr="005E067F">
              <w:rPr>
                <w:rStyle w:val="apple-converted-space"/>
                <w:rFonts w:ascii="Times New Roman" w:hAnsi="Times New Roman" w:cs="Times New Roman"/>
                <w:i/>
                <w:iCs/>
              </w:rPr>
              <w:t> </w:t>
            </w:r>
            <w:r w:rsidRPr="005E067F">
              <w:rPr>
                <w:rStyle w:val="first-var-ref"/>
                <w:rFonts w:ascii="Times New Roman" w:hAnsi="Times New Roman" w:cs="Times New Roman"/>
                <w:i/>
                <w:iCs/>
              </w:rPr>
              <w:t>(see Test Stub)</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Stand in for procedural code not yet written</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yes</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no</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uses them</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none</w:t>
            </w:r>
          </w:p>
        </w:tc>
        <w:tc>
          <w:tcPr>
            <w:tcW w:w="0" w:type="auto"/>
            <w:tcBorders>
              <w:top w:val="outset" w:sz="6" w:space="0" w:color="auto"/>
              <w:left w:val="outset" w:sz="6" w:space="0" w:color="auto"/>
              <w:bottom w:val="outset" w:sz="6" w:space="0" w:color="auto"/>
              <w:right w:val="outset" w:sz="6" w:space="0" w:color="auto"/>
            </w:tcBorders>
            <w:tcMar>
              <w:top w:w="85" w:type="dxa"/>
              <w:left w:w="284" w:type="dxa"/>
              <w:bottom w:w="15" w:type="dxa"/>
              <w:right w:w="15" w:type="dxa"/>
            </w:tcMar>
            <w:vAlign w:val="center"/>
            <w:hideMark/>
          </w:tcPr>
          <w:p w:rsidR="005E067F" w:rsidRPr="005E067F" w:rsidRDefault="005E067F">
            <w:pPr>
              <w:spacing w:line="165" w:lineRule="atLeast"/>
              <w:ind w:hanging="284"/>
              <w:rPr>
                <w:rFonts w:ascii="Times New Roman" w:hAnsi="Times New Roman" w:cs="Times New Roman"/>
              </w:rPr>
            </w:pPr>
            <w:r w:rsidRPr="005E067F">
              <w:rPr>
                <w:rFonts w:ascii="Times New Roman" w:hAnsi="Times New Roman" w:cs="Times New Roman"/>
              </w:rPr>
              <w:t>In-memory database emulator</w:t>
            </w:r>
          </w:p>
        </w:tc>
      </w:tr>
    </w:tbl>
    <w:p w:rsidR="005E067F" w:rsidRPr="005E067F" w:rsidRDefault="005E067F" w:rsidP="005E067F">
      <w:pPr>
        <w:pStyle w:val="Heading2"/>
        <w:shd w:val="clear" w:color="auto" w:fill="FFFFFF"/>
        <w:spacing w:before="150" w:line="255" w:lineRule="atLeast"/>
        <w:rPr>
          <w:rFonts w:ascii="Times New Roman" w:hAnsi="Times New Roman" w:cs="Times New Roman"/>
          <w:b w:val="0"/>
          <w:color w:val="auto"/>
          <w:sz w:val="22"/>
          <w:szCs w:val="22"/>
        </w:rPr>
      </w:pPr>
      <w:bookmarkStart w:id="0" w:name="Terminology_Cross-Reference"/>
      <w:bookmarkEnd w:id="0"/>
    </w:p>
    <w:p w:rsidR="005E067F" w:rsidRPr="005E067F" w:rsidRDefault="005E067F" w:rsidP="005E067F">
      <w:pPr>
        <w:rPr>
          <w:rFonts w:ascii="Times New Roman" w:hAnsi="Times New Roman" w:cs="Times New Roman"/>
        </w:rPr>
      </w:pPr>
    </w:p>
    <w:sectPr w:rsidR="005E067F" w:rsidRPr="005E067F" w:rsidSect="00FF6C4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944BA"/>
    <w:multiLevelType w:val="hybridMultilevel"/>
    <w:tmpl w:val="A4107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E067F"/>
    <w:rsid w:val="00483C7F"/>
    <w:rsid w:val="005E067F"/>
    <w:rsid w:val="00FF6C4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C46"/>
  </w:style>
  <w:style w:type="paragraph" w:styleId="Heading2">
    <w:name w:val="heading 2"/>
    <w:basedOn w:val="Normal"/>
    <w:next w:val="Normal"/>
    <w:link w:val="Heading2Char"/>
    <w:uiPriority w:val="9"/>
    <w:semiHidden/>
    <w:unhideWhenUsed/>
    <w:qFormat/>
    <w:rsid w:val="005E0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067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067F"/>
  </w:style>
  <w:style w:type="paragraph" w:styleId="ListParagraph">
    <w:name w:val="List Paragraph"/>
    <w:basedOn w:val="Normal"/>
    <w:uiPriority w:val="34"/>
    <w:qFormat/>
    <w:rsid w:val="005E067F"/>
    <w:pPr>
      <w:ind w:left="720"/>
      <w:contextualSpacing/>
    </w:pPr>
  </w:style>
  <w:style w:type="character" w:customStyle="1" w:styleId="Heading3Char">
    <w:name w:val="Heading 3 Char"/>
    <w:basedOn w:val="DefaultParagraphFont"/>
    <w:link w:val="Heading3"/>
    <w:uiPriority w:val="9"/>
    <w:rsid w:val="005E067F"/>
    <w:rPr>
      <w:rFonts w:ascii="Times New Roman" w:eastAsia="Times New Roman" w:hAnsi="Times New Roman" w:cs="Times New Roman"/>
      <w:b/>
      <w:bCs/>
      <w:sz w:val="27"/>
      <w:szCs w:val="27"/>
      <w:lang w:eastAsia="es-AR"/>
    </w:rPr>
  </w:style>
  <w:style w:type="character" w:customStyle="1" w:styleId="mw-headline">
    <w:name w:val="mw-headline"/>
    <w:basedOn w:val="DefaultParagraphFont"/>
    <w:rsid w:val="005E067F"/>
  </w:style>
  <w:style w:type="character" w:customStyle="1" w:styleId="mw-editsection">
    <w:name w:val="mw-editsection"/>
    <w:basedOn w:val="DefaultParagraphFont"/>
    <w:rsid w:val="005E067F"/>
  </w:style>
  <w:style w:type="character" w:customStyle="1" w:styleId="mw-editsection-bracket">
    <w:name w:val="mw-editsection-bracket"/>
    <w:basedOn w:val="DefaultParagraphFont"/>
    <w:rsid w:val="005E067F"/>
  </w:style>
  <w:style w:type="character" w:styleId="Hyperlink">
    <w:name w:val="Hyperlink"/>
    <w:basedOn w:val="DefaultParagraphFont"/>
    <w:uiPriority w:val="99"/>
    <w:semiHidden/>
    <w:unhideWhenUsed/>
    <w:rsid w:val="005E067F"/>
    <w:rPr>
      <w:color w:val="0000FF"/>
      <w:u w:val="single"/>
    </w:rPr>
  </w:style>
  <w:style w:type="paragraph" w:styleId="NormalWeb">
    <w:name w:val="Normal (Web)"/>
    <w:basedOn w:val="Normal"/>
    <w:uiPriority w:val="99"/>
    <w:semiHidden/>
    <w:unhideWhenUsed/>
    <w:rsid w:val="005E06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2Char">
    <w:name w:val="Heading 2 Char"/>
    <w:basedOn w:val="DefaultParagraphFont"/>
    <w:link w:val="Heading2"/>
    <w:uiPriority w:val="9"/>
    <w:semiHidden/>
    <w:rsid w:val="005E067F"/>
    <w:rPr>
      <w:rFonts w:asciiTheme="majorHAnsi" w:eastAsiaTheme="majorEastAsia" w:hAnsiTheme="majorHAnsi" w:cstheme="majorBidi"/>
      <w:b/>
      <w:bCs/>
      <w:color w:val="4F81BD" w:themeColor="accent1"/>
      <w:sz w:val="26"/>
      <w:szCs w:val="26"/>
    </w:rPr>
  </w:style>
  <w:style w:type="character" w:customStyle="1" w:styleId="first-file-ref">
    <w:name w:val="first-file-ref"/>
    <w:basedOn w:val="DefaultParagraphFont"/>
    <w:rsid w:val="005E067F"/>
  </w:style>
  <w:style w:type="character" w:customStyle="1" w:styleId="first-var-ref">
    <w:name w:val="first-var-ref"/>
    <w:basedOn w:val="DefaultParagraphFont"/>
    <w:rsid w:val="005E067F"/>
  </w:style>
</w:styles>
</file>

<file path=word/webSettings.xml><?xml version="1.0" encoding="utf-8"?>
<w:webSettings xmlns:r="http://schemas.openxmlformats.org/officeDocument/2006/relationships" xmlns:w="http://schemas.openxmlformats.org/wordprocessingml/2006/main">
  <w:divs>
    <w:div w:id="605159761">
      <w:bodyDiv w:val="1"/>
      <w:marLeft w:val="0"/>
      <w:marRight w:val="0"/>
      <w:marTop w:val="0"/>
      <w:marBottom w:val="0"/>
      <w:divBdr>
        <w:top w:val="none" w:sz="0" w:space="0" w:color="auto"/>
        <w:left w:val="none" w:sz="0" w:space="0" w:color="auto"/>
        <w:bottom w:val="none" w:sz="0" w:space="0" w:color="auto"/>
        <w:right w:val="none" w:sz="0" w:space="0" w:color="auto"/>
      </w:divBdr>
    </w:div>
    <w:div w:id="1254705126">
      <w:bodyDiv w:val="1"/>
      <w:marLeft w:val="0"/>
      <w:marRight w:val="0"/>
      <w:marTop w:val="0"/>
      <w:marBottom w:val="0"/>
      <w:divBdr>
        <w:top w:val="none" w:sz="0" w:space="0" w:color="auto"/>
        <w:left w:val="none" w:sz="0" w:space="0" w:color="auto"/>
        <w:bottom w:val="none" w:sz="0" w:space="0" w:color="auto"/>
        <w:right w:val="none" w:sz="0" w:space="0" w:color="auto"/>
      </w:divBdr>
    </w:div>
    <w:div w:id="194086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ssertion_(computing)" TargetMode="External"/><Relationship Id="rId13" Type="http://schemas.openxmlformats.org/officeDocument/2006/relationships/hyperlink" Target="http://xunitpatterns.com/Dummy%20Object.html" TargetMode="External"/><Relationship Id="rId18" Type="http://schemas.openxmlformats.org/officeDocument/2006/relationships/hyperlink" Target="http://xunitpatterns.com/Test%20Stub.html" TargetMode="External"/><Relationship Id="rId3" Type="http://schemas.openxmlformats.org/officeDocument/2006/relationships/settings" Target="settings.xml"/><Relationship Id="rId7" Type="http://schemas.openxmlformats.org/officeDocument/2006/relationships/hyperlink" Target="http://en.wikipedia.org/wiki/Method_stub" TargetMode="External"/><Relationship Id="rId12" Type="http://schemas.openxmlformats.org/officeDocument/2006/relationships/hyperlink" Target="http://xunitpatterns.com/Test%20Double.html" TargetMode="External"/><Relationship Id="rId17" Type="http://schemas.openxmlformats.org/officeDocument/2006/relationships/hyperlink" Target="http://xunitpatterns.com/Fake%20Object.html" TargetMode="External"/><Relationship Id="rId2" Type="http://schemas.openxmlformats.org/officeDocument/2006/relationships/styles" Target="styles.xml"/><Relationship Id="rId16" Type="http://schemas.openxmlformats.org/officeDocument/2006/relationships/hyperlink" Target="http://xunitpatterns.com/Mock%20Objec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Interface_(computing)" TargetMode="External"/><Relationship Id="rId11" Type="http://schemas.openxmlformats.org/officeDocument/2006/relationships/hyperlink" Target="http://xunitpatterns.com/indirect%20output.html" TargetMode="External"/><Relationship Id="rId5" Type="http://schemas.openxmlformats.org/officeDocument/2006/relationships/hyperlink" Target="http://en.wikipedia.org/wiki/Fake_object" TargetMode="External"/><Relationship Id="rId15" Type="http://schemas.openxmlformats.org/officeDocument/2006/relationships/hyperlink" Target="http://xunitpatterns.com/Test%20Spy.html" TargetMode="External"/><Relationship Id="rId10" Type="http://schemas.openxmlformats.org/officeDocument/2006/relationships/hyperlink" Target="http://xunitpatterns.com/indirect%20inpu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xunitpatterns.com/Test%20Double.html" TargetMode="External"/><Relationship Id="rId14" Type="http://schemas.openxmlformats.org/officeDocument/2006/relationships/hyperlink" Target="http://xunitpatterns.com/Test%20St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673</Words>
  <Characters>3702</Characters>
  <Application>Microsoft Office Word</Application>
  <DocSecurity>0</DocSecurity>
  <Lines>30</Lines>
  <Paragraphs>8</Paragraphs>
  <ScaleCrop>false</ScaleCrop>
  <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2</cp:revision>
  <dcterms:created xsi:type="dcterms:W3CDTF">2014-05-17T00:55:00Z</dcterms:created>
  <dcterms:modified xsi:type="dcterms:W3CDTF">2014-05-17T01:19:00Z</dcterms:modified>
</cp:coreProperties>
</file>