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Med notes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Challenges of MIP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file sizes can be massive (e.g. brain scans =&gt; multiple Mbs) </w:t>
      </w:r>
      <w:r>
        <w:rPr>
          <w:i/>
          <w:iCs/>
          <w:u w:val="none"/>
        </w:rPr>
        <w:t>per image</w:t>
      </w:r>
    </w:p>
    <w:p>
      <w:pPr>
        <w:pStyle w:val="Normal"/>
        <w:rPr>
          <w:i/>
          <w:i/>
          <w:iCs/>
        </w:rPr>
      </w:pPr>
      <w:r>
        <w:rPr>
          <w:u w:val="none"/>
        </w:rPr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single"/>
        </w:rPr>
        <w:t>DL in MI analysis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prob: unlike imagenet (1mill images), usually very few training examples (no images) in MI. -&gt; strats like augmentation/ fine-tune training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prob: hand-crafted features (e.g. stuff in a brain MRI) problem-specific/not reusable (even in the same domain, if images change)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prob: need a way to deal with diff MI modalities (e.g. PET scan, CT)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prob: need to be able to interpret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DL allows for feature-extraction to be done while learning by the alg itself, and not by human experts (thus non-experts can work in it).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Deep Boltzmann Machines and Stacked Auto Encoders have been used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Prob  with DL – reducing overfitting, because no params &gt; no trainin samples (-&gt; ReLu/de-noising/batch norm/dropout)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applications: organ and cell detection, MRI segmentation, Comp-Aided Detection and Diagnosis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single"/>
        </w:rPr>
        <w:t>MI Classification Technique Survey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feature extraction techniques: statistical pixel level features, shape/texture/relational features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feature selection techniques: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- linear discriminant analysis: “get  a linear combination of features which able to give the best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possible separation among different classes of data in the feature space. It can reduce dimensionality space for classification and also give better classification accuracy”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- principle component analysis: “efficient method of dimensionality reduction of a data set with a big number of interrelated variables. However, for data with sparse distribution and noise, PCA method may not provide optimal selection of features “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- GA-optimization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single"/>
        </w:rPr>
        <w:t>MI fusion (combining 2/more MI modalities together)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process:  input - &gt; img registration -&gt; img fusion - &gt; fused img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ANNs often used, but usually in conjunction with other fusion techs e.g. fuzzy ANNs, wavelet-ANNs. Prob: can’t prove their effectivness across diff. Modalities bc their approaches are skewed to x modality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Z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Z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LibreOffice/5.1.6.2$Linux_X86_64 LibreOffice_project/10m0$Build-2</Application>
  <Pages>1</Pages>
  <Words>289</Words>
  <Characters>1638</Characters>
  <CharactersWithSpaces>1909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2017-10-16T10:14:51Z</dcterms:created>
  <dc:creator/>
  <dc:description/>
  <dc:language>en-ZA</dc:language>
  <cp:lastModifiedBy/>
  <dcterms:modified xsi:type="dcterms:W3CDTF">2017-10-16T11:21:19Z</dcterms:modified>
  <cp:revision>8</cp:revision>
  <dc:subject/>
  <dc:title/>
</cp:coreProperties>
</file>