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A05F" w14:textId="77777777" w:rsidR="00A62E48" w:rsidRPr="00A62E48" w:rsidRDefault="00A62E48" w:rsidP="00A62E48">
      <w:pPr>
        <w:shd w:val="clear" w:color="auto" w:fill="FFFFFF"/>
        <w:spacing w:after="192" w:line="240" w:lineRule="auto"/>
        <w:rPr>
          <w:rFonts w:ascii="Georgia" w:eastAsia="Times New Roman" w:hAnsi="Georgia" w:cs="Times New Roman"/>
          <w:color w:val="000000"/>
          <w:sz w:val="25"/>
          <w:szCs w:val="25"/>
          <w:lang w:eastAsia="en-GB"/>
        </w:rPr>
      </w:pPr>
      <w:r w:rsidRPr="00A62E48">
        <w:rPr>
          <w:rFonts w:ascii="Georgia" w:eastAsia="Times New Roman" w:hAnsi="Georgia" w:cs="Times New Roman"/>
          <w:color w:val="000000"/>
          <w:sz w:val="25"/>
          <w:szCs w:val="25"/>
          <w:lang w:eastAsia="en-GB"/>
        </w:rPr>
        <w:t xml:space="preserve">The Senior Political Advisor’s role is to contribute to TJM’s political and policy work, focusing </w:t>
      </w:r>
      <w:proofErr w:type="gramStart"/>
      <w:r w:rsidRPr="00A62E48">
        <w:rPr>
          <w:rFonts w:ascii="Georgia" w:eastAsia="Times New Roman" w:hAnsi="Georgia" w:cs="Times New Roman"/>
          <w:color w:val="000000"/>
          <w:sz w:val="25"/>
          <w:szCs w:val="25"/>
          <w:lang w:eastAsia="en-GB"/>
        </w:rPr>
        <w:t>in particular on</w:t>
      </w:r>
      <w:proofErr w:type="gramEnd"/>
      <w:r w:rsidRPr="00A62E48">
        <w:rPr>
          <w:rFonts w:ascii="Georgia" w:eastAsia="Times New Roman" w:hAnsi="Georgia" w:cs="Times New Roman"/>
          <w:color w:val="000000"/>
          <w:sz w:val="25"/>
          <w:szCs w:val="25"/>
          <w:lang w:eastAsia="en-GB"/>
        </w:rPr>
        <w:t xml:space="preserve"> influencing the UK’s post-Brexit trade policy, leading and supporting joint advocacy work.</w:t>
      </w:r>
    </w:p>
    <w:p w14:paraId="7E58487B" w14:textId="77777777" w:rsidR="00A62E48" w:rsidRPr="00A62E48" w:rsidRDefault="00A62E48" w:rsidP="00A62E48">
      <w:pPr>
        <w:shd w:val="clear" w:color="auto" w:fill="FFFFFF"/>
        <w:spacing w:after="0" w:line="240" w:lineRule="auto"/>
        <w:rPr>
          <w:rFonts w:ascii="Georgia" w:eastAsia="Times New Roman" w:hAnsi="Georgia" w:cs="Times New Roman"/>
          <w:color w:val="000000"/>
          <w:sz w:val="25"/>
          <w:szCs w:val="25"/>
          <w:lang w:eastAsia="en-GB"/>
        </w:rPr>
      </w:pPr>
      <w:r w:rsidRPr="00A62E48">
        <w:rPr>
          <w:rFonts w:ascii="inherit" w:eastAsia="Times New Roman" w:hAnsi="inherit" w:cs="Times New Roman"/>
          <w:b/>
          <w:bCs/>
          <w:color w:val="000000"/>
          <w:sz w:val="25"/>
          <w:szCs w:val="25"/>
          <w:bdr w:val="none" w:sz="0" w:space="0" w:color="auto" w:frame="1"/>
          <w:lang w:eastAsia="en-GB"/>
        </w:rPr>
        <w:t>About the Trade Justice Movement</w:t>
      </w:r>
    </w:p>
    <w:p w14:paraId="1BE18D13" w14:textId="77777777" w:rsidR="00A62E48" w:rsidRPr="00A62E48" w:rsidRDefault="00A62E48" w:rsidP="00A62E48">
      <w:pPr>
        <w:shd w:val="clear" w:color="auto" w:fill="FFFFFF"/>
        <w:spacing w:after="192" w:line="240" w:lineRule="auto"/>
        <w:rPr>
          <w:rFonts w:ascii="Georgia" w:eastAsia="Times New Roman" w:hAnsi="Georgia" w:cs="Times New Roman"/>
          <w:color w:val="000000"/>
          <w:sz w:val="25"/>
          <w:szCs w:val="25"/>
          <w:lang w:eastAsia="en-GB"/>
        </w:rPr>
      </w:pPr>
      <w:r w:rsidRPr="00A62E48">
        <w:rPr>
          <w:rFonts w:ascii="Georgia" w:eastAsia="Times New Roman" w:hAnsi="Georgia" w:cs="Times New Roman"/>
          <w:color w:val="000000"/>
          <w:sz w:val="25"/>
          <w:szCs w:val="25"/>
          <w:lang w:eastAsia="en-GB"/>
        </w:rPr>
        <w:t xml:space="preserve">The Trade Justice Movement is a UK coalition of organisations advocating for trade justice, including trade unions, aid agencies, environment and human rights campaigns, Fair Trade organisations, and faith and consumer groups. TJM is supported by more than </w:t>
      </w:r>
      <w:proofErr w:type="gramStart"/>
      <w:r w:rsidRPr="00A62E48">
        <w:rPr>
          <w:rFonts w:ascii="Georgia" w:eastAsia="Times New Roman" w:hAnsi="Georgia" w:cs="Times New Roman"/>
          <w:color w:val="000000"/>
          <w:sz w:val="25"/>
          <w:szCs w:val="25"/>
          <w:lang w:eastAsia="en-GB"/>
        </w:rPr>
        <w:t>70 member</w:t>
      </w:r>
      <w:proofErr w:type="gramEnd"/>
      <w:r w:rsidRPr="00A62E48">
        <w:rPr>
          <w:rFonts w:ascii="Georgia" w:eastAsia="Times New Roman" w:hAnsi="Georgia" w:cs="Times New Roman"/>
          <w:color w:val="000000"/>
          <w:sz w:val="25"/>
          <w:szCs w:val="25"/>
          <w:lang w:eastAsia="en-GB"/>
        </w:rPr>
        <w:t xml:space="preserve"> organisations with millions of individual members. Together, we call for trade justice - not free trade - with the rules weighted to benefit poor people and the environment. We believe that everyone has the right to feed their families, make a decent living and protect their environment. But the rich and powerful are pursuing trade policies that put profits before the needs of people and the planet. To end poverty and protect the environment we need trade justice, not free trade.</w:t>
      </w:r>
    </w:p>
    <w:p w14:paraId="36EDC514" w14:textId="77777777" w:rsidR="00A62E48" w:rsidRPr="00A62E48" w:rsidRDefault="00A62E48" w:rsidP="00A62E48">
      <w:pPr>
        <w:shd w:val="clear" w:color="auto" w:fill="FFFFFF"/>
        <w:spacing w:after="0" w:line="240" w:lineRule="auto"/>
        <w:rPr>
          <w:rFonts w:ascii="Georgia" w:eastAsia="Times New Roman" w:hAnsi="Georgia" w:cs="Times New Roman"/>
          <w:color w:val="000000"/>
          <w:sz w:val="25"/>
          <w:szCs w:val="25"/>
          <w:lang w:eastAsia="en-GB"/>
        </w:rPr>
      </w:pPr>
      <w:r w:rsidRPr="00A62E48">
        <w:rPr>
          <w:rFonts w:ascii="inherit" w:eastAsia="Times New Roman" w:hAnsi="inherit" w:cs="Times New Roman"/>
          <w:b/>
          <w:bCs/>
          <w:color w:val="000000"/>
          <w:sz w:val="25"/>
          <w:szCs w:val="25"/>
          <w:bdr w:val="none" w:sz="0" w:space="0" w:color="auto" w:frame="1"/>
          <w:lang w:eastAsia="en-GB"/>
        </w:rPr>
        <w:t>About the role</w:t>
      </w:r>
    </w:p>
    <w:p w14:paraId="5AAE6C6D" w14:textId="77777777" w:rsidR="00A62E48" w:rsidRPr="00A62E48" w:rsidRDefault="00A62E48" w:rsidP="00A62E48">
      <w:pPr>
        <w:shd w:val="clear" w:color="auto" w:fill="FFFFFF"/>
        <w:spacing w:after="192" w:line="240" w:lineRule="auto"/>
        <w:rPr>
          <w:rFonts w:ascii="Georgia" w:eastAsia="Times New Roman" w:hAnsi="Georgia" w:cs="Times New Roman"/>
          <w:color w:val="000000"/>
          <w:sz w:val="25"/>
          <w:szCs w:val="25"/>
          <w:lang w:eastAsia="en-GB"/>
        </w:rPr>
      </w:pPr>
      <w:r w:rsidRPr="00A62E48">
        <w:rPr>
          <w:rFonts w:ascii="Georgia" w:eastAsia="Times New Roman" w:hAnsi="Georgia" w:cs="Times New Roman"/>
          <w:color w:val="000000"/>
          <w:sz w:val="25"/>
          <w:szCs w:val="25"/>
          <w:lang w:eastAsia="en-GB"/>
        </w:rPr>
        <w:t>The Senior Political Advisor’s role is to:</w:t>
      </w:r>
    </w:p>
    <w:p w14:paraId="70827B78" w14:textId="77777777" w:rsidR="00A62E48" w:rsidRPr="00A62E48" w:rsidRDefault="00A62E48" w:rsidP="00A62E48">
      <w:pPr>
        <w:numPr>
          <w:ilvl w:val="0"/>
          <w:numId w:val="1"/>
        </w:numPr>
        <w:shd w:val="clear" w:color="auto" w:fill="FFFFFF"/>
        <w:spacing w:after="0" w:line="240" w:lineRule="auto"/>
        <w:rPr>
          <w:rFonts w:ascii="inherit" w:eastAsia="Times New Roman" w:hAnsi="inherit" w:cs="Times New Roman"/>
          <w:color w:val="000000"/>
          <w:sz w:val="25"/>
          <w:szCs w:val="25"/>
          <w:lang w:eastAsia="en-GB"/>
        </w:rPr>
      </w:pPr>
      <w:r w:rsidRPr="00A62E48">
        <w:rPr>
          <w:rFonts w:ascii="inherit" w:eastAsia="Times New Roman" w:hAnsi="inherit" w:cs="Times New Roman"/>
          <w:color w:val="000000"/>
          <w:sz w:val="25"/>
          <w:szCs w:val="25"/>
          <w:lang w:eastAsia="en-GB"/>
        </w:rPr>
        <w:t xml:space="preserve">Contribute to TJM’s political and policy work, focusing </w:t>
      </w:r>
      <w:proofErr w:type="gramStart"/>
      <w:r w:rsidRPr="00A62E48">
        <w:rPr>
          <w:rFonts w:ascii="inherit" w:eastAsia="Times New Roman" w:hAnsi="inherit" w:cs="Times New Roman"/>
          <w:color w:val="000000"/>
          <w:sz w:val="25"/>
          <w:szCs w:val="25"/>
          <w:lang w:eastAsia="en-GB"/>
        </w:rPr>
        <w:t>in particular on</w:t>
      </w:r>
      <w:proofErr w:type="gramEnd"/>
      <w:r w:rsidRPr="00A62E48">
        <w:rPr>
          <w:rFonts w:ascii="inherit" w:eastAsia="Times New Roman" w:hAnsi="inherit" w:cs="Times New Roman"/>
          <w:color w:val="000000"/>
          <w:sz w:val="25"/>
          <w:szCs w:val="25"/>
          <w:lang w:eastAsia="en-GB"/>
        </w:rPr>
        <w:t xml:space="preserve"> the UK’s post-Brexit trade policy;</w:t>
      </w:r>
    </w:p>
    <w:p w14:paraId="58C79DAF" w14:textId="77777777" w:rsidR="00A62E48" w:rsidRPr="00A62E48" w:rsidRDefault="00A62E48" w:rsidP="00A62E48">
      <w:pPr>
        <w:numPr>
          <w:ilvl w:val="0"/>
          <w:numId w:val="1"/>
        </w:numPr>
        <w:shd w:val="clear" w:color="auto" w:fill="FFFFFF"/>
        <w:spacing w:after="0" w:line="240" w:lineRule="auto"/>
        <w:rPr>
          <w:rFonts w:ascii="inherit" w:eastAsia="Times New Roman" w:hAnsi="inherit" w:cs="Times New Roman"/>
          <w:color w:val="000000"/>
          <w:sz w:val="25"/>
          <w:szCs w:val="25"/>
          <w:lang w:eastAsia="en-GB"/>
        </w:rPr>
      </w:pPr>
      <w:r w:rsidRPr="00A62E48">
        <w:rPr>
          <w:rFonts w:ascii="inherit" w:eastAsia="Times New Roman" w:hAnsi="inherit" w:cs="Times New Roman"/>
          <w:color w:val="000000"/>
          <w:sz w:val="25"/>
          <w:szCs w:val="25"/>
          <w:lang w:eastAsia="en-GB"/>
        </w:rPr>
        <w:t>Ensure high quality, timely communications with the TJM membership and broader civil society sector;</w:t>
      </w:r>
    </w:p>
    <w:p w14:paraId="7CF91C69" w14:textId="77777777" w:rsidR="00A62E48" w:rsidRPr="00A62E48" w:rsidRDefault="00A62E48" w:rsidP="00A62E48">
      <w:pPr>
        <w:numPr>
          <w:ilvl w:val="0"/>
          <w:numId w:val="1"/>
        </w:numPr>
        <w:shd w:val="clear" w:color="auto" w:fill="FFFFFF"/>
        <w:spacing w:after="0" w:line="240" w:lineRule="auto"/>
        <w:rPr>
          <w:rFonts w:ascii="inherit" w:eastAsia="Times New Roman" w:hAnsi="inherit" w:cs="Times New Roman"/>
          <w:color w:val="000000"/>
          <w:sz w:val="25"/>
          <w:szCs w:val="25"/>
          <w:lang w:eastAsia="en-GB"/>
        </w:rPr>
      </w:pPr>
      <w:r w:rsidRPr="00A62E48">
        <w:rPr>
          <w:rFonts w:ascii="inherit" w:eastAsia="Times New Roman" w:hAnsi="inherit" w:cs="Times New Roman"/>
          <w:color w:val="000000"/>
          <w:sz w:val="25"/>
          <w:szCs w:val="25"/>
          <w:lang w:eastAsia="en-GB"/>
        </w:rPr>
        <w:t>Develop expertise in identified areas of trade policy;</w:t>
      </w:r>
    </w:p>
    <w:p w14:paraId="7BC3E02D" w14:textId="77777777" w:rsidR="00A62E48" w:rsidRPr="00A62E48" w:rsidRDefault="00A62E48" w:rsidP="00A62E48">
      <w:pPr>
        <w:numPr>
          <w:ilvl w:val="0"/>
          <w:numId w:val="1"/>
        </w:numPr>
        <w:shd w:val="clear" w:color="auto" w:fill="FFFFFF"/>
        <w:spacing w:after="0" w:line="240" w:lineRule="auto"/>
        <w:rPr>
          <w:rFonts w:ascii="inherit" w:eastAsia="Times New Roman" w:hAnsi="inherit" w:cs="Times New Roman"/>
          <w:color w:val="000000"/>
          <w:sz w:val="25"/>
          <w:szCs w:val="25"/>
          <w:lang w:eastAsia="en-GB"/>
        </w:rPr>
      </w:pPr>
      <w:r w:rsidRPr="00A62E48">
        <w:rPr>
          <w:rFonts w:ascii="inherit" w:eastAsia="Times New Roman" w:hAnsi="inherit" w:cs="Times New Roman"/>
          <w:color w:val="000000"/>
          <w:sz w:val="25"/>
          <w:szCs w:val="25"/>
          <w:lang w:eastAsia="en-GB"/>
        </w:rPr>
        <w:t>Influence politically and within the sector including via both internal and external communications and to support joint advocacy work between groups of TJM members;</w:t>
      </w:r>
    </w:p>
    <w:p w14:paraId="247C1E41" w14:textId="77777777" w:rsidR="00A62E48" w:rsidRPr="00A62E48" w:rsidRDefault="00A62E48" w:rsidP="00A62E48">
      <w:pPr>
        <w:numPr>
          <w:ilvl w:val="0"/>
          <w:numId w:val="1"/>
        </w:numPr>
        <w:shd w:val="clear" w:color="auto" w:fill="FFFFFF"/>
        <w:spacing w:after="0" w:line="240" w:lineRule="auto"/>
        <w:rPr>
          <w:rFonts w:ascii="inherit" w:eastAsia="Times New Roman" w:hAnsi="inherit" w:cs="Times New Roman"/>
          <w:color w:val="000000"/>
          <w:sz w:val="25"/>
          <w:szCs w:val="25"/>
          <w:lang w:eastAsia="en-GB"/>
        </w:rPr>
      </w:pPr>
      <w:r w:rsidRPr="00A62E48">
        <w:rPr>
          <w:rFonts w:ascii="inherit" w:eastAsia="Times New Roman" w:hAnsi="inherit" w:cs="Times New Roman"/>
          <w:color w:val="000000"/>
          <w:sz w:val="25"/>
          <w:szCs w:val="25"/>
          <w:lang w:eastAsia="en-GB"/>
        </w:rPr>
        <w:t>Represent TJM to external organisations, including other CSOs and government departments.</w:t>
      </w:r>
    </w:p>
    <w:p w14:paraId="2FD69469" w14:textId="77777777" w:rsidR="00A62E48" w:rsidRDefault="00A62E48" w:rsidP="00A62E48">
      <w:pPr>
        <w:shd w:val="clear" w:color="auto" w:fill="FFFFFF"/>
        <w:spacing w:after="192" w:line="240" w:lineRule="auto"/>
        <w:rPr>
          <w:rFonts w:ascii="Georgia" w:eastAsia="Times New Roman" w:hAnsi="Georgia" w:cs="Times New Roman"/>
          <w:color w:val="000000"/>
          <w:sz w:val="25"/>
          <w:szCs w:val="25"/>
          <w:lang w:eastAsia="en-GB"/>
        </w:rPr>
      </w:pPr>
    </w:p>
    <w:p w14:paraId="48A1597D" w14:textId="28D288CB" w:rsidR="00A62E48" w:rsidRPr="00A62E48" w:rsidRDefault="00A62E48" w:rsidP="00A62E48">
      <w:pPr>
        <w:shd w:val="clear" w:color="auto" w:fill="FFFFFF"/>
        <w:spacing w:after="192" w:line="240" w:lineRule="auto"/>
        <w:rPr>
          <w:rFonts w:ascii="Georgia" w:eastAsia="Times New Roman" w:hAnsi="Georgia" w:cs="Times New Roman"/>
          <w:color w:val="000000"/>
          <w:sz w:val="25"/>
          <w:szCs w:val="25"/>
          <w:lang w:eastAsia="en-GB"/>
        </w:rPr>
      </w:pPr>
      <w:bookmarkStart w:id="0" w:name="_GoBack"/>
      <w:bookmarkEnd w:id="0"/>
      <w:r w:rsidRPr="00A62E48">
        <w:rPr>
          <w:rFonts w:ascii="Georgia" w:eastAsia="Times New Roman" w:hAnsi="Georgia" w:cs="Times New Roman"/>
          <w:color w:val="000000"/>
          <w:sz w:val="25"/>
          <w:szCs w:val="25"/>
          <w:lang w:eastAsia="en-GB"/>
        </w:rPr>
        <w:t xml:space="preserve">Working as part of a small team, you will need both a strong ability to manage your time and work plan and to work closely with our network of members to support joint </w:t>
      </w:r>
      <w:proofErr w:type="spellStart"/>
      <w:r w:rsidRPr="00A62E48">
        <w:rPr>
          <w:rFonts w:ascii="Georgia" w:eastAsia="Times New Roman" w:hAnsi="Georgia" w:cs="Times New Roman"/>
          <w:color w:val="000000"/>
          <w:sz w:val="25"/>
          <w:szCs w:val="25"/>
          <w:lang w:eastAsia="en-GB"/>
        </w:rPr>
        <w:t>strategising</w:t>
      </w:r>
      <w:proofErr w:type="spellEnd"/>
      <w:r w:rsidRPr="00A62E48">
        <w:rPr>
          <w:rFonts w:ascii="Georgia" w:eastAsia="Times New Roman" w:hAnsi="Georgia" w:cs="Times New Roman"/>
          <w:color w:val="000000"/>
          <w:sz w:val="25"/>
          <w:szCs w:val="25"/>
          <w:lang w:eastAsia="en-GB"/>
        </w:rPr>
        <w:t xml:space="preserve"> and advocacy. This is an exciting opportunity to make a big impact as the UK develops its new international trade policy.</w:t>
      </w:r>
    </w:p>
    <w:p w14:paraId="70F2DAE3" w14:textId="77777777" w:rsidR="00A62E48" w:rsidRPr="00A62E48" w:rsidRDefault="00A62E48" w:rsidP="00A62E48">
      <w:pPr>
        <w:shd w:val="clear" w:color="auto" w:fill="FFFFFF"/>
        <w:spacing w:after="0" w:line="240" w:lineRule="auto"/>
        <w:rPr>
          <w:rFonts w:ascii="Georgia" w:eastAsia="Times New Roman" w:hAnsi="Georgia" w:cs="Times New Roman"/>
          <w:color w:val="000000"/>
          <w:sz w:val="25"/>
          <w:szCs w:val="25"/>
          <w:lang w:eastAsia="en-GB"/>
        </w:rPr>
      </w:pPr>
      <w:r w:rsidRPr="00A62E48">
        <w:rPr>
          <w:rFonts w:ascii="inherit" w:eastAsia="Times New Roman" w:hAnsi="inherit" w:cs="Times New Roman"/>
          <w:b/>
          <w:bCs/>
          <w:color w:val="000000"/>
          <w:sz w:val="25"/>
          <w:szCs w:val="25"/>
          <w:bdr w:val="none" w:sz="0" w:space="0" w:color="auto" w:frame="1"/>
          <w:lang w:eastAsia="en-GB"/>
        </w:rPr>
        <w:t>How to apply</w:t>
      </w:r>
    </w:p>
    <w:p w14:paraId="2FC4256F" w14:textId="087C6F9D" w:rsidR="00A62E48" w:rsidRDefault="00A62E48" w:rsidP="00A62E48">
      <w:pPr>
        <w:shd w:val="clear" w:color="auto" w:fill="FFFFFF"/>
        <w:spacing w:after="0" w:line="240" w:lineRule="auto"/>
        <w:rPr>
          <w:rFonts w:ascii="Georgia" w:eastAsia="Times New Roman" w:hAnsi="Georgia" w:cs="Times New Roman"/>
          <w:color w:val="000000"/>
          <w:sz w:val="25"/>
          <w:szCs w:val="25"/>
          <w:lang w:eastAsia="en-GB"/>
        </w:rPr>
      </w:pPr>
      <w:r w:rsidRPr="00A62E48">
        <w:rPr>
          <w:rFonts w:ascii="Georgia" w:eastAsia="Times New Roman" w:hAnsi="Georgia" w:cs="Times New Roman"/>
          <w:color w:val="000000"/>
          <w:sz w:val="25"/>
          <w:szCs w:val="25"/>
          <w:lang w:eastAsia="en-GB"/>
        </w:rPr>
        <w:t>The closing date for applications is </w:t>
      </w:r>
      <w:r w:rsidRPr="00A62E48">
        <w:rPr>
          <w:rFonts w:ascii="inherit" w:eastAsia="Times New Roman" w:hAnsi="inherit" w:cs="Times New Roman"/>
          <w:b/>
          <w:bCs/>
          <w:color w:val="000000"/>
          <w:sz w:val="25"/>
          <w:szCs w:val="25"/>
          <w:bdr w:val="none" w:sz="0" w:space="0" w:color="auto" w:frame="1"/>
          <w:lang w:eastAsia="en-GB"/>
        </w:rPr>
        <w:t>9am</w:t>
      </w:r>
      <w:r w:rsidRPr="00A62E48">
        <w:rPr>
          <w:rFonts w:ascii="Georgia" w:eastAsia="Times New Roman" w:hAnsi="Georgia" w:cs="Times New Roman"/>
          <w:color w:val="000000"/>
          <w:sz w:val="25"/>
          <w:szCs w:val="25"/>
          <w:lang w:eastAsia="en-GB"/>
        </w:rPr>
        <w:t> </w:t>
      </w:r>
      <w:r w:rsidRPr="00A62E48">
        <w:rPr>
          <w:rFonts w:ascii="inherit" w:eastAsia="Times New Roman" w:hAnsi="inherit" w:cs="Times New Roman"/>
          <w:b/>
          <w:bCs/>
          <w:color w:val="000000"/>
          <w:sz w:val="25"/>
          <w:szCs w:val="25"/>
          <w:bdr w:val="none" w:sz="0" w:space="0" w:color="auto" w:frame="1"/>
          <w:lang w:eastAsia="en-GB"/>
        </w:rPr>
        <w:t>18th June 2018. </w:t>
      </w:r>
      <w:r w:rsidRPr="00A62E48">
        <w:rPr>
          <w:rFonts w:ascii="Georgia" w:eastAsia="Times New Roman" w:hAnsi="Georgia" w:cs="Times New Roman"/>
          <w:color w:val="000000"/>
          <w:sz w:val="25"/>
          <w:szCs w:val="25"/>
          <w:lang w:eastAsia="en-GB"/>
        </w:rPr>
        <w:t xml:space="preserve">Please submit a CV and covering letter of no more than two pages each, </w:t>
      </w:r>
      <w:r>
        <w:rPr>
          <w:rFonts w:ascii="Georgia" w:eastAsia="Times New Roman" w:hAnsi="Georgia" w:cs="Times New Roman"/>
          <w:color w:val="000000"/>
          <w:sz w:val="25"/>
          <w:szCs w:val="25"/>
          <w:lang w:eastAsia="en-GB"/>
        </w:rPr>
        <w:t xml:space="preserve">to recruitment[at]tjm.org.uk </w:t>
      </w:r>
      <w:r w:rsidRPr="00A62E48">
        <w:rPr>
          <w:rFonts w:ascii="Georgia" w:eastAsia="Times New Roman" w:hAnsi="Georgia" w:cs="Times New Roman"/>
          <w:color w:val="000000"/>
          <w:sz w:val="25"/>
          <w:szCs w:val="25"/>
          <w:lang w:eastAsia="en-GB"/>
        </w:rPr>
        <w:t xml:space="preserve">clearly addressing how you meet the criteria for the role as set out in the </w:t>
      </w:r>
      <w:r>
        <w:rPr>
          <w:rFonts w:ascii="Georgia" w:eastAsia="Times New Roman" w:hAnsi="Georgia" w:cs="Times New Roman"/>
          <w:color w:val="000000"/>
          <w:sz w:val="25"/>
          <w:szCs w:val="25"/>
          <w:lang w:eastAsia="en-GB"/>
        </w:rPr>
        <w:t>recruitment pack</w:t>
      </w:r>
      <w:r w:rsidRPr="00A62E48">
        <w:rPr>
          <w:rFonts w:ascii="Georgia" w:eastAsia="Times New Roman" w:hAnsi="Georgia" w:cs="Times New Roman"/>
          <w:color w:val="000000"/>
          <w:sz w:val="25"/>
          <w:szCs w:val="25"/>
          <w:lang w:eastAsia="en-GB"/>
        </w:rPr>
        <w:t>.</w:t>
      </w:r>
    </w:p>
    <w:p w14:paraId="3C22E034" w14:textId="77777777" w:rsidR="00A62E48" w:rsidRPr="00A62E48" w:rsidRDefault="00A62E48" w:rsidP="00A62E48">
      <w:pPr>
        <w:shd w:val="clear" w:color="auto" w:fill="FFFFFF"/>
        <w:spacing w:after="0" w:line="240" w:lineRule="auto"/>
        <w:rPr>
          <w:rFonts w:ascii="Georgia" w:eastAsia="Times New Roman" w:hAnsi="Georgia" w:cs="Times New Roman"/>
          <w:color w:val="000000"/>
          <w:sz w:val="25"/>
          <w:szCs w:val="25"/>
          <w:lang w:eastAsia="en-GB"/>
        </w:rPr>
      </w:pPr>
    </w:p>
    <w:p w14:paraId="12DCED9E" w14:textId="03D96999" w:rsidR="00A62E48" w:rsidRDefault="00A62E48" w:rsidP="00A62E48">
      <w:pPr>
        <w:shd w:val="clear" w:color="auto" w:fill="FFFFFF"/>
        <w:spacing w:after="0" w:line="240" w:lineRule="auto"/>
        <w:rPr>
          <w:rFonts w:ascii="Georgia" w:eastAsia="Times New Roman" w:hAnsi="Georgia" w:cs="Times New Roman"/>
          <w:color w:val="000000"/>
          <w:sz w:val="25"/>
          <w:szCs w:val="25"/>
          <w:lang w:eastAsia="en-GB"/>
        </w:rPr>
      </w:pPr>
      <w:r w:rsidRPr="00A62E48">
        <w:rPr>
          <w:rFonts w:ascii="Georgia" w:eastAsia="Times New Roman" w:hAnsi="Georgia" w:cs="Times New Roman"/>
          <w:color w:val="000000"/>
          <w:sz w:val="25"/>
          <w:szCs w:val="25"/>
          <w:lang w:eastAsia="en-GB"/>
        </w:rPr>
        <w:t>Interviews will be held on </w:t>
      </w:r>
      <w:r w:rsidRPr="00A62E48">
        <w:rPr>
          <w:rFonts w:ascii="inherit" w:eastAsia="Times New Roman" w:hAnsi="inherit" w:cs="Times New Roman"/>
          <w:b/>
          <w:bCs/>
          <w:color w:val="000000"/>
          <w:sz w:val="25"/>
          <w:szCs w:val="25"/>
          <w:bdr w:val="none" w:sz="0" w:space="0" w:color="auto" w:frame="1"/>
          <w:lang w:eastAsia="en-GB"/>
        </w:rPr>
        <w:t>3rd July</w:t>
      </w:r>
      <w:r w:rsidRPr="00A62E48">
        <w:rPr>
          <w:rFonts w:ascii="Georgia" w:eastAsia="Times New Roman" w:hAnsi="Georgia" w:cs="Times New Roman"/>
          <w:color w:val="000000"/>
          <w:sz w:val="25"/>
          <w:szCs w:val="25"/>
          <w:lang w:eastAsia="en-GB"/>
        </w:rPr>
        <w:t>, and candidates should keep this day free. We aim to invite candidates to interview by </w:t>
      </w:r>
      <w:r w:rsidRPr="00A62E48">
        <w:rPr>
          <w:rFonts w:ascii="inherit" w:eastAsia="Times New Roman" w:hAnsi="inherit" w:cs="Times New Roman"/>
          <w:b/>
          <w:bCs/>
          <w:color w:val="000000"/>
          <w:sz w:val="25"/>
          <w:szCs w:val="25"/>
          <w:bdr w:val="none" w:sz="0" w:space="0" w:color="auto" w:frame="1"/>
          <w:lang w:eastAsia="en-GB"/>
        </w:rPr>
        <w:t>21st June</w:t>
      </w:r>
      <w:r w:rsidRPr="00A62E48">
        <w:rPr>
          <w:rFonts w:ascii="Georgia" w:eastAsia="Times New Roman" w:hAnsi="Georgia" w:cs="Times New Roman"/>
          <w:color w:val="000000"/>
          <w:sz w:val="25"/>
          <w:szCs w:val="25"/>
          <w:lang w:eastAsia="en-GB"/>
        </w:rPr>
        <w:t>.</w:t>
      </w:r>
    </w:p>
    <w:p w14:paraId="46B4CFF3" w14:textId="77777777" w:rsidR="00A62E48" w:rsidRPr="00A62E48" w:rsidRDefault="00A62E48" w:rsidP="00A62E48">
      <w:pPr>
        <w:shd w:val="clear" w:color="auto" w:fill="FFFFFF"/>
        <w:spacing w:after="0" w:line="240" w:lineRule="auto"/>
        <w:rPr>
          <w:rFonts w:ascii="Georgia" w:eastAsia="Times New Roman" w:hAnsi="Georgia" w:cs="Times New Roman"/>
          <w:color w:val="000000"/>
          <w:sz w:val="25"/>
          <w:szCs w:val="25"/>
          <w:lang w:eastAsia="en-GB"/>
        </w:rPr>
      </w:pPr>
    </w:p>
    <w:p w14:paraId="40947527" w14:textId="77777777" w:rsidR="00A62E48" w:rsidRPr="00A62E48" w:rsidRDefault="00A62E48" w:rsidP="00A62E48">
      <w:pPr>
        <w:shd w:val="clear" w:color="auto" w:fill="FFFFFF"/>
        <w:spacing w:after="192" w:line="240" w:lineRule="auto"/>
        <w:rPr>
          <w:rFonts w:ascii="Georgia" w:eastAsia="Times New Roman" w:hAnsi="Georgia" w:cs="Times New Roman"/>
          <w:color w:val="000000"/>
          <w:sz w:val="25"/>
          <w:szCs w:val="25"/>
          <w:lang w:eastAsia="en-GB"/>
        </w:rPr>
      </w:pPr>
      <w:r w:rsidRPr="00A62E48">
        <w:rPr>
          <w:rFonts w:ascii="Georgia" w:eastAsia="Times New Roman" w:hAnsi="Georgia" w:cs="Times New Roman"/>
          <w:color w:val="000000"/>
          <w:sz w:val="25"/>
          <w:szCs w:val="25"/>
          <w:lang w:eastAsia="en-GB"/>
        </w:rPr>
        <w:t>Full details of the role and how to apply are available in the recruitment pack.</w:t>
      </w:r>
    </w:p>
    <w:p w14:paraId="42E3D846" w14:textId="77777777" w:rsidR="00A62E48" w:rsidRDefault="00A62E48"/>
    <w:sectPr w:rsidR="00A62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1115C"/>
    <w:multiLevelType w:val="multilevel"/>
    <w:tmpl w:val="58C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8"/>
    <w:rsid w:val="00A62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5894"/>
  <w15:chartTrackingRefBased/>
  <w15:docId w15:val="{075886FC-24C8-40EE-BB12-D67F1280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E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62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Bergan</dc:creator>
  <cp:keywords/>
  <dc:description/>
  <cp:lastModifiedBy>Ruth Bergan</cp:lastModifiedBy>
  <cp:revision>1</cp:revision>
  <dcterms:created xsi:type="dcterms:W3CDTF">2018-05-25T12:02:00Z</dcterms:created>
  <dcterms:modified xsi:type="dcterms:W3CDTF">2018-05-25T12:03:00Z</dcterms:modified>
</cp:coreProperties>
</file>