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5821" w14:textId="77777777" w:rsidR="001D6191" w:rsidRPr="001D6191" w:rsidRDefault="001D6191" w:rsidP="001D6191">
      <w:pPr>
        <w:widowControl/>
        <w:shd w:val="clear" w:color="auto" w:fill="FFFFFF"/>
        <w:spacing w:line="840" w:lineRule="atLeast"/>
        <w:jc w:val="left"/>
        <w:outlineLvl w:val="0"/>
        <w:rPr>
          <w:rFonts w:ascii="Segoe UI" w:eastAsia="宋体" w:hAnsi="Segoe UI" w:cs="Segoe UI"/>
          <w:b/>
          <w:bCs/>
          <w:color w:val="000000"/>
          <w:kern w:val="36"/>
          <w:sz w:val="56"/>
          <w:szCs w:val="56"/>
        </w:rPr>
      </w:pPr>
      <w:r w:rsidRPr="001D6191">
        <w:rPr>
          <w:rFonts w:ascii="Segoe UI" w:eastAsia="宋体" w:hAnsi="Segoe UI" w:cs="Segoe UI"/>
          <w:b/>
          <w:bCs/>
          <w:color w:val="000000"/>
          <w:kern w:val="36"/>
          <w:sz w:val="56"/>
          <w:szCs w:val="56"/>
        </w:rPr>
        <w:t>以前的投资笔记（</w:t>
      </w:r>
      <w:r w:rsidRPr="001D6191">
        <w:rPr>
          <w:rFonts w:ascii="Segoe UI" w:eastAsia="宋体" w:hAnsi="Segoe UI" w:cs="Segoe UI"/>
          <w:b/>
          <w:bCs/>
          <w:color w:val="000000"/>
          <w:kern w:val="36"/>
          <w:sz w:val="56"/>
          <w:szCs w:val="56"/>
        </w:rPr>
        <w:t>002</w:t>
      </w:r>
      <w:r w:rsidRPr="001D6191">
        <w:rPr>
          <w:rFonts w:ascii="Segoe UI" w:eastAsia="宋体" w:hAnsi="Segoe UI" w:cs="Segoe UI"/>
          <w:b/>
          <w:bCs/>
          <w:color w:val="000000"/>
          <w:kern w:val="36"/>
          <w:sz w:val="56"/>
          <w:szCs w:val="56"/>
        </w:rPr>
        <w:t>）：详解家庭资产配置</w:t>
      </w:r>
      <w:r w:rsidRPr="001D6191">
        <w:rPr>
          <w:rFonts w:ascii="Segoe UI" w:eastAsia="宋体" w:hAnsi="Segoe UI" w:cs="Segoe UI"/>
          <w:b/>
          <w:bCs/>
          <w:color w:val="000000"/>
          <w:kern w:val="36"/>
          <w:sz w:val="56"/>
          <w:szCs w:val="56"/>
        </w:rPr>
        <w:t>(</w:t>
      </w:r>
      <w:r w:rsidRPr="001D6191">
        <w:rPr>
          <w:rFonts w:ascii="Segoe UI" w:eastAsia="宋体" w:hAnsi="Segoe UI" w:cs="Segoe UI"/>
          <w:b/>
          <w:bCs/>
          <w:color w:val="000000"/>
          <w:kern w:val="36"/>
          <w:sz w:val="56"/>
          <w:szCs w:val="56"/>
        </w:rPr>
        <w:t>一）</w:t>
      </w:r>
    </w:p>
    <w:p w14:paraId="41E87605" w14:textId="77777777" w:rsidR="001D6191" w:rsidRPr="001D6191" w:rsidRDefault="001D6191" w:rsidP="001D6191">
      <w:pPr>
        <w:widowControl/>
        <w:spacing w:beforeAutospacing="1"/>
        <w:jc w:val="left"/>
        <w:rPr>
          <w:rFonts w:ascii="宋体" w:eastAsia="宋体" w:hAnsi="宋体" w:cs="宋体"/>
          <w:kern w:val="0"/>
          <w:sz w:val="24"/>
          <w:szCs w:val="24"/>
        </w:rPr>
      </w:pPr>
      <w:r w:rsidRPr="001D6191">
        <w:rPr>
          <w:rFonts w:ascii="宋体" w:eastAsia="宋体" w:hAnsi="宋体" w:cs="宋体"/>
          <w:color w:val="000000"/>
          <w:spacing w:val="23"/>
          <w:kern w:val="0"/>
          <w:sz w:val="24"/>
          <w:szCs w:val="24"/>
          <w:bdr w:val="none" w:sz="0" w:space="0" w:color="auto" w:frame="1"/>
        </w:rPr>
        <w:t>上次的投资笔记我尝试了一下“付费阅读”。虽然很多朋友非常捧场，反应也非常好，但经过认真考虑，我不打算继续下去了。</w:t>
      </w:r>
    </w:p>
    <w:p w14:paraId="0E048452" w14:textId="77777777" w:rsidR="001D6191" w:rsidRPr="001D6191" w:rsidRDefault="001D6191" w:rsidP="001D6191">
      <w:pPr>
        <w:widowControl/>
        <w:spacing w:before="270" w:after="270"/>
        <w:jc w:val="left"/>
        <w:rPr>
          <w:rFonts w:ascii="宋体" w:eastAsia="宋体" w:hAnsi="宋体" w:cs="宋体"/>
          <w:kern w:val="0"/>
          <w:sz w:val="24"/>
          <w:szCs w:val="24"/>
        </w:rPr>
      </w:pPr>
    </w:p>
    <w:p w14:paraId="5E5503D8"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000000"/>
          <w:spacing w:val="23"/>
          <w:kern w:val="0"/>
          <w:sz w:val="24"/>
          <w:szCs w:val="24"/>
          <w:bdr w:val="none" w:sz="0" w:space="0" w:color="auto" w:frame="1"/>
        </w:rPr>
        <w:t>能看出来，1块钱也好，3块钱也好，对大多数朋友来说付费阅读是不能接受的。虽然95%的150计划跟车的朋友，97%的S计划跟车朋友，以及100%的网格计划跟车朋友都在赚钱，但大多数朋友是不可能来付费阅读的——打赏个1、2块钱什么的更是不可能：“为什么要付费看文章？”、“下次一定”是大多数朋友内心真实的写照。</w:t>
      </w:r>
    </w:p>
    <w:p w14:paraId="7E816F4C" w14:textId="77777777" w:rsidR="001D6191" w:rsidRPr="001D6191" w:rsidRDefault="001D6191" w:rsidP="001D6191">
      <w:pPr>
        <w:widowControl/>
        <w:spacing w:before="270" w:after="270"/>
        <w:jc w:val="left"/>
        <w:rPr>
          <w:rFonts w:ascii="宋体" w:eastAsia="宋体" w:hAnsi="宋体" w:cs="宋体"/>
          <w:kern w:val="0"/>
          <w:sz w:val="24"/>
          <w:szCs w:val="24"/>
        </w:rPr>
      </w:pPr>
    </w:p>
    <w:p w14:paraId="4697C426"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000000"/>
          <w:spacing w:val="23"/>
          <w:kern w:val="0"/>
          <w:sz w:val="24"/>
          <w:szCs w:val="24"/>
          <w:bdr w:val="none" w:sz="0" w:space="0" w:color="auto" w:frame="1"/>
        </w:rPr>
        <w:t>对我自己来说，虽然没什么钱，但为了这点付费阅读的收入折腾半天也确实没什么太大的意思，所以就这样吧。之前整理了一批付费阅读文章，会从里面找一些合适的免费发布在这里。也希望所有朋友都能喜欢。</w:t>
      </w:r>
    </w:p>
    <w:p w14:paraId="474CC44A"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pict w14:anchorId="0BAE4064">
          <v:rect id="_x0000_i1025" style="width:0;height:.75pt" o:hralign="center" o:hrstd="t" o:hr="t" fillcolor="#a0a0a0" stroked="f"/>
        </w:pict>
      </w:r>
    </w:p>
    <w:p w14:paraId="67132698"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资产配置是一个博大精深的话题。市面上也有很多相关的书籍，但我想90%的朋友看完之后的感觉是：看的时候明明白白，看完以后迷茫依旧，依然不知道该如何操作如何配置。</w:t>
      </w:r>
    </w:p>
    <w:p w14:paraId="64BC7BA5" w14:textId="77777777" w:rsidR="001D6191" w:rsidRPr="001D6191" w:rsidRDefault="001D6191" w:rsidP="001D6191">
      <w:pPr>
        <w:widowControl/>
        <w:spacing w:before="270" w:after="270"/>
        <w:jc w:val="left"/>
        <w:rPr>
          <w:rFonts w:ascii="宋体" w:eastAsia="宋体" w:hAnsi="宋体" w:cs="宋体"/>
          <w:kern w:val="0"/>
          <w:sz w:val="24"/>
          <w:szCs w:val="24"/>
        </w:rPr>
      </w:pPr>
    </w:p>
    <w:p w14:paraId="2DE04E65"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我尝试将资产配置的原理深入浅出的糅合在具体操作中与各位朋友分享。对于每一个人，每一个家庭来说，其实最重要的并不是你能不能买到一只牛股或者牛基，或者有没有不小心踩到了“地雷”，而是你将家庭资产的多少百分比买了它。或者说，在每一次牛市或者熊市到来的时候，你的家庭资产是如何分布，以保证自己能够在上涨的时候分享大部分收益，而下跌的时候规避大部分风险。</w:t>
      </w:r>
    </w:p>
    <w:p w14:paraId="112C5049" w14:textId="77777777" w:rsidR="001D6191" w:rsidRPr="001D6191" w:rsidRDefault="001D6191" w:rsidP="001D6191">
      <w:pPr>
        <w:widowControl/>
        <w:spacing w:before="270" w:after="270"/>
        <w:jc w:val="left"/>
        <w:rPr>
          <w:rFonts w:ascii="宋体" w:eastAsia="宋体" w:hAnsi="宋体" w:cs="宋体"/>
          <w:kern w:val="0"/>
          <w:sz w:val="24"/>
          <w:szCs w:val="24"/>
        </w:rPr>
      </w:pPr>
    </w:p>
    <w:p w14:paraId="6C10C0F5"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动辄“满仓”、“空仓”当然可以创造暴富的神话，但你要知道，一将功成万骨枯。那一个幸运儿的出现，背后隐藏了多少财富归</w:t>
      </w:r>
      <w:r w:rsidRPr="001D6191">
        <w:rPr>
          <w:rFonts w:ascii="宋体" w:eastAsia="宋体" w:hAnsi="宋体" w:cs="宋体"/>
          <w:color w:val="595959"/>
          <w:spacing w:val="23"/>
          <w:kern w:val="0"/>
          <w:sz w:val="24"/>
          <w:szCs w:val="24"/>
          <w:bdr w:val="none" w:sz="0" w:space="0" w:color="auto" w:frame="1"/>
        </w:rPr>
        <w:lastRenderedPageBreak/>
        <w:t>零，妻离子散。所以我建议绝大多数家庭认真对待资产配置，这应该是你投资的第一课。</w:t>
      </w:r>
    </w:p>
    <w:p w14:paraId="59C758EF" w14:textId="77777777" w:rsidR="001D6191" w:rsidRPr="001D6191" w:rsidRDefault="001D6191" w:rsidP="001D6191">
      <w:pPr>
        <w:widowControl/>
        <w:spacing w:before="300" w:after="300"/>
        <w:jc w:val="left"/>
        <w:outlineLvl w:val="0"/>
        <w:rPr>
          <w:rFonts w:ascii="宋体" w:eastAsia="宋体" w:hAnsi="宋体" w:cs="宋体"/>
          <w:b/>
          <w:bCs/>
          <w:color w:val="000000"/>
          <w:kern w:val="36"/>
          <w:sz w:val="25"/>
          <w:szCs w:val="25"/>
        </w:rPr>
      </w:pPr>
      <w:r w:rsidRPr="001D6191">
        <w:rPr>
          <w:rFonts w:ascii="宋体" w:eastAsia="宋体" w:hAnsi="宋体" w:cs="宋体"/>
          <w:b/>
          <w:bCs/>
          <w:color w:val="000000"/>
          <w:kern w:val="36"/>
          <w:sz w:val="25"/>
          <w:szCs w:val="25"/>
        </w:rPr>
        <w:t>相关性分析（1）</w:t>
      </w:r>
    </w:p>
    <w:p w14:paraId="4FABB23F"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本部分写于2016年6月13、14日</w:t>
      </w:r>
    </w:p>
    <w:p w14:paraId="08E20A89"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上次给各位看了资源类品种的相关性，并简单介绍了相关性的知识。从现在起，我会将A股大中小指数、行业指数、恒生、标普、dax、油气、石油、金、银所有我们能在沪深交易所买到的品种放在一起做个交叉相关性分析。今天先把图贴出来，明天开始详细分析如何利用这张图做资产配置。</w:t>
      </w:r>
    </w:p>
    <w:p w14:paraId="62BACF9B" w14:textId="2357D53A"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noProof/>
          <w:kern w:val="0"/>
          <w:sz w:val="24"/>
          <w:szCs w:val="24"/>
        </w:rPr>
        <w:drawing>
          <wp:inline distT="0" distB="0" distL="0" distR="0" wp14:anchorId="36E8E3BE" wp14:editId="77F594BC">
            <wp:extent cx="5274310" cy="1363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363345"/>
                    </a:xfrm>
                    <a:prstGeom prst="rect">
                      <a:avLst/>
                    </a:prstGeom>
                    <a:noFill/>
                    <a:ln>
                      <a:noFill/>
                    </a:ln>
                  </pic:spPr>
                </pic:pic>
              </a:graphicData>
            </a:graphic>
          </wp:inline>
        </w:drawing>
      </w:r>
    </w:p>
    <w:p w14:paraId="33BB6319" w14:textId="77777777" w:rsidR="001D6191" w:rsidRPr="001D6191" w:rsidRDefault="001D6191" w:rsidP="001D6191">
      <w:pPr>
        <w:widowControl/>
        <w:spacing w:line="300" w:lineRule="atLeast"/>
        <w:jc w:val="center"/>
        <w:rPr>
          <w:rFonts w:ascii="宋体" w:eastAsia="宋体" w:hAnsi="宋体" w:cs="宋体"/>
          <w:color w:val="999999"/>
          <w:kern w:val="0"/>
          <w:szCs w:val="21"/>
        </w:rPr>
      </w:pPr>
      <w:r w:rsidRPr="001D6191">
        <w:rPr>
          <w:rFonts w:ascii="宋体" w:eastAsia="宋体" w:hAnsi="宋体" w:cs="宋体"/>
          <w:color w:val="999999"/>
          <w:kern w:val="0"/>
          <w:szCs w:val="21"/>
        </w:rPr>
        <w:t>向左滑动查看图片。说明：为了体现这几年的走势，本图于2021年3月更新</w:t>
      </w:r>
    </w:p>
    <w:p w14:paraId="36D57E3D"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这张图是2005年至今，周线级别的相关性分析。大家一定要把这张图存下来好好研究，这个至少可以用2-3年。</w:t>
      </w:r>
    </w:p>
    <w:p w14:paraId="3758C0EE" w14:textId="77777777" w:rsidR="001D6191" w:rsidRPr="001D6191" w:rsidRDefault="001D6191" w:rsidP="001D6191">
      <w:pPr>
        <w:widowControl/>
        <w:spacing w:before="270" w:after="270"/>
        <w:jc w:val="left"/>
        <w:rPr>
          <w:rFonts w:ascii="宋体" w:eastAsia="宋体" w:hAnsi="宋体" w:cs="宋体"/>
          <w:kern w:val="0"/>
          <w:sz w:val="24"/>
          <w:szCs w:val="24"/>
        </w:rPr>
      </w:pPr>
    </w:p>
    <w:p w14:paraId="62EE2AF9"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大家应该理解，如果我们把资金买入相关性极强的很多品种，那一点意义都没有。比如我们把资金分成2份，一份买中小板，一份买中证500，基本是没有意义的。大家看昨天的表格，中证500和中小板的相关性达到了0.985。也就是在将近99%的时间里他们是共涨共跌。这样的分散投资没有意义。我们要做的，是把资金分散到相关性很低的品种中。这样，能够起到的作用是，当某个品种表现不佳时，另一个品种可以将我们的收益率保持在不差的水平。</w:t>
      </w:r>
    </w:p>
    <w:p w14:paraId="65F37B5B" w14:textId="77777777" w:rsidR="001D6191" w:rsidRPr="001D6191" w:rsidRDefault="001D6191" w:rsidP="001D6191">
      <w:pPr>
        <w:widowControl/>
        <w:spacing w:before="270" w:after="270"/>
        <w:jc w:val="left"/>
        <w:rPr>
          <w:rFonts w:ascii="宋体" w:eastAsia="宋体" w:hAnsi="宋体" w:cs="宋体"/>
          <w:kern w:val="0"/>
          <w:sz w:val="24"/>
          <w:szCs w:val="24"/>
        </w:rPr>
      </w:pPr>
    </w:p>
    <w:p w14:paraId="48D03749"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这就是根据相关性来进行资产配置的第一个原则：将资产分配到相关性低的品种。</w:t>
      </w:r>
    </w:p>
    <w:p w14:paraId="76E5D491" w14:textId="77777777" w:rsidR="001D6191" w:rsidRPr="001D6191" w:rsidRDefault="001D6191" w:rsidP="001D6191">
      <w:pPr>
        <w:widowControl/>
        <w:spacing w:before="270" w:after="270"/>
        <w:jc w:val="left"/>
        <w:rPr>
          <w:rFonts w:ascii="宋体" w:eastAsia="宋体" w:hAnsi="宋体" w:cs="宋体"/>
          <w:kern w:val="0"/>
          <w:sz w:val="24"/>
          <w:szCs w:val="24"/>
        </w:rPr>
      </w:pPr>
    </w:p>
    <w:p w14:paraId="6A18B1D7"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举个例子大家就理解了。</w:t>
      </w:r>
    </w:p>
    <w:p w14:paraId="506B65FD" w14:textId="32E75B91"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noProof/>
          <w:kern w:val="0"/>
          <w:sz w:val="24"/>
          <w:szCs w:val="24"/>
        </w:rPr>
        <w:lastRenderedPageBreak/>
        <w:drawing>
          <wp:inline distT="0" distB="0" distL="0" distR="0" wp14:anchorId="1F75C3D5" wp14:editId="1FB9B87D">
            <wp:extent cx="5274310" cy="4601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601845"/>
                    </a:xfrm>
                    <a:prstGeom prst="rect">
                      <a:avLst/>
                    </a:prstGeom>
                    <a:noFill/>
                    <a:ln>
                      <a:noFill/>
                    </a:ln>
                  </pic:spPr>
                </pic:pic>
              </a:graphicData>
            </a:graphic>
          </wp:inline>
        </w:drawing>
      </w:r>
    </w:p>
    <w:p w14:paraId="43346F6E"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t>这张图是2002年至今，沪深300和comex黄金走势图对比。大家拿出昨天的表格，会发现他们两个的走势相关性只有0.174。在统计学上，这个基本上就是极弱相关，甚至可以认为是不相关走势。</w:t>
      </w:r>
    </w:p>
    <w:p w14:paraId="4DA3A49A" w14:textId="77777777" w:rsidR="001D6191" w:rsidRPr="001D6191" w:rsidRDefault="001D6191" w:rsidP="001D6191">
      <w:pPr>
        <w:widowControl/>
        <w:spacing w:before="270" w:after="270"/>
        <w:jc w:val="left"/>
        <w:rPr>
          <w:rFonts w:ascii="宋体" w:eastAsia="宋体" w:hAnsi="宋体" w:cs="宋体"/>
          <w:kern w:val="0"/>
          <w:sz w:val="24"/>
          <w:szCs w:val="24"/>
        </w:rPr>
      </w:pPr>
    </w:p>
    <w:p w14:paraId="19EE9964"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t>大家注意，黑线的黄金从02年开始到05年，是一路上升的走势。而红线沪深300则连跌3年多。如果这个时候你满仓沪深300，会痛苦万份。而如果你半仓300半仓黄金，至少3年收益是正的。接下来，两个品种都走了2年左右的大牛市，又共同经历了07-08的下跌。也就是有3年走势基本一致，当然幅度不同。所以这三年你会赚很多，因为黄金那半仓08年并没有跌多少。09年开始到2012年，黄金再次暴涨。从800左右涨到了1900。而这段时间，沪深300则跌了又跌。12年黄金开始下跌，沪深300则走稳。到了14年沪深300开始暴涨，黄金继续跌……而今年，黄金大涨，沪深300暴跌。</w:t>
      </w:r>
    </w:p>
    <w:p w14:paraId="717F44F3" w14:textId="77777777" w:rsidR="001D6191" w:rsidRPr="001D6191" w:rsidRDefault="001D6191" w:rsidP="001D6191">
      <w:pPr>
        <w:widowControl/>
        <w:spacing w:before="270" w:after="270"/>
        <w:jc w:val="left"/>
        <w:rPr>
          <w:rFonts w:ascii="宋体" w:eastAsia="宋体" w:hAnsi="宋体" w:cs="宋体"/>
          <w:kern w:val="0"/>
          <w:sz w:val="24"/>
          <w:szCs w:val="24"/>
        </w:rPr>
      </w:pPr>
    </w:p>
    <w:p w14:paraId="3A852440"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t>所以大家看到，过去14年中，300和黄金走势相关的大趋势重合度非常低。大部分时间是你涨我跌，你跌我涨。我这里没有时间做具体测算。有兴趣的朋友</w:t>
      </w:r>
      <w:r w:rsidRPr="001D6191">
        <w:rPr>
          <w:rFonts w:ascii="宋体" w:eastAsia="宋体" w:hAnsi="宋体" w:cs="宋体"/>
          <w:kern w:val="0"/>
          <w:sz w:val="24"/>
          <w:szCs w:val="24"/>
        </w:rPr>
        <w:lastRenderedPageBreak/>
        <w:t>可以把黄金和300的走势调出来，好好看看将资产5:5分配到黄金和300，每半年做一次再平衡，那么这12年的收益率会是多少。我想，应该是一个非常厉害的数字，恐怕会好过单一持有黄金或者300。当然，你要问为什么02年不满仓黄金，06年不满仓300,14年为什么不满仓300，今年为什么不满仓黄金——那就当我没说！</w:t>
      </w:r>
    </w:p>
    <w:p w14:paraId="20CC7C66" w14:textId="77777777" w:rsidR="001D6191" w:rsidRPr="001D6191" w:rsidRDefault="001D6191" w:rsidP="001D6191">
      <w:pPr>
        <w:widowControl/>
        <w:spacing w:before="270" w:after="270"/>
        <w:jc w:val="left"/>
        <w:rPr>
          <w:rFonts w:ascii="宋体" w:eastAsia="宋体" w:hAnsi="宋体" w:cs="宋体"/>
          <w:kern w:val="0"/>
          <w:sz w:val="24"/>
          <w:szCs w:val="24"/>
        </w:rPr>
      </w:pPr>
    </w:p>
    <w:p w14:paraId="5FCD2407"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t>所以，我们分配资产的第一原则，就是：将资产分配到相关性很低的资产中。哪些资产相关性低？看我给你的表格。横排和纵列的交叉点，就是他们两个品种的相关性。数字越接近于0，则相关性越低。0就代表完全不相关。如果数字为负，即相关性为负，更是说明二者走势相反。</w:t>
      </w:r>
    </w:p>
    <w:p w14:paraId="5BEC0B9D" w14:textId="77777777" w:rsidR="001D6191" w:rsidRPr="001D6191" w:rsidRDefault="001D6191" w:rsidP="001D6191">
      <w:pPr>
        <w:widowControl/>
        <w:spacing w:before="300" w:after="300"/>
        <w:jc w:val="left"/>
        <w:rPr>
          <w:rFonts w:ascii="宋体" w:eastAsia="宋体" w:hAnsi="宋体" w:cs="宋体"/>
          <w:kern w:val="0"/>
          <w:sz w:val="24"/>
          <w:szCs w:val="24"/>
        </w:rPr>
      </w:pPr>
      <w:r w:rsidRPr="001D6191">
        <w:rPr>
          <w:rFonts w:ascii="宋体" w:eastAsia="宋体" w:hAnsi="宋体" w:cs="宋体"/>
          <w:kern w:val="0"/>
          <w:sz w:val="24"/>
          <w:szCs w:val="24"/>
        </w:rPr>
        <w:pict w14:anchorId="03E68F69">
          <v:rect id="_x0000_i1028" style="width:0;height:.75pt" o:hralign="center" o:hrstd="t" o:hr="t" fillcolor="#a0a0a0" stroked="f"/>
        </w:pict>
      </w:r>
    </w:p>
    <w:p w14:paraId="09867588"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b/>
          <w:bCs/>
          <w:color w:val="D3B076"/>
          <w:kern w:val="0"/>
          <w:sz w:val="24"/>
          <w:szCs w:val="24"/>
          <w:bdr w:val="none" w:sz="0" w:space="0" w:color="auto" w:frame="1"/>
        </w:rPr>
        <w:t>今日点评</w:t>
      </w:r>
    </w:p>
    <w:p w14:paraId="0657A0AD"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D3B076"/>
          <w:kern w:val="0"/>
          <w:sz w:val="24"/>
          <w:szCs w:val="24"/>
          <w:bdr w:val="none" w:sz="0" w:space="0" w:color="auto" w:frame="1"/>
        </w:rPr>
        <w:t>投资笔记002</w:t>
      </w:r>
    </w:p>
    <w:p w14:paraId="6ABBBE26"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相关性分析更多的应该是作用于大类资产配置，如股（国内外）、债、金、油等。具体到每一个小类品种配置，相关性分析的意义则小了很多。因为A股市场很多时候是齐涨共跌，只是每个品种涨跌幅度不同，这样就无法由相关性分析来体现差异性。</w:t>
      </w:r>
    </w:p>
    <w:p w14:paraId="3F7AA593" w14:textId="77777777" w:rsidR="001D6191" w:rsidRPr="001D6191" w:rsidRDefault="001D6191" w:rsidP="001D6191">
      <w:pPr>
        <w:widowControl/>
        <w:spacing w:before="270" w:after="270"/>
        <w:jc w:val="left"/>
        <w:rPr>
          <w:rFonts w:ascii="宋体" w:eastAsia="宋体" w:hAnsi="宋体" w:cs="宋体"/>
          <w:kern w:val="0"/>
          <w:sz w:val="24"/>
          <w:szCs w:val="24"/>
        </w:rPr>
      </w:pPr>
    </w:p>
    <w:p w14:paraId="5F2ED636" w14:textId="77777777" w:rsidR="001D6191" w:rsidRPr="001D6191" w:rsidRDefault="001D6191" w:rsidP="001D6191">
      <w:pPr>
        <w:widowControl/>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至于大类品种下的细分品种间该如何应用，后面会说到。</w:t>
      </w:r>
    </w:p>
    <w:p w14:paraId="22DCBF58" w14:textId="77777777" w:rsidR="001D6191" w:rsidRPr="001D6191" w:rsidRDefault="001D6191" w:rsidP="001D6191">
      <w:pPr>
        <w:widowControl/>
        <w:spacing w:before="270" w:after="270"/>
        <w:jc w:val="left"/>
        <w:rPr>
          <w:rFonts w:ascii="宋体" w:eastAsia="宋体" w:hAnsi="宋体" w:cs="宋体"/>
          <w:kern w:val="0"/>
          <w:sz w:val="24"/>
          <w:szCs w:val="24"/>
        </w:rPr>
      </w:pPr>
    </w:p>
    <w:p w14:paraId="09A551C3" w14:textId="77777777" w:rsidR="001D6191" w:rsidRPr="001D6191" w:rsidRDefault="001D6191" w:rsidP="001D6191">
      <w:pPr>
        <w:widowControl/>
        <w:spacing w:afterAutospacing="1"/>
        <w:jc w:val="left"/>
        <w:rPr>
          <w:rFonts w:ascii="宋体" w:eastAsia="宋体" w:hAnsi="宋体" w:cs="宋体"/>
          <w:kern w:val="0"/>
          <w:sz w:val="24"/>
          <w:szCs w:val="24"/>
        </w:rPr>
      </w:pPr>
      <w:r w:rsidRPr="001D6191">
        <w:rPr>
          <w:rFonts w:ascii="宋体" w:eastAsia="宋体" w:hAnsi="宋体" w:cs="宋体"/>
          <w:color w:val="595959"/>
          <w:spacing w:val="23"/>
          <w:kern w:val="0"/>
          <w:sz w:val="24"/>
          <w:szCs w:val="24"/>
          <w:bdr w:val="none" w:sz="0" w:space="0" w:color="auto" w:frame="1"/>
        </w:rPr>
        <w:t>另外，相关性理念对于我们的各种投资策略也有非常大的意义。比如网格策略，对于相关性高的品种，就没有重复开网格的必要。</w:t>
      </w:r>
    </w:p>
    <w:p w14:paraId="71F38E87" w14:textId="77777777" w:rsidR="007639D6" w:rsidRPr="001D6191" w:rsidRDefault="007639D6"/>
    <w:sectPr w:rsidR="007639D6" w:rsidRPr="001D6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8D"/>
    <w:rsid w:val="001D6191"/>
    <w:rsid w:val="003D1566"/>
    <w:rsid w:val="007639D6"/>
    <w:rsid w:val="00AF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8A628-83E5-418D-B8E4-3BD717E8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61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191"/>
    <w:rPr>
      <w:rFonts w:ascii="宋体" w:eastAsia="宋体" w:hAnsi="宋体" w:cs="宋体"/>
      <w:b/>
      <w:bCs/>
      <w:kern w:val="36"/>
      <w:sz w:val="48"/>
      <w:szCs w:val="48"/>
    </w:rPr>
  </w:style>
  <w:style w:type="character" w:customStyle="1" w:styleId="original-tag">
    <w:name w:val="original-tag"/>
    <w:basedOn w:val="a0"/>
    <w:rsid w:val="001D6191"/>
  </w:style>
  <w:style w:type="character" w:customStyle="1" w:styleId="dot">
    <w:name w:val="dot"/>
    <w:basedOn w:val="a0"/>
    <w:rsid w:val="001D6191"/>
  </w:style>
  <w:style w:type="character" w:customStyle="1" w:styleId="name">
    <w:name w:val="name"/>
    <w:basedOn w:val="a0"/>
    <w:rsid w:val="001D6191"/>
  </w:style>
  <w:style w:type="character" w:styleId="a3">
    <w:name w:val="Hyperlink"/>
    <w:basedOn w:val="a0"/>
    <w:uiPriority w:val="99"/>
    <w:semiHidden/>
    <w:unhideWhenUsed/>
    <w:rsid w:val="001D6191"/>
    <w:rPr>
      <w:color w:val="0000FF"/>
      <w:u w:val="single"/>
    </w:rPr>
  </w:style>
  <w:style w:type="paragraph" w:styleId="a4">
    <w:name w:val="Normal (Web)"/>
    <w:basedOn w:val="a"/>
    <w:uiPriority w:val="99"/>
    <w:semiHidden/>
    <w:unhideWhenUsed/>
    <w:rsid w:val="001D6191"/>
    <w:pPr>
      <w:widowControl/>
      <w:spacing w:before="100" w:beforeAutospacing="1" w:after="100" w:afterAutospacing="1"/>
      <w:jc w:val="left"/>
    </w:pPr>
    <w:rPr>
      <w:rFonts w:ascii="宋体" w:eastAsia="宋体" w:hAnsi="宋体" w:cs="宋体"/>
      <w:kern w:val="0"/>
      <w:sz w:val="24"/>
      <w:szCs w:val="24"/>
    </w:rPr>
  </w:style>
  <w:style w:type="paragraph" w:customStyle="1" w:styleId="syl-page-br">
    <w:name w:val="syl-page-br"/>
    <w:basedOn w:val="a"/>
    <w:rsid w:val="001D6191"/>
    <w:pPr>
      <w:widowControl/>
      <w:spacing w:before="100" w:beforeAutospacing="1" w:after="100" w:afterAutospacing="1"/>
      <w:jc w:val="left"/>
    </w:pPr>
    <w:rPr>
      <w:rFonts w:ascii="宋体" w:eastAsia="宋体" w:hAnsi="宋体" w:cs="宋体"/>
      <w:kern w:val="0"/>
      <w:sz w:val="24"/>
      <w:szCs w:val="24"/>
    </w:rPr>
  </w:style>
  <w:style w:type="paragraph" w:customStyle="1" w:styleId="pgc-img-caption">
    <w:name w:val="pgc-img-caption"/>
    <w:basedOn w:val="a"/>
    <w:rsid w:val="001D619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D6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22554">
      <w:bodyDiv w:val="1"/>
      <w:marLeft w:val="0"/>
      <w:marRight w:val="0"/>
      <w:marTop w:val="0"/>
      <w:marBottom w:val="0"/>
      <w:divBdr>
        <w:top w:val="none" w:sz="0" w:space="0" w:color="auto"/>
        <w:left w:val="none" w:sz="0" w:space="0" w:color="auto"/>
        <w:bottom w:val="none" w:sz="0" w:space="0" w:color="auto"/>
        <w:right w:val="none" w:sz="0" w:space="0" w:color="auto"/>
      </w:divBdr>
      <w:divsChild>
        <w:div w:id="336543561">
          <w:marLeft w:val="0"/>
          <w:marRight w:val="0"/>
          <w:marTop w:val="240"/>
          <w:marBottom w:val="540"/>
          <w:divBdr>
            <w:top w:val="none" w:sz="0" w:space="0" w:color="auto"/>
            <w:left w:val="none" w:sz="0" w:space="0" w:color="auto"/>
            <w:bottom w:val="none" w:sz="0" w:space="0" w:color="auto"/>
            <w:right w:val="none" w:sz="0" w:space="0" w:color="auto"/>
          </w:divBdr>
        </w:div>
        <w:div w:id="1720474455">
          <w:marLeft w:val="0"/>
          <w:marRight w:val="0"/>
          <w:marTop w:val="270"/>
          <w:marBottom w:val="270"/>
          <w:divBdr>
            <w:top w:val="none" w:sz="0" w:space="0" w:color="auto"/>
            <w:left w:val="none" w:sz="0" w:space="0" w:color="auto"/>
            <w:bottom w:val="none" w:sz="0" w:space="0" w:color="auto"/>
            <w:right w:val="none" w:sz="0" w:space="0" w:color="auto"/>
          </w:divBdr>
        </w:div>
        <w:div w:id="1309628629">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Alan</dc:creator>
  <cp:keywords/>
  <dc:description/>
  <cp:lastModifiedBy>Top Alan</cp:lastModifiedBy>
  <cp:revision>3</cp:revision>
  <dcterms:created xsi:type="dcterms:W3CDTF">2022-12-11T07:12:00Z</dcterms:created>
  <dcterms:modified xsi:type="dcterms:W3CDTF">2022-12-11T07:12:00Z</dcterms:modified>
</cp:coreProperties>
</file>