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BB2B2" w14:textId="77777777" w:rsidR="00A827BE" w:rsidRPr="00A827BE" w:rsidRDefault="00A827BE" w:rsidP="00A827BE">
      <w:pPr>
        <w:widowControl/>
        <w:shd w:val="clear" w:color="auto" w:fill="FFFFFF"/>
        <w:spacing w:line="840" w:lineRule="atLeast"/>
        <w:jc w:val="left"/>
        <w:outlineLvl w:val="0"/>
        <w:rPr>
          <w:rFonts w:ascii="Segoe UI" w:eastAsia="宋体" w:hAnsi="Segoe UI" w:cs="Segoe UI"/>
          <w:b/>
          <w:bCs/>
          <w:color w:val="000000"/>
          <w:kern w:val="36"/>
          <w:sz w:val="56"/>
          <w:szCs w:val="56"/>
        </w:rPr>
      </w:pPr>
      <w:r w:rsidRPr="00A827BE">
        <w:rPr>
          <w:rFonts w:ascii="Segoe UI" w:eastAsia="宋体" w:hAnsi="Segoe UI" w:cs="Segoe UI"/>
          <w:b/>
          <w:bCs/>
          <w:color w:val="000000"/>
          <w:kern w:val="36"/>
          <w:sz w:val="56"/>
          <w:szCs w:val="56"/>
        </w:rPr>
        <w:t>近</w:t>
      </w:r>
      <w:r w:rsidRPr="00A827BE">
        <w:rPr>
          <w:rFonts w:ascii="Segoe UI" w:eastAsia="宋体" w:hAnsi="Segoe UI" w:cs="Segoe UI"/>
          <w:b/>
          <w:bCs/>
          <w:color w:val="000000"/>
          <w:kern w:val="36"/>
          <w:sz w:val="56"/>
          <w:szCs w:val="56"/>
        </w:rPr>
        <w:t>5</w:t>
      </w:r>
      <w:r w:rsidRPr="00A827BE">
        <w:rPr>
          <w:rFonts w:ascii="Segoe UI" w:eastAsia="宋体" w:hAnsi="Segoe UI" w:cs="Segoe UI"/>
          <w:b/>
          <w:bCs/>
          <w:color w:val="000000"/>
          <w:kern w:val="36"/>
          <w:sz w:val="56"/>
          <w:szCs w:val="56"/>
        </w:rPr>
        <w:t>年</w:t>
      </w:r>
      <w:r w:rsidRPr="00A827BE">
        <w:rPr>
          <w:rFonts w:ascii="Segoe UI" w:eastAsia="宋体" w:hAnsi="Segoe UI" w:cs="Segoe UI"/>
          <w:b/>
          <w:bCs/>
          <w:color w:val="000000"/>
          <w:kern w:val="36"/>
          <w:sz w:val="56"/>
          <w:szCs w:val="56"/>
        </w:rPr>
        <w:t>PB</w:t>
      </w:r>
      <w:r w:rsidRPr="00A827BE">
        <w:rPr>
          <w:rFonts w:ascii="Segoe UI" w:eastAsia="宋体" w:hAnsi="Segoe UI" w:cs="Segoe UI"/>
          <w:b/>
          <w:bCs/>
          <w:color w:val="000000"/>
          <w:kern w:val="36"/>
          <w:sz w:val="56"/>
          <w:szCs w:val="56"/>
        </w:rPr>
        <w:t>百分位作为网格区间，</w:t>
      </w:r>
      <w:r w:rsidRPr="00A827BE">
        <w:rPr>
          <w:rFonts w:ascii="Segoe UI" w:eastAsia="宋体" w:hAnsi="Segoe UI" w:cs="Segoe UI"/>
          <w:b/>
          <w:bCs/>
          <w:color w:val="000000"/>
          <w:kern w:val="36"/>
          <w:sz w:val="56"/>
          <w:szCs w:val="56"/>
        </w:rPr>
        <w:t>10</w:t>
      </w:r>
      <w:r w:rsidRPr="00A827BE">
        <w:rPr>
          <w:rFonts w:ascii="Segoe UI" w:eastAsia="宋体" w:hAnsi="Segoe UI" w:cs="Segoe UI"/>
          <w:b/>
          <w:bCs/>
          <w:color w:val="000000"/>
          <w:kern w:val="36"/>
          <w:sz w:val="56"/>
          <w:szCs w:val="56"/>
        </w:rPr>
        <w:t>年网格交易策略回测收益率</w:t>
      </w:r>
      <w:r w:rsidRPr="00A827BE">
        <w:rPr>
          <w:rFonts w:ascii="Segoe UI" w:eastAsia="宋体" w:hAnsi="Segoe UI" w:cs="Segoe UI"/>
          <w:b/>
          <w:bCs/>
          <w:color w:val="000000"/>
          <w:kern w:val="36"/>
          <w:sz w:val="56"/>
          <w:szCs w:val="56"/>
        </w:rPr>
        <w:t>21.72%</w:t>
      </w:r>
    </w:p>
    <w:p w14:paraId="7A74B9A7" w14:textId="77777777" w:rsidR="00A827BE" w:rsidRPr="00A827BE" w:rsidRDefault="00A827BE" w:rsidP="00A827BE">
      <w:pPr>
        <w:widowControl/>
        <w:spacing w:before="100" w:beforeAutospacing="1" w:after="300"/>
        <w:jc w:val="left"/>
        <w:outlineLvl w:val="0"/>
        <w:rPr>
          <w:rFonts w:ascii="宋体" w:eastAsia="宋体" w:hAnsi="宋体" w:cs="宋体"/>
          <w:b/>
          <w:bCs/>
          <w:color w:val="000000"/>
          <w:kern w:val="36"/>
          <w:sz w:val="25"/>
          <w:szCs w:val="25"/>
        </w:rPr>
      </w:pPr>
      <w:r w:rsidRPr="00A827BE">
        <w:rPr>
          <w:rFonts w:ascii="宋体" w:eastAsia="宋体" w:hAnsi="宋体" w:cs="宋体"/>
          <w:b/>
          <w:bCs/>
          <w:color w:val="000000"/>
          <w:kern w:val="36"/>
          <w:sz w:val="25"/>
          <w:szCs w:val="25"/>
        </w:rPr>
        <w:t>网格策略加入估值指标</w:t>
      </w:r>
    </w:p>
    <w:p w14:paraId="6B0331E7" w14:textId="77777777" w:rsidR="00A827BE" w:rsidRPr="00A827BE" w:rsidRDefault="00A827BE" w:rsidP="00A827BE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27BE">
        <w:rPr>
          <w:rFonts w:ascii="宋体" w:eastAsia="宋体" w:hAnsi="宋体" w:cs="宋体"/>
          <w:kern w:val="0"/>
          <w:sz w:val="24"/>
          <w:szCs w:val="24"/>
        </w:rPr>
        <w:t>上一篇我们探讨了网格交易的4种形式，其中只有单向的左侧交易网格策略适用于大A，同时也提到，作为区间的是以价格或价格百分位。</w:t>
      </w:r>
    </w:p>
    <w:p w14:paraId="749E5D08" w14:textId="77777777" w:rsidR="00A827BE" w:rsidRPr="00A827BE" w:rsidRDefault="00A827BE" w:rsidP="00A827BE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27BE">
        <w:rPr>
          <w:rFonts w:ascii="宋体" w:eastAsia="宋体" w:hAnsi="宋体" w:cs="宋体"/>
          <w:kern w:val="0"/>
          <w:sz w:val="24"/>
          <w:szCs w:val="24"/>
        </w:rPr>
        <w:t>比如10元的股，下跌到9元买入，再下跌到8元加仓，以此类推，是以1元的价格作为网格的区间。</w:t>
      </w:r>
    </w:p>
    <w:p w14:paraId="7A63EE52" w14:textId="77777777" w:rsidR="00A827BE" w:rsidRPr="00A827BE" w:rsidRDefault="00A827BE" w:rsidP="00A827BE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27BE">
        <w:rPr>
          <w:rFonts w:ascii="宋体" w:eastAsia="宋体" w:hAnsi="宋体" w:cs="宋体"/>
          <w:kern w:val="0"/>
          <w:sz w:val="24"/>
          <w:szCs w:val="24"/>
        </w:rPr>
        <w:t>再比如10元的股，下跌10%到9元买入，再从9元下跌10%的8.1元加仓，以此类推，是以前一加仓价格的10%作为网格的区间。</w:t>
      </w:r>
    </w:p>
    <w:p w14:paraId="66BAA7B6" w14:textId="77777777" w:rsidR="00A827BE" w:rsidRPr="00A827BE" w:rsidRDefault="00A827BE" w:rsidP="00A827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27BE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</w:rPr>
        <w:t>不管是价格还是价格百分位作为网格区间可以看出，它跟股票的估值是没有关系的，而我们在上一篇也提到，左侧交易是中长期的操作策略，更加依赖于金融产品的价值而不是价格。</w:t>
      </w:r>
    </w:p>
    <w:p w14:paraId="21C0EEED" w14:textId="77777777" w:rsidR="00A827BE" w:rsidRPr="00A827BE" w:rsidRDefault="00A827BE" w:rsidP="00A827BE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27BE">
        <w:rPr>
          <w:rFonts w:ascii="宋体" w:eastAsia="宋体" w:hAnsi="宋体" w:cs="宋体"/>
          <w:kern w:val="0"/>
          <w:sz w:val="24"/>
          <w:szCs w:val="24"/>
        </w:rPr>
        <w:t>那么我们能否从价格切换至价值，然后去做相应区间呢？</w:t>
      </w:r>
    </w:p>
    <w:p w14:paraId="019AAC9A" w14:textId="77777777" w:rsidR="00A827BE" w:rsidRPr="00A827BE" w:rsidRDefault="00A827BE" w:rsidP="00A827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27BE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</w:rPr>
        <w:t>在以前的文章提过，股价的波动往往与市净率保持一致，那么我们是否可以以近5年市净率百分位作为区间进行网格化交易呢？</w:t>
      </w:r>
    </w:p>
    <w:p w14:paraId="25DC53C2" w14:textId="77777777" w:rsidR="00A827BE" w:rsidRPr="00A827BE" w:rsidRDefault="00A827BE" w:rsidP="00A827BE">
      <w:pPr>
        <w:widowControl/>
        <w:spacing w:before="300" w:after="300"/>
        <w:jc w:val="left"/>
        <w:outlineLvl w:val="0"/>
        <w:rPr>
          <w:rFonts w:ascii="宋体" w:eastAsia="宋体" w:hAnsi="宋体" w:cs="宋体"/>
          <w:b/>
          <w:bCs/>
          <w:color w:val="000000"/>
          <w:kern w:val="36"/>
          <w:sz w:val="25"/>
          <w:szCs w:val="25"/>
        </w:rPr>
      </w:pPr>
      <w:r w:rsidRPr="00A827BE">
        <w:rPr>
          <w:rFonts w:ascii="宋体" w:eastAsia="宋体" w:hAnsi="宋体" w:cs="宋体"/>
          <w:b/>
          <w:bCs/>
          <w:color w:val="000000"/>
          <w:kern w:val="36"/>
          <w:sz w:val="25"/>
          <w:szCs w:val="25"/>
        </w:rPr>
        <w:t>以沪深300的5年PB百分位作为网格区间</w:t>
      </w:r>
    </w:p>
    <w:p w14:paraId="1085FBB8" w14:textId="77777777" w:rsidR="00A827BE" w:rsidRPr="00A827BE" w:rsidRDefault="00A827BE" w:rsidP="00A827BE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27BE">
        <w:rPr>
          <w:rFonts w:ascii="宋体" w:eastAsia="宋体" w:hAnsi="宋体" w:cs="宋体"/>
          <w:kern w:val="0"/>
          <w:sz w:val="24"/>
          <w:szCs w:val="24"/>
        </w:rPr>
        <w:t>下面我们以沪深300的5年PB百分位作为网格区间，对跟踪沪深300规模最大的华泰柏瑞沪深300ETF进行回测，而回测要求如下：</w:t>
      </w:r>
    </w:p>
    <w:p w14:paraId="7F167055" w14:textId="77777777" w:rsidR="00A827BE" w:rsidRPr="00A827BE" w:rsidRDefault="00A827BE" w:rsidP="00A827BE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27BE">
        <w:rPr>
          <w:rFonts w:ascii="宋体" w:eastAsia="宋体" w:hAnsi="宋体" w:cs="宋体"/>
          <w:kern w:val="0"/>
          <w:sz w:val="24"/>
          <w:szCs w:val="24"/>
        </w:rPr>
        <w:t>一、PB百分位每10%作为1个区间，把总体划分为10个区间。</w:t>
      </w:r>
    </w:p>
    <w:p w14:paraId="1AE07510" w14:textId="77777777" w:rsidR="00A827BE" w:rsidRPr="00A827BE" w:rsidRDefault="00A827BE" w:rsidP="00A827BE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27BE">
        <w:rPr>
          <w:rFonts w:ascii="宋体" w:eastAsia="宋体" w:hAnsi="宋体" w:cs="宋体"/>
          <w:kern w:val="0"/>
          <w:sz w:val="24"/>
          <w:szCs w:val="24"/>
        </w:rPr>
        <w:t>二、PB百分位进入30%认为是低估，每向下10%加仓。比如当PB百分位低于30%买入，当PB百分位跌破20%时加仓，以此类推。</w:t>
      </w:r>
    </w:p>
    <w:p w14:paraId="2FF7B291" w14:textId="77777777" w:rsidR="00A827BE" w:rsidRPr="00A827BE" w:rsidRDefault="00A827BE" w:rsidP="00A827BE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27BE">
        <w:rPr>
          <w:rFonts w:ascii="宋体" w:eastAsia="宋体" w:hAnsi="宋体" w:cs="宋体"/>
          <w:kern w:val="0"/>
          <w:sz w:val="24"/>
          <w:szCs w:val="24"/>
        </w:rPr>
        <w:t>三、因为并不会跌破0，同时跌到0也是较难实现的，所以，最后一次加仓为PB百分位低于2%加仓。</w:t>
      </w:r>
    </w:p>
    <w:p w14:paraId="4C8A30A7" w14:textId="77777777" w:rsidR="00A827BE" w:rsidRPr="00A827BE" w:rsidRDefault="00A827BE" w:rsidP="00A827BE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27BE">
        <w:rPr>
          <w:rFonts w:ascii="宋体" w:eastAsia="宋体" w:hAnsi="宋体" w:cs="宋体"/>
          <w:kern w:val="0"/>
          <w:sz w:val="24"/>
          <w:szCs w:val="24"/>
        </w:rPr>
        <w:lastRenderedPageBreak/>
        <w:t>四、最多持仓为4个区间，分别是低于30%，低于20%，低于10%和低于2%。</w:t>
      </w:r>
    </w:p>
    <w:p w14:paraId="6C79578C" w14:textId="77777777" w:rsidR="00A827BE" w:rsidRPr="00A827BE" w:rsidRDefault="00A827BE" w:rsidP="00A827BE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27BE">
        <w:rPr>
          <w:rFonts w:ascii="宋体" w:eastAsia="宋体" w:hAnsi="宋体" w:cs="宋体"/>
          <w:kern w:val="0"/>
          <w:sz w:val="24"/>
          <w:szCs w:val="24"/>
        </w:rPr>
        <w:t>五、卖出为每次加仓的5个区间，比如低于30%买入的，在高于80%卖出，在低于20%买入的，在高于70%卖出，以此类推。</w:t>
      </w:r>
    </w:p>
    <w:p w14:paraId="062090BF" w14:textId="7F4CF85D" w:rsidR="00A827BE" w:rsidRPr="00A827BE" w:rsidRDefault="00A827BE" w:rsidP="00A827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27B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179B9D9" wp14:editId="7E683883">
            <wp:extent cx="5274310" cy="27647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D9EAB" w14:textId="77777777" w:rsidR="00A827BE" w:rsidRPr="00A827BE" w:rsidRDefault="00A827BE" w:rsidP="00A827BE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27BE">
        <w:rPr>
          <w:rFonts w:ascii="宋体" w:eastAsia="宋体" w:hAnsi="宋体" w:cs="宋体"/>
          <w:kern w:val="0"/>
          <w:sz w:val="24"/>
          <w:szCs w:val="24"/>
        </w:rPr>
        <w:t>通过计算生成的数据折现图如上，买入点位在PB百分位中的表现分别是1-14，卖出点位在PB百分位中的表现分别是A-J，而纵轴黄线对应的分别是沪深300的累计净值。</w:t>
      </w:r>
    </w:p>
    <w:p w14:paraId="649CD133" w14:textId="77777777" w:rsidR="00A827BE" w:rsidRPr="00A827BE" w:rsidRDefault="00A827BE" w:rsidP="00A827BE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27BE">
        <w:rPr>
          <w:rFonts w:ascii="宋体" w:eastAsia="宋体" w:hAnsi="宋体" w:cs="宋体"/>
          <w:kern w:val="0"/>
          <w:sz w:val="24"/>
          <w:szCs w:val="24"/>
        </w:rPr>
        <w:t>从近10年的表现来看，按5年PB百分位低点区间买入，每次都能卖在较高点，并没有出现PB百分位与价格的明显错位。</w:t>
      </w:r>
    </w:p>
    <w:p w14:paraId="6F126B84" w14:textId="77777777" w:rsidR="00A827BE" w:rsidRPr="00A827BE" w:rsidRDefault="00A827BE" w:rsidP="00A827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27BE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</w:rPr>
        <w:t>而最近连续4次买入，仍处于下跌过程中，即亏损中。但从近10的回测XIRR（现金流内部收益率）来看，其年化收益率为21.72%，还是比较乐观的。</w:t>
      </w:r>
    </w:p>
    <w:p w14:paraId="30B38690" w14:textId="77777777" w:rsidR="00A827BE" w:rsidRPr="00A827BE" w:rsidRDefault="00A827BE" w:rsidP="00A827BE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27BE">
        <w:rPr>
          <w:rFonts w:ascii="宋体" w:eastAsia="宋体" w:hAnsi="宋体" w:cs="宋体"/>
          <w:kern w:val="0"/>
          <w:sz w:val="24"/>
          <w:szCs w:val="24"/>
        </w:rPr>
        <w:t>这里只是提供方法论，是否对其他指数或股票有效，还需大家自己去回测。</w:t>
      </w:r>
    </w:p>
    <w:p w14:paraId="723E1375" w14:textId="77777777" w:rsidR="00A827BE" w:rsidRPr="00A827BE" w:rsidRDefault="00A827BE" w:rsidP="00A827BE">
      <w:pPr>
        <w:widowControl/>
        <w:spacing w:before="30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27BE">
        <w:rPr>
          <w:rFonts w:ascii="宋体" w:eastAsia="宋体" w:hAnsi="宋体" w:cs="宋体"/>
          <w:kern w:val="0"/>
          <w:sz w:val="24"/>
          <w:szCs w:val="24"/>
        </w:rPr>
        <w:t>如果要对个股做此类操作，建议选择龙头股，避免出现破产倒闭，同时应当做好分散投资。比如假设企业破产倒闭，投资者会亏损掉4次买入的钱，而对多只股票进行这样的操作，亏掉4次买入的钱是可以被其他收益平摊掉的。</w:t>
      </w:r>
    </w:p>
    <w:p w14:paraId="3AE40A1B" w14:textId="77777777" w:rsidR="00684F77" w:rsidRPr="00A827BE" w:rsidRDefault="00684F77"/>
    <w:sectPr w:rsidR="00684F77" w:rsidRPr="00A827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0A9"/>
    <w:rsid w:val="006300A9"/>
    <w:rsid w:val="00684F77"/>
    <w:rsid w:val="00A82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B3677E-746C-45D6-8DD7-D89AC4144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827B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827B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original-tag">
    <w:name w:val="original-tag"/>
    <w:basedOn w:val="a0"/>
    <w:rsid w:val="00A827BE"/>
  </w:style>
  <w:style w:type="character" w:customStyle="1" w:styleId="dot">
    <w:name w:val="dot"/>
    <w:basedOn w:val="a0"/>
    <w:rsid w:val="00A827BE"/>
  </w:style>
  <w:style w:type="character" w:customStyle="1" w:styleId="name">
    <w:name w:val="name"/>
    <w:basedOn w:val="a0"/>
    <w:rsid w:val="00A827BE"/>
  </w:style>
  <w:style w:type="character" w:styleId="a3">
    <w:name w:val="Hyperlink"/>
    <w:basedOn w:val="a0"/>
    <w:uiPriority w:val="99"/>
    <w:semiHidden/>
    <w:unhideWhenUsed/>
    <w:rsid w:val="00A827B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827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A827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4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365801">
          <w:marLeft w:val="0"/>
          <w:marRight w:val="0"/>
          <w:marTop w:val="24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508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 Alan</dc:creator>
  <cp:keywords/>
  <dc:description/>
  <cp:lastModifiedBy>Top Alan</cp:lastModifiedBy>
  <cp:revision>3</cp:revision>
  <dcterms:created xsi:type="dcterms:W3CDTF">2022-12-11T04:25:00Z</dcterms:created>
  <dcterms:modified xsi:type="dcterms:W3CDTF">2022-12-11T04:26:00Z</dcterms:modified>
</cp:coreProperties>
</file>