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Declaration of Interests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Manuscript: AudioTwin: Preference-Guided Personalisation of Hearing-Aid Signal Processing with Constrained Bayesian Optimisation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author declares that he has no known competing financial interests or personal relationships that could have appeared to influence the work reported in this paper.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