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05 · 首次获准发送后的结果材料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单列。流程归类待双方确认。技术提供实际执行记录；回包按既定流程在本地校核、回链。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不能预填成功。不能用模拟发送代替。签名本身不是发送完成。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与技 08 的先后：批准（技 08）≠ 发送完成。本页只在门禁允许且网关账本出现当次记录后填写。超时记 unknown，禁止盲重发、不切备。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对应 request_hash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须与技 08 相同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网关账本 request_id / 状态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complete / unknown / failed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HTTP 是否离开本机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回包校核（source_ids、主张/认定、主体）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unused_fact_ids / gaps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披露状态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undisclosed / possible / disclosed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有一条经门禁允许的真实记录　□ 无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禁止预填。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配05_首次获准发送后结果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