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测试案例 001</w:t>
      </w:r>
    </w:p>
    <w:p>
      <w:r>
        <w:t>以下为开发样例正文。</w:t>
      </w:r>
    </w:p>
    <w:tbl>
      <w:tr>
        <w:tc>
          <w:p>
            <w:r>
              <w:t>项目</w:t>
            </w:r>
          </w:p>
        </w:tc>
        <w:tc>
          <w:p>
            <w:r>
              <w:t>内容</w:t>
            </w:r>
          </w:p>
        </w:tc>
      </w:tr>
      <w:tr>
        <w:tc>
          <w:p>
            <w:r>
              <w:t>材料类型</w:t>
            </w:r>
          </w:p>
        </w:tc>
        <w:tc>
          <w:p>
            <w:r>
              <w:t>开发样例</w:t>
            </w:r>
          </w:p>
        </w:tc>
      </w:tr>
    </w:tbl>
    <w:sectPr/>
  </w:body>
</w:document>
</file>