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Noto Sans CJK SC" w:hAnsi="Noto Sans CJK SC" w:eastAsia="Noto Sans CJK SC"/>
          <w:b/>
          <w:color w:val="0B2545"/>
          <w:sz w:val="46"/>
        </w:rPr>
        <w:t>蓓养乐（Beyond Nature）</w:t>
        <w:br/>
        <w:t>百度百科建议上传稿 V3</w:t>
      </w:r>
    </w:p>
    <w:p>
      <w:pPr>
        <w:spacing w:after="320"/>
        <w:pBdr>
          <w:bottom w:val="single" w:sz="8" w:space="6" w:color="2E74B5"/>
        </w:pBdr>
      </w:pPr>
      <w:r>
        <w:rPr>
          <w:rFonts w:ascii="Noto Sans CJK SC" w:hAnsi="Noto Sans CJK SC" w:eastAsia="Noto Sans CJK SC"/>
          <w:color w:val="5B6573"/>
          <w:sz w:val="24"/>
        </w:rPr>
        <w:t>集团标杆结构长稿｜V3（公开事实版）</w:t>
      </w:r>
    </w:p>
    <w:p>
      <w:pPr>
        <w:spacing w:after="40"/>
      </w:pPr>
      <w:r>
        <w:rPr>
          <w:rFonts w:ascii="Noto Sans CJK SC" w:hAnsi="Noto Sans CJK SC" w:eastAsia="Noto Sans CJK SC"/>
          <w:b/>
          <w:color w:val="0B2545"/>
          <w:sz w:val="20"/>
        </w:rPr>
        <w:t>词条名：</w:t>
      </w:r>
      <w:r>
        <w:rPr>
          <w:rFonts w:ascii="Noto Sans CJK SC" w:hAnsi="Noto Sans CJK SC" w:eastAsia="Noto Sans CJK SC"/>
          <w:color w:val="404040"/>
          <w:sz w:val="20"/>
        </w:rPr>
        <w:t>蓓养乐</w:t>
      </w:r>
    </w:p>
    <w:p>
      <w:pPr>
        <w:spacing w:after="40"/>
      </w:pPr>
      <w:r>
        <w:rPr>
          <w:rFonts w:ascii="Noto Sans CJK SC" w:hAnsi="Noto Sans CJK SC" w:eastAsia="Noto Sans CJK SC"/>
          <w:b/>
          <w:color w:val="0B2545"/>
          <w:sz w:val="20"/>
        </w:rPr>
        <w:t>副定义建议：</w:t>
      </w:r>
      <w:r>
        <w:rPr>
          <w:rFonts w:ascii="Noto Sans CJK SC" w:hAnsi="Noto Sans CJK SC" w:eastAsia="Noto Sans CJK SC"/>
          <w:color w:val="404040"/>
          <w:sz w:val="20"/>
        </w:rPr>
        <w:t>口服营养补充剂品牌</w:t>
      </w:r>
    </w:p>
    <w:p>
      <w:pPr>
        <w:spacing w:after="40"/>
      </w:pPr>
      <w:r>
        <w:rPr>
          <w:rFonts w:ascii="Noto Sans CJK SC" w:hAnsi="Noto Sans CJK SC" w:eastAsia="Noto Sans CJK SC"/>
          <w:b/>
          <w:color w:val="0B2545"/>
          <w:sz w:val="20"/>
        </w:rPr>
        <w:t>证据基底：</w:t>
      </w:r>
      <w:r>
        <w:rPr>
          <w:rFonts w:ascii="Noto Sans CJK SC" w:hAnsi="Noto Sans CJK SC" w:eastAsia="Noto Sans CJK SC"/>
          <w:color w:val="404040"/>
          <w:sz w:val="20"/>
        </w:rPr>
        <w:t>上海丽人丽妆化妆品股份有限公司2025年年度报告</w:t>
      </w:r>
    </w:p>
    <w:p>
      <w:pPr>
        <w:spacing w:after="40"/>
      </w:pPr>
      <w:r>
        <w:rPr>
          <w:rFonts w:ascii="Noto Sans CJK SC" w:hAnsi="Noto Sans CJK SC" w:eastAsia="Noto Sans CJK SC"/>
          <w:b/>
          <w:color w:val="0B2545"/>
          <w:sz w:val="20"/>
        </w:rPr>
        <w:t>使用说明：</w:t>
      </w:r>
      <w:r>
        <w:rPr>
          <w:rFonts w:ascii="Noto Sans CJK SC" w:hAnsi="Noto Sans CJK SC" w:eastAsia="Noto Sans CJK SC"/>
          <w:color w:val="404040"/>
          <w:sz w:val="20"/>
        </w:rPr>
        <w:t>本文件为可上传正文与信息栏建议；[1]均指向同一份公开年报的不同页段</w:t>
      </w:r>
    </w:p>
    <w:p>
      <w:pPr>
        <w:spacing w:after="40"/>
      </w:pPr>
    </w:p>
    <w:p>
      <w:pPr>
        <w:pStyle w:val="Heading1"/>
      </w:pPr>
      <w:r>
        <w:t>信息栏建议</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字段</w:t>
            </w:r>
          </w:p>
        </w:tc>
        <w:tc>
          <w:tcPr>
            <w:tcW w:type="dxa" w:w="716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建议内容</w:t>
            </w:r>
          </w:p>
        </w:tc>
      </w:tr>
      <w:tr>
        <w:tc>
          <w:tcPr>
            <w:tcW w:type="dxa" w:w="2200"/>
          </w:tcPr>
          <w:p>
            <w:pPr>
              <w:spacing w:after="0"/>
            </w:pPr>
            <w:r>
              <w:rPr>
                <w:rFonts w:ascii="Noto Sans CJK SC" w:hAnsi="Noto Sans CJK SC" w:eastAsia="Noto Sans CJK SC"/>
                <w:b w:val="0"/>
                <w:color w:val="202020"/>
                <w:sz w:val="18"/>
              </w:rPr>
              <w:t>中文名</w:t>
            </w:r>
          </w:p>
        </w:tc>
        <w:tc>
          <w:tcPr>
            <w:tcW w:type="dxa" w:w="7160"/>
          </w:tcPr>
          <w:p>
            <w:pPr>
              <w:spacing w:after="0"/>
            </w:pPr>
            <w:r>
              <w:rPr>
                <w:rFonts w:ascii="Noto Sans CJK SC" w:hAnsi="Noto Sans CJK SC" w:eastAsia="Noto Sans CJK SC"/>
                <w:b w:val="0"/>
                <w:color w:val="202020"/>
                <w:sz w:val="18"/>
              </w:rPr>
              <w:t>蓓养乐</w:t>
            </w:r>
          </w:p>
        </w:tc>
      </w:tr>
      <w:tr>
        <w:tc>
          <w:tcPr>
            <w:tcW w:type="dxa" w:w="2200"/>
          </w:tcPr>
          <w:p>
            <w:pPr>
              <w:spacing w:after="0"/>
            </w:pPr>
            <w:r>
              <w:rPr>
                <w:rFonts w:ascii="Noto Sans CJK SC" w:hAnsi="Noto Sans CJK SC" w:eastAsia="Noto Sans CJK SC"/>
                <w:b w:val="0"/>
                <w:color w:val="202020"/>
                <w:sz w:val="18"/>
              </w:rPr>
              <w:t>外文名</w:t>
            </w:r>
          </w:p>
        </w:tc>
        <w:tc>
          <w:tcPr>
            <w:tcW w:type="dxa" w:w="7160"/>
          </w:tcPr>
          <w:p>
            <w:pPr>
              <w:spacing w:after="0"/>
            </w:pPr>
            <w:r>
              <w:rPr>
                <w:rFonts w:ascii="Noto Sans CJK SC" w:hAnsi="Noto Sans CJK SC" w:eastAsia="Noto Sans CJK SC"/>
                <w:b w:val="0"/>
                <w:color w:val="202020"/>
                <w:sz w:val="18"/>
              </w:rPr>
              <w:t>Beyond Nature</w:t>
            </w:r>
          </w:p>
        </w:tc>
      </w:tr>
      <w:tr>
        <w:tc>
          <w:tcPr>
            <w:tcW w:type="dxa" w:w="2200"/>
          </w:tcPr>
          <w:p>
            <w:pPr>
              <w:spacing w:after="0"/>
            </w:pPr>
            <w:r>
              <w:rPr>
                <w:rFonts w:ascii="Noto Sans CJK SC" w:hAnsi="Noto Sans CJK SC" w:eastAsia="Noto Sans CJK SC"/>
                <w:b w:val="0"/>
                <w:color w:val="202020"/>
                <w:sz w:val="18"/>
              </w:rPr>
              <w:t>品牌类型</w:t>
            </w:r>
          </w:p>
        </w:tc>
        <w:tc>
          <w:tcPr>
            <w:tcW w:type="dxa" w:w="7160"/>
          </w:tcPr>
          <w:p>
            <w:pPr>
              <w:spacing w:after="0"/>
            </w:pPr>
            <w:r>
              <w:rPr>
                <w:rFonts w:ascii="Noto Sans CJK SC" w:hAnsi="Noto Sans CJK SC" w:eastAsia="Noto Sans CJK SC"/>
                <w:b w:val="0"/>
                <w:color w:val="202020"/>
                <w:sz w:val="18"/>
              </w:rPr>
              <w:t>口服营养补充剂品牌</w:t>
            </w:r>
          </w:p>
        </w:tc>
      </w:tr>
      <w:tr>
        <w:tc>
          <w:tcPr>
            <w:tcW w:type="dxa" w:w="2200"/>
          </w:tcPr>
          <w:p>
            <w:pPr>
              <w:spacing w:after="0"/>
            </w:pPr>
            <w:r>
              <w:rPr>
                <w:rFonts w:ascii="Noto Sans CJK SC" w:hAnsi="Noto Sans CJK SC" w:eastAsia="Noto Sans CJK SC"/>
                <w:b w:val="0"/>
                <w:color w:val="202020"/>
                <w:sz w:val="18"/>
              </w:rPr>
              <w:t>创立时间</w:t>
            </w:r>
          </w:p>
        </w:tc>
        <w:tc>
          <w:tcPr>
            <w:tcW w:type="dxa" w:w="7160"/>
          </w:tcPr>
          <w:p>
            <w:pPr>
              <w:spacing w:after="0"/>
            </w:pPr>
            <w:r>
              <w:rPr>
                <w:rFonts w:ascii="Noto Sans CJK SC" w:hAnsi="Noto Sans CJK SC" w:eastAsia="Noto Sans CJK SC"/>
                <w:b w:val="0"/>
                <w:color w:val="202020"/>
                <w:sz w:val="18"/>
              </w:rPr>
              <w:t>2024年1月</w:t>
            </w:r>
          </w:p>
        </w:tc>
      </w:tr>
      <w:tr>
        <w:tc>
          <w:tcPr>
            <w:tcW w:type="dxa" w:w="2200"/>
          </w:tcPr>
          <w:p>
            <w:pPr>
              <w:spacing w:after="0"/>
            </w:pPr>
            <w:r>
              <w:rPr>
                <w:rFonts w:ascii="Noto Sans CJK SC" w:hAnsi="Noto Sans CJK SC" w:eastAsia="Noto Sans CJK SC"/>
                <w:b w:val="0"/>
                <w:color w:val="202020"/>
                <w:sz w:val="18"/>
              </w:rPr>
              <w:t>创立地点</w:t>
            </w:r>
          </w:p>
        </w:tc>
        <w:tc>
          <w:tcPr>
            <w:tcW w:type="dxa" w:w="7160"/>
          </w:tcPr>
          <w:p>
            <w:pPr>
              <w:spacing w:after="0"/>
            </w:pPr>
            <w:r>
              <w:rPr>
                <w:rFonts w:ascii="Noto Sans CJK SC" w:hAnsi="Noto Sans CJK SC" w:eastAsia="Noto Sans CJK SC"/>
                <w:b w:val="0"/>
                <w:color w:val="202020"/>
                <w:sz w:val="18"/>
              </w:rPr>
              <w:t>中国香港</w:t>
            </w:r>
          </w:p>
        </w:tc>
      </w:tr>
      <w:tr>
        <w:tc>
          <w:tcPr>
            <w:tcW w:type="dxa" w:w="2200"/>
          </w:tcPr>
          <w:p>
            <w:pPr>
              <w:spacing w:after="0"/>
            </w:pPr>
            <w:r>
              <w:rPr>
                <w:rFonts w:ascii="Noto Sans CJK SC" w:hAnsi="Noto Sans CJK SC" w:eastAsia="Noto Sans CJK SC"/>
                <w:b w:val="0"/>
                <w:color w:val="202020"/>
                <w:sz w:val="18"/>
              </w:rPr>
              <w:t>核心成分方向</w:t>
            </w:r>
          </w:p>
        </w:tc>
        <w:tc>
          <w:tcPr>
            <w:tcW w:type="dxa" w:w="7160"/>
          </w:tcPr>
          <w:p>
            <w:pPr>
              <w:spacing w:after="0"/>
            </w:pPr>
            <w:r>
              <w:rPr>
                <w:rFonts w:ascii="Noto Sans CJK SC" w:hAnsi="Noto Sans CJK SC" w:eastAsia="Noto Sans CJK SC"/>
                <w:b w:val="0"/>
                <w:color w:val="202020"/>
                <w:sz w:val="18"/>
              </w:rPr>
              <w:t>高纯度麦角硫因</w:t>
            </w:r>
          </w:p>
        </w:tc>
      </w:tr>
      <w:tr>
        <w:tc>
          <w:tcPr>
            <w:tcW w:type="dxa" w:w="2200"/>
          </w:tcPr>
          <w:p>
            <w:pPr>
              <w:spacing w:after="0"/>
            </w:pPr>
            <w:r>
              <w:rPr>
                <w:rFonts w:ascii="Noto Sans CJK SC" w:hAnsi="Noto Sans CJK SC" w:eastAsia="Noto Sans CJK SC"/>
                <w:b w:val="0"/>
                <w:color w:val="202020"/>
                <w:sz w:val="18"/>
              </w:rPr>
              <w:t>核心产品</w:t>
            </w:r>
          </w:p>
        </w:tc>
        <w:tc>
          <w:tcPr>
            <w:tcW w:type="dxa" w:w="7160"/>
          </w:tcPr>
          <w:p>
            <w:pPr>
              <w:spacing w:after="0"/>
            </w:pPr>
            <w:r>
              <w:rPr>
                <w:rFonts w:ascii="Noto Sans CJK SC" w:hAnsi="Noto Sans CJK SC" w:eastAsia="Noto Sans CJK SC"/>
                <w:b w:val="0"/>
                <w:color w:val="202020"/>
                <w:sz w:val="18"/>
              </w:rPr>
              <w:t>光子滤镜丸</w:t>
            </w:r>
          </w:p>
        </w:tc>
      </w:tr>
      <w:tr>
        <w:tc>
          <w:tcPr>
            <w:tcW w:type="dxa" w:w="2200"/>
          </w:tcPr>
          <w:p>
            <w:pPr>
              <w:spacing w:after="0"/>
            </w:pPr>
            <w:r>
              <w:rPr>
                <w:rFonts w:ascii="Noto Sans CJK SC" w:hAnsi="Noto Sans CJK SC" w:eastAsia="Noto Sans CJK SC"/>
                <w:b w:val="0"/>
                <w:color w:val="202020"/>
                <w:sz w:val="18"/>
              </w:rPr>
              <w:t>相关企业</w:t>
            </w:r>
          </w:p>
        </w:tc>
        <w:tc>
          <w:tcPr>
            <w:tcW w:type="dxa" w:w="7160"/>
          </w:tcPr>
          <w:p>
            <w:pPr>
              <w:spacing w:after="0"/>
            </w:pPr>
            <w:r>
              <w:rPr>
                <w:rFonts w:ascii="Noto Sans CJK SC" w:hAnsi="Noto Sans CJK SC" w:eastAsia="Noto Sans CJK SC"/>
                <w:b w:val="0"/>
                <w:color w:val="202020"/>
                <w:sz w:val="18"/>
              </w:rPr>
              <w:t>上海丽人丽妆化妆品股份有限公司（2025年第四季度取得品牌相关知识产权及店铺运营权）</w:t>
            </w:r>
          </w:p>
        </w:tc>
      </w:tr>
    </w:tbl>
    <w:p>
      <w:pPr>
        <w:spacing w:after="60"/>
      </w:pPr>
    </w:p>
    <w:p>
      <w:pPr>
        <w:pStyle w:val="Heading1"/>
      </w:pPr>
      <w:r>
        <w:t>品牌概述</w:t>
      </w:r>
    </w:p>
    <w:p>
      <w:pPr>
        <w:spacing w:after="120" w:line="264" w:lineRule="auto"/>
      </w:pPr>
      <w:r>
        <w:rPr>
          <w:rFonts w:ascii="Noto Sans CJK SC" w:hAnsi="Noto Sans CJK SC" w:eastAsia="Noto Sans CJK SC"/>
          <w:i w:val="0"/>
          <w:color w:val="000000"/>
          <w:sz w:val="22"/>
        </w:rPr>
        <w:t>蓓养乐（Beyond Nature）是口服营养补充剂品牌，于2024年1月创立于中国香港。根据上海丽人丽妆化妆品股份有限公司2025年年度报告，品牌围绕核心成分研发、产品迭代升级与质量控制开展产品建设，聚焦高纯度麦角硫因及其产业化应用，核心单品包括“光子滤镜丸”。[1]</w:t>
      </w:r>
    </w:p>
    <w:p>
      <w:pPr>
        <w:spacing w:after="120" w:line="264" w:lineRule="auto"/>
      </w:pPr>
      <w:r>
        <w:rPr>
          <w:rFonts w:ascii="Noto Sans CJK SC" w:hAnsi="Noto Sans CJK SC" w:eastAsia="Noto Sans CJK SC"/>
          <w:i w:val="0"/>
          <w:color w:val="000000"/>
          <w:sz w:val="22"/>
        </w:rPr>
        <w:t>2025年第四季度，上海丽人丽妆化妆品股份有限公司通过购买资产的形式取得“蓓养乐”品牌相关知识产权及店铺运营权，并将蓓养乐纳入自有品牌培育体系。丽人丽妆在2025年年度报告披露的2026年经营计划中提出，将继续聚焦高纯度麦角硫因与合成生物技术方向，推进产品、品牌建设与消费者沟通。[1]</w:t>
      </w:r>
    </w:p>
    <w:p>
      <w:pPr>
        <w:pStyle w:val="Heading1"/>
      </w:pPr>
      <w:r>
        <w:t>品牌发展</w:t>
      </w:r>
    </w:p>
    <w:p>
      <w:pPr>
        <w:spacing w:after="120" w:line="264" w:lineRule="auto"/>
      </w:pPr>
      <w:r>
        <w:rPr>
          <w:rFonts w:ascii="Noto Sans CJK SC" w:hAnsi="Noto Sans CJK SC" w:eastAsia="Noto Sans CJK SC"/>
          <w:i w:val="0"/>
          <w:color w:val="000000"/>
          <w:sz w:val="22"/>
        </w:rPr>
        <w:t>2024年1月，蓓养乐在中国香港创立。[1]</w:t>
      </w:r>
    </w:p>
    <w:p>
      <w:pPr>
        <w:spacing w:after="120" w:line="264" w:lineRule="auto"/>
      </w:pPr>
      <w:r>
        <w:rPr>
          <w:rFonts w:ascii="Noto Sans CJK SC" w:hAnsi="Noto Sans CJK SC" w:eastAsia="Noto Sans CJK SC"/>
          <w:i w:val="0"/>
          <w:color w:val="000000"/>
          <w:sz w:val="22"/>
        </w:rPr>
        <w:t>2024年6月，在品牌首个“618”促销节点，丽人丽妆年报披露蓓养乐获得天猫国际麦角硫因品类销量及复购率首位。[1]</w:t>
      </w:r>
    </w:p>
    <w:p>
      <w:pPr>
        <w:spacing w:after="120" w:line="264" w:lineRule="auto"/>
      </w:pPr>
      <w:r>
        <w:rPr>
          <w:rFonts w:ascii="Noto Sans CJK SC" w:hAnsi="Noto Sans CJK SC" w:eastAsia="Noto Sans CJK SC"/>
          <w:i w:val="0"/>
          <w:color w:val="000000"/>
          <w:sz w:val="22"/>
        </w:rPr>
        <w:t>2024年8月，蓓养乐入驻Dufry线下门店，开始拓展免税零售渠道。[1]</w:t>
      </w:r>
    </w:p>
    <w:p>
      <w:pPr>
        <w:spacing w:after="120" w:line="264" w:lineRule="auto"/>
      </w:pPr>
      <w:r>
        <w:rPr>
          <w:rFonts w:ascii="Noto Sans CJK SC" w:hAnsi="Noto Sans CJK SC" w:eastAsia="Noto Sans CJK SC"/>
          <w:i w:val="0"/>
          <w:color w:val="000000"/>
          <w:sz w:val="22"/>
        </w:rPr>
        <w:t>2024年9月，蓓养乐开展抖音首播，单场GMV突破85万元；核心单品“光子滤镜丸”在该场直播中于40分钟内售罄。[1]</w:t>
      </w:r>
    </w:p>
    <w:p>
      <w:pPr>
        <w:spacing w:after="120" w:line="264" w:lineRule="auto"/>
      </w:pPr>
      <w:r>
        <w:rPr>
          <w:rFonts w:ascii="Noto Sans CJK SC" w:hAnsi="Noto Sans CJK SC" w:eastAsia="Noto Sans CJK SC"/>
          <w:i w:val="0"/>
          <w:color w:val="000000"/>
          <w:sz w:val="22"/>
        </w:rPr>
        <w:t>2024年11月，蓓养乐在首届“双11”获得抖音美奢健康赛道销量首位。[1]</w:t>
      </w:r>
    </w:p>
    <w:p>
      <w:pPr>
        <w:spacing w:after="120" w:line="264" w:lineRule="auto"/>
      </w:pPr>
      <w:r>
        <w:rPr>
          <w:rFonts w:ascii="Noto Sans CJK SC" w:hAnsi="Noto Sans CJK SC" w:eastAsia="Noto Sans CJK SC"/>
          <w:i w:val="0"/>
          <w:color w:val="000000"/>
          <w:sz w:val="22"/>
        </w:rPr>
        <w:t>2024年12月，蓓养乐入选公开披露的创新品牌榜，并获《36氪》“年度新趋势品牌”。[1]</w:t>
      </w:r>
    </w:p>
    <w:p>
      <w:pPr>
        <w:spacing w:after="120" w:line="264" w:lineRule="auto"/>
      </w:pPr>
      <w:r>
        <w:rPr>
          <w:rFonts w:ascii="Noto Sans CJK SC" w:hAnsi="Noto Sans CJK SC" w:eastAsia="Noto Sans CJK SC"/>
          <w:i w:val="0"/>
          <w:color w:val="000000"/>
          <w:sz w:val="22"/>
        </w:rPr>
        <w:t>2025年8月，蓓养乐推出2.0产品焕新，并完成品牌战略升级。[1]</w:t>
      </w:r>
    </w:p>
    <w:p>
      <w:pPr>
        <w:spacing w:after="120" w:line="264" w:lineRule="auto"/>
      </w:pPr>
      <w:r>
        <w:rPr>
          <w:rFonts w:ascii="Noto Sans CJK SC" w:hAnsi="Noto Sans CJK SC" w:eastAsia="Noto Sans CJK SC"/>
          <w:i w:val="0"/>
          <w:color w:val="000000"/>
          <w:sz w:val="22"/>
        </w:rPr>
        <w:t>2025年第四季度，丽人丽妆取得蓓养乐品牌相关知识产权及店铺运营权。[1]</w:t>
      </w:r>
    </w:p>
    <w:p>
      <w:pPr>
        <w:pStyle w:val="Heading1"/>
      </w:pPr>
      <w:r>
        <w:t>品牌定位与研发方向</w:t>
      </w:r>
    </w:p>
    <w:p>
      <w:pPr>
        <w:spacing w:after="120" w:line="264" w:lineRule="auto"/>
      </w:pPr>
      <w:r>
        <w:rPr>
          <w:rFonts w:ascii="Noto Sans CJK SC" w:hAnsi="Noto Sans CJK SC" w:eastAsia="Noto Sans CJK SC"/>
          <w:i w:val="0"/>
          <w:color w:val="000000"/>
          <w:sz w:val="22"/>
        </w:rPr>
        <w:t>丽人丽妆2025年年度报告将蓓养乐描述为围绕前沿生物科技与口服抗衰方向开发产品的品牌。品牌以高纯度麦角硫因为核心成分方向，并联合国际科研团队推进相关成分的产业化应用；产品建设强调核心成分研发、产品迭代升级与质量控制。[1]</w:t>
      </w:r>
    </w:p>
    <w:p>
      <w:pPr>
        <w:spacing w:after="120" w:line="264" w:lineRule="auto"/>
      </w:pPr>
      <w:r>
        <w:rPr>
          <w:rFonts w:ascii="Noto Sans CJK SC" w:hAnsi="Noto Sans CJK SC" w:eastAsia="Noto Sans CJK SC"/>
          <w:i w:val="0"/>
          <w:color w:val="000000"/>
          <w:sz w:val="22"/>
        </w:rPr>
        <w:t>在丽人丽妆披露的2026年经营计划中，蓓养乐被列为公司重点培育的自有品牌之一。相关计划提出，品牌将以合成生物技术为基础，继续聚焦高纯度麦角硫因成分，并通过产品开发、品牌建设和消费者需求洞察推进长期发展。[1]</w:t>
      </w:r>
    </w:p>
    <w:p>
      <w:pPr>
        <w:pStyle w:val="Heading1"/>
      </w:pPr>
      <w:r>
        <w:t>产品与迭代</w:t>
      </w:r>
    </w:p>
    <w:p>
      <w:pPr>
        <w:spacing w:after="120" w:line="264" w:lineRule="auto"/>
      </w:pPr>
      <w:r>
        <w:rPr>
          <w:rFonts w:ascii="Noto Sans CJK SC" w:hAnsi="Noto Sans CJK SC" w:eastAsia="Noto Sans CJK SC"/>
          <w:i w:val="0"/>
          <w:color w:val="000000"/>
          <w:sz w:val="22"/>
        </w:rPr>
        <w:t>蓓养乐的公开产品信息以麦角硫因相关口服营养补充产品为核心。丽人丽妆2025年年度报告点名“光子滤镜丸”为品牌核心单品，并披露该产品在2024年9月品牌抖音首播活动中售罄。[1]</w:t>
      </w:r>
    </w:p>
    <w:p>
      <w:pPr>
        <w:spacing w:after="120" w:line="264" w:lineRule="auto"/>
      </w:pPr>
      <w:r>
        <w:rPr>
          <w:rFonts w:ascii="Noto Sans CJK SC" w:hAnsi="Noto Sans CJK SC" w:eastAsia="Noto Sans CJK SC"/>
          <w:i w:val="0"/>
          <w:color w:val="000000"/>
          <w:sz w:val="22"/>
        </w:rPr>
        <w:t>2025年8月，蓓养乐推出2.0产品焕新，围绕产品迭代和品牌战略进行升级。公开年报未对全部产品名称、规格、配方和版本逐项披露，因此品牌产品矩阵应以经确认的当前在售版本和公开标签资料为准。[1]</w:t>
      </w:r>
    </w:p>
    <w:p>
      <w:pPr>
        <w:pStyle w:val="Heading1"/>
      </w:pPr>
      <w:r>
        <w:t>渠道与市场布局</w:t>
      </w:r>
    </w:p>
    <w:p>
      <w:pPr>
        <w:spacing w:after="120" w:line="264" w:lineRule="auto"/>
      </w:pPr>
      <w:r>
        <w:rPr>
          <w:rFonts w:ascii="Noto Sans CJK SC" w:hAnsi="Noto Sans CJK SC" w:eastAsia="Noto Sans CJK SC"/>
          <w:i w:val="0"/>
          <w:color w:val="000000"/>
          <w:sz w:val="22"/>
        </w:rPr>
        <w:t>蓓养乐的渠道布局包括免税零售与电商渠道。2024年8月，品牌入驻Dufry线下门店。根据丽人丽妆2025年年度报告，截至2025年末，丽人丽妆报告期内新增运营的天猫国内/天猫国际店铺和抖音小店品牌名单中均包括蓓养乐。[1]</w:t>
      </w:r>
    </w:p>
    <w:p>
      <w:pPr>
        <w:spacing w:after="120" w:line="264" w:lineRule="auto"/>
      </w:pPr>
      <w:r>
        <w:rPr>
          <w:rFonts w:ascii="Noto Sans CJK SC" w:hAnsi="Noto Sans CJK SC" w:eastAsia="Noto Sans CJK SC"/>
          <w:i w:val="0"/>
          <w:color w:val="000000"/>
          <w:sz w:val="22"/>
        </w:rPr>
        <w:t>在电商运营方面，蓓养乐于2024年参加天猫国际“618”促销，并于同年9月开展抖音首播、11月参加抖音“双11”活动。上述节点构成品牌进入中国内地线上消费市场的重要公开发展记录。[1]</w:t>
      </w:r>
    </w:p>
    <w:p>
      <w:pPr>
        <w:pStyle w:val="Heading1"/>
      </w:pPr>
      <w:r>
        <w:t>市场表现</w:t>
      </w:r>
    </w:p>
    <w:p>
      <w:pPr>
        <w:spacing w:after="120" w:line="264" w:lineRule="auto"/>
      </w:pPr>
      <w:r>
        <w:rPr>
          <w:rFonts w:ascii="Noto Sans CJK SC" w:hAnsi="Noto Sans CJK SC" w:eastAsia="Noto Sans CJK SC"/>
          <w:i w:val="0"/>
          <w:color w:val="000000"/>
          <w:sz w:val="22"/>
        </w:rPr>
        <w:t>据丽人丽妆2025年年度报告披露，蓓养乐在2024年6月首个“618”促销节点获得天猫国际麦角硫因品类销量及复购率首位；同年9月抖音首播单场GMV突破85万元，核心单品“光子滤镜丸”在40分钟内售罄；11月首届“双11”获得抖音美奢健康赛道销量首位。[1]</w:t>
      </w:r>
    </w:p>
    <w:p>
      <w:pPr>
        <w:spacing w:after="120" w:line="264" w:lineRule="auto"/>
      </w:pPr>
      <w:r>
        <w:rPr>
          <w:rFonts w:ascii="Noto Sans CJK SC" w:hAnsi="Noto Sans CJK SC" w:eastAsia="Noto Sans CJK SC"/>
          <w:i w:val="0"/>
          <w:color w:val="000000"/>
          <w:sz w:val="22"/>
        </w:rPr>
        <w:t>上述数据均为丽人丽妆年度报告对特定平台、品类、活动和时间节点的披露，不代表品牌在所有平台、所有时期或整个营养健康行业的综合排名。[1]</w:t>
      </w:r>
    </w:p>
    <w:p>
      <w:pPr>
        <w:pStyle w:val="Heading1"/>
      </w:pPr>
      <w:r>
        <w:t>品牌荣誉</w:t>
      </w:r>
    </w:p>
    <w:p>
      <w:pPr>
        <w:spacing w:after="120" w:line="264" w:lineRule="auto"/>
      </w:pPr>
      <w:r>
        <w:rPr>
          <w:rFonts w:ascii="Noto Sans CJK SC" w:hAnsi="Noto Sans CJK SC" w:eastAsia="Noto Sans CJK SC"/>
          <w:i w:val="0"/>
          <w:color w:val="000000"/>
          <w:sz w:val="22"/>
        </w:rPr>
        <w:t>据丽人丽妆2025年年度报告披露，2024年12月，蓓养乐入选创新品牌榜，并获得《36氪》“年度新趋势品牌”。[1]</w:t>
      </w:r>
    </w:p>
    <w:p>
      <w:pPr>
        <w:pStyle w:val="Heading1"/>
      </w:pPr>
      <w:r>
        <w:t>品牌归属与运营</w:t>
      </w:r>
    </w:p>
    <w:p>
      <w:pPr>
        <w:spacing w:after="120" w:line="264" w:lineRule="auto"/>
      </w:pPr>
      <w:r>
        <w:rPr>
          <w:rFonts w:ascii="Noto Sans CJK SC" w:hAnsi="Noto Sans CJK SC" w:eastAsia="Noto Sans CJK SC"/>
          <w:i w:val="0"/>
          <w:color w:val="000000"/>
          <w:sz w:val="22"/>
        </w:rPr>
        <w:t>2025年第四季度，上海丽人丽妆化妆品股份有限公司通过购买资产的形式取得“蓓养乐”品牌相关知识产权及店铺运营权。该事项属于品牌相关资产和运营权利的取得，不等同于对品牌原运营公司的整体收购。[1]</w:t>
      </w:r>
    </w:p>
    <w:p>
      <w:pPr>
        <w:spacing w:after="120" w:line="264" w:lineRule="auto"/>
      </w:pPr>
      <w:r>
        <w:rPr>
          <w:rFonts w:ascii="Noto Sans CJK SC" w:hAnsi="Noto Sans CJK SC" w:eastAsia="Noto Sans CJK SC"/>
          <w:i w:val="0"/>
          <w:color w:val="000000"/>
          <w:sz w:val="22"/>
        </w:rPr>
        <w:t>丽人丽妆在2025年年度报告中将蓓养乐列为自有品牌培育对象，并在2026年经营计划中提出继续推进该品牌发展。[1]</w:t>
      </w:r>
    </w:p>
    <w:p>
      <w:pPr>
        <w:pStyle w:val="Heading1"/>
      </w:pPr>
      <w:r>
        <w:t>参考资料</w:t>
      </w:r>
    </w:p>
    <w:tbl>
      <w:tblPr>
        <w:tblStyle w:val="TableGrid"/>
        <w:tblW w:type="dxa" w:w="9360"/>
        <w:jc w:val="left"/>
        <w:tblLayout w:type="fixed"/>
        <w:tblLook w:firstColumn="1" w:firstRow="1" w:lastColumn="0" w:lastRow="0" w:noHBand="0" w:noVBand="1" w:val="04A0"/>
        <w:tblInd w:w="120" w:type="dxa"/>
      </w:tblPr>
      <w:tblGrid>
        <w:gridCol w:w="600"/>
        <w:gridCol w:w="2450"/>
        <w:gridCol w:w="1000"/>
        <w:gridCol w:w="3050"/>
        <w:gridCol w:w="2260"/>
      </w:tblGrid>
      <w:tr>
        <w:trPr>
          <w:tblHeader w:val="true"/>
        </w:trPr>
        <w:tc>
          <w:tcPr>
            <w:tcW w:type="dxa" w:w="6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编号</w:t>
            </w:r>
          </w:p>
        </w:tc>
        <w:tc>
          <w:tcPr>
            <w:tcW w:type="dxa" w:w="245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资料名称</w:t>
            </w:r>
          </w:p>
        </w:tc>
        <w:tc>
          <w:tcPr>
            <w:tcW w:type="dxa" w:w="10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日期</w:t>
            </w:r>
          </w:p>
        </w:tc>
        <w:tc>
          <w:tcPr>
            <w:tcW w:type="dxa" w:w="305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链接</w:t>
            </w:r>
          </w:p>
        </w:tc>
        <w:tc>
          <w:tcPr>
            <w:tcW w:type="dxa" w:w="226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支持内容</w:t>
            </w:r>
          </w:p>
        </w:tc>
      </w:tr>
      <w:tr>
        <w:tc>
          <w:tcPr>
            <w:tcW w:type="dxa" w:w="600"/>
          </w:tcPr>
          <w:p>
            <w:pPr>
              <w:spacing w:after="0"/>
            </w:pPr>
            <w:r>
              <w:rPr>
                <w:rFonts w:ascii="Noto Sans CJK SC" w:hAnsi="Noto Sans CJK SC" w:eastAsia="Noto Sans CJK SC"/>
                <w:b w:val="0"/>
                <w:color w:val="202020"/>
                <w:sz w:val="18"/>
              </w:rPr>
              <w:t>[1]</w:t>
            </w:r>
          </w:p>
        </w:tc>
        <w:tc>
          <w:tcPr>
            <w:tcW w:type="dxa" w:w="2450"/>
          </w:tcPr>
          <w:p>
            <w:pPr>
              <w:spacing w:after="0"/>
            </w:pPr>
            <w:r>
              <w:rPr>
                <w:rFonts w:ascii="Noto Sans CJK SC" w:hAnsi="Noto Sans CJK SC" w:eastAsia="Noto Sans CJK SC"/>
                <w:b w:val="0"/>
                <w:color w:val="202020"/>
                <w:sz w:val="18"/>
              </w:rPr>
              <w:t>上海丽人丽妆化妆品股份有限公司：《2025年年度报告》</w:t>
            </w:r>
          </w:p>
        </w:tc>
        <w:tc>
          <w:tcPr>
            <w:tcW w:type="dxa" w:w="1000"/>
          </w:tcPr>
          <w:p>
            <w:pPr>
              <w:spacing w:after="0"/>
            </w:pPr>
            <w:r>
              <w:rPr>
                <w:rFonts w:ascii="Noto Sans CJK SC" w:hAnsi="Noto Sans CJK SC" w:eastAsia="Noto Sans CJK SC"/>
                <w:b w:val="0"/>
                <w:color w:val="202020"/>
                <w:sz w:val="18"/>
              </w:rPr>
              <w:t>2026-03-28</w:t>
            </w:r>
          </w:p>
        </w:tc>
        <w:tc>
          <w:tcPr>
            <w:tcW w:type="dxa" w:w="3050"/>
          </w:tcPr>
          <w:p>
            <w:pPr>
              <w:spacing w:after="0"/>
            </w:pPr>
            <w:r>
              <w:rPr>
                <w:rFonts w:ascii="Noto Sans CJK SC" w:hAnsi="Noto Sans CJK SC" w:eastAsia="Noto Sans CJK SC"/>
                <w:b w:val="0"/>
                <w:color w:val="202020"/>
                <w:sz w:val="18"/>
              </w:rPr>
              <w:t>https://static.cninfo.com.cn/finalpage/2026-03-28/1225048934.PDF</w:t>
            </w:r>
          </w:p>
        </w:tc>
        <w:tc>
          <w:tcPr>
            <w:tcW w:type="dxa" w:w="2260"/>
          </w:tcPr>
          <w:p>
            <w:pPr>
              <w:spacing w:after="0"/>
            </w:pPr>
            <w:r>
              <w:rPr>
                <w:rFonts w:ascii="Noto Sans CJK SC" w:hAnsi="Noto Sans CJK SC" w:eastAsia="Noto Sans CJK SC"/>
                <w:b w:val="0"/>
                <w:color w:val="202020"/>
                <w:sz w:val="18"/>
              </w:rPr>
              <w:t>品牌创立、研发方向、发展节点、渠道、市场表现、荣誉、资产取得、店铺与2026经营计划</w:t>
            </w:r>
          </w:p>
        </w:tc>
      </w:tr>
    </w:tbl>
    <w:p>
      <w:pPr>
        <w:spacing w:after="60"/>
      </w:pPr>
    </w:p>
    <w:p>
      <w:pPr>
        <w:spacing w:before="80" w:after="80"/>
      </w:pPr>
      <w:r>
        <w:rPr>
          <w:rFonts w:ascii="Noto Sans CJK SC" w:hAnsi="Noto Sans CJK SC" w:eastAsia="Noto Sans CJK SC"/>
          <w:i/>
          <w:color w:val="5B6573"/>
          <w:sz w:val="18"/>
        </w:rPr>
        <w:t>建议百科编辑在实际提交时，将同一年度报告按对应页段分别绑定至各段正文，并同步补充Dufry、天猫/抖音榜单及36氪评选的原始第三方页面，以提升审核通过率。</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5B6573"/>
        <w:sz w:val="18"/>
      </w:rPr>
      <w:t xml:space="preserve">第 </w:t>
    </w:r>
    <w:fldSimple w:instr="PAGE"/>
    <w:r>
      <w:rPr>
        <w:rFonts w:ascii="Noto Sans CJK SC" w:hAnsi="Noto Sans CJK SC" w:eastAsia="Noto Sans CJK SC"/>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6" w:color="D5DCE5"/>
      </w:pBdr>
    </w:pPr>
    <w:r>
      <w:rPr>
        <w:rFonts w:ascii="Noto Sans CJK SC" w:hAnsi="Noto Sans CJK SC" w:eastAsia="Noto Sans CJK SC"/>
        <w:color w:val="5B6573"/>
        <w:sz w:val="18"/>
      </w:rPr>
      <w:t>蓓养乐（Beyond Nature）百度百科建议上传稿｜V3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