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Noto Sans CJK SC" w:hAnsi="Noto Sans CJK SC" w:eastAsia="Noto Sans CJK SC"/>
          <w:b/>
          <w:color w:val="0B2545"/>
          <w:sz w:val="46"/>
        </w:rPr>
        <w:t>蓓养乐百度百科标杆研究与V3优化说明</w:t>
      </w:r>
    </w:p>
    <w:p>
      <w:pPr>
        <w:spacing w:after="320"/>
        <w:pBdr>
          <w:bottom w:val="single" w:sz="8" w:space="6" w:color="2E74B5"/>
        </w:pBdr>
      </w:pPr>
      <w:r>
        <w:rPr>
          <w:rFonts w:ascii="Noto Sans CJK SC" w:hAnsi="Noto Sans CJK SC" w:eastAsia="Noto Sans CJK SC"/>
          <w:color w:val="5B6573"/>
          <w:sz w:val="24"/>
        </w:rPr>
        <w:t>大型消费集团、营养健康品牌与产品词条的结构拆解</w:t>
      </w:r>
    </w:p>
    <w:p>
      <w:pPr>
        <w:spacing w:after="40"/>
      </w:pPr>
      <w:r>
        <w:rPr>
          <w:rFonts w:ascii="Noto Sans CJK SC" w:hAnsi="Noto Sans CJK SC" w:eastAsia="Noto Sans CJK SC"/>
          <w:b/>
          <w:color w:val="0B2545"/>
          <w:sz w:val="20"/>
        </w:rPr>
        <w:t>版本：</w:t>
      </w:r>
      <w:r>
        <w:rPr>
          <w:rFonts w:ascii="Noto Sans CJK SC" w:hAnsi="Noto Sans CJK SC" w:eastAsia="Noto Sans CJK SC"/>
          <w:color w:val="404040"/>
          <w:sz w:val="20"/>
        </w:rPr>
        <w:t>V3.0｜标杆研究、修改理由与前后差异</w:t>
      </w:r>
    </w:p>
    <w:p>
      <w:pPr>
        <w:spacing w:after="40"/>
      </w:pPr>
      <w:r>
        <w:rPr>
          <w:rFonts w:ascii="Noto Sans CJK SC" w:hAnsi="Noto Sans CJK SC" w:eastAsia="Noto Sans CJK SC"/>
          <w:b/>
          <w:color w:val="0B2545"/>
          <w:sz w:val="20"/>
        </w:rPr>
        <w:t>研究日期：</w:t>
      </w:r>
      <w:r>
        <w:rPr>
          <w:rFonts w:ascii="Noto Sans CJK SC" w:hAnsi="Noto Sans CJK SC" w:eastAsia="Noto Sans CJK SC"/>
          <w:color w:val="404040"/>
          <w:sz w:val="20"/>
        </w:rPr>
        <w:t>2026-07-16</w:t>
      </w:r>
    </w:p>
    <w:p>
      <w:pPr>
        <w:spacing w:after="40"/>
      </w:pPr>
      <w:r>
        <w:rPr>
          <w:rFonts w:ascii="Noto Sans CJK SC" w:hAnsi="Noto Sans CJK SC" w:eastAsia="Noto Sans CJK SC"/>
          <w:b/>
          <w:color w:val="0B2545"/>
          <w:sz w:val="20"/>
        </w:rPr>
        <w:t>研究对象：</w:t>
      </w:r>
      <w:r>
        <w:rPr>
          <w:rFonts w:ascii="Noto Sans CJK SC" w:hAnsi="Noto Sans CJK SC" w:eastAsia="Noto Sans CJK SC"/>
          <w:color w:val="404040"/>
          <w:sz w:val="20"/>
        </w:rPr>
        <w:t>大型集团型词条、消费品牌词条、营养健康产品词条及百度百科参考资料规则</w:t>
      </w:r>
    </w:p>
    <w:p>
      <w:pPr>
        <w:spacing w:after="40"/>
      </w:pPr>
      <w:r>
        <w:rPr>
          <w:rFonts w:ascii="Noto Sans CJK SC" w:hAnsi="Noto Sans CJK SC" w:eastAsia="Noto Sans CJK SC"/>
          <w:b/>
          <w:color w:val="0B2545"/>
          <w:sz w:val="20"/>
        </w:rPr>
        <w:t>交付目的：</w:t>
      </w:r>
      <w:r>
        <w:rPr>
          <w:rFonts w:ascii="Noto Sans CJK SC" w:hAnsi="Noto Sans CJK SC" w:eastAsia="Noto Sans CJK SC"/>
          <w:color w:val="404040"/>
          <w:sz w:val="20"/>
        </w:rPr>
        <w:t>指导蓓养乐形成更长、更像百科、更利于AI/GEO理解且证据边界清晰的品牌词条</w:t>
      </w:r>
    </w:p>
    <w:p>
      <w:pPr>
        <w:spacing w:after="40"/>
      </w:pPr>
    </w:p>
    <w:p>
      <w:pPr>
        <w:pStyle w:val="Heading1"/>
      </w:pPr>
      <w:r>
        <w:t>一、结论先行</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Noto Sans CJK SC" w:hAnsi="Noto Sans CJK SC" w:eastAsia="Noto Sans CJK SC"/>
                <w:b/>
                <w:color w:val="0B2545"/>
                <w:sz w:val="21"/>
              </w:rPr>
              <w:t xml:space="preserve">核心判断  </w:t>
            </w:r>
            <w:r>
              <w:rPr>
                <w:rFonts w:ascii="Noto Sans CJK SC" w:hAnsi="Noto Sans CJK SC" w:eastAsia="Noto Sans CJK SC"/>
                <w:color w:val="303030"/>
                <w:sz w:val="21"/>
              </w:rPr>
              <w:t>蓓养乐不应把自己写成一家已经拥有完整产业链和多事业部的大型集团；它当前更适合采用“消费品牌词条”的主体身份，同时借用大型集团词条的结构纪律：先定义主体，再写时间线、研发与产品、渠道与市场、品牌归属和公开荣誉。</w:t>
            </w:r>
          </w:p>
        </w:tc>
      </w:tr>
    </w:tbl>
    <w:p>
      <w:pPr>
        <w:spacing w:after="40"/>
      </w:pPr>
    </w:p>
    <w:p>
      <w:pPr>
        <w:spacing w:after="120" w:line="264" w:lineRule="auto"/>
      </w:pPr>
      <w:r>
        <w:rPr>
          <w:rFonts w:ascii="Noto Sans CJK SC" w:hAnsi="Noto Sans CJK SC" w:eastAsia="Noto Sans CJK SC"/>
          <w:i w:val="0"/>
          <w:color w:val="000000"/>
          <w:sz w:val="22"/>
        </w:rPr>
        <w:t>本轮标杆最值得学习的不是篇幅，而是信息组织方式。成熟集团词条通常用两段概述完成“是什么、何时成立、在哪里、做什么、有哪些业务或品牌、发生过哪些关键节点”；正文再按稳定模块展开，尽量避免把消费者痛点、广告口号、原料机理和购买理由混在同一段。</w:t>
      </w:r>
    </w:p>
    <w:p>
      <w:pPr>
        <w:spacing w:after="120" w:line="264" w:lineRule="auto"/>
      </w:pPr>
      <w:r>
        <w:rPr>
          <w:rFonts w:ascii="Noto Sans CJK SC" w:hAnsi="Noto Sans CJK SC" w:eastAsia="Noto Sans CJK SC"/>
          <w:i w:val="0"/>
          <w:color w:val="000000"/>
          <w:sz w:val="22"/>
        </w:rPr>
        <w:t>对蓓养乐而言，最优方案是“集团化结构、品牌级事实密度”：目录看起来完整、关系表达清楚，但每个事实都只写到现有公开证据能够支持的程度。产品标签、人体试食、成品质检等知识库事实可以作为二期扩展池，但在形成可公开访问、平台可接受的来源前，不应全部直接写进百度百科。</w:t>
      </w:r>
    </w:p>
    <w:p>
      <w:pPr>
        <w:pStyle w:val="Heading1"/>
      </w:pPr>
      <w:r>
        <w:t>二、标杆词条怎么写</w:t>
      </w:r>
    </w:p>
    <w:tbl>
      <w:tblPr>
        <w:tblStyle w:val="TableGrid"/>
        <w:tblW w:type="dxa" w:w="9360"/>
        <w:jc w:val="left"/>
        <w:tblLayout w:type="fixed"/>
        <w:tblLook w:firstColumn="1" w:firstRow="1" w:lastColumn="0" w:lastRow="0" w:noHBand="0" w:noVBand="1" w:val="04A0"/>
        <w:tblInd w:w="120" w:type="dxa"/>
      </w:tblPr>
      <w:tblGrid>
        <w:gridCol w:w="1500"/>
        <w:gridCol w:w="1500"/>
        <w:gridCol w:w="3300"/>
        <w:gridCol w:w="3060"/>
      </w:tblGrid>
      <w:tr>
        <w:trPr>
          <w:tblHeader w:val="true"/>
        </w:trPr>
        <w:tc>
          <w:tcPr>
            <w:tcW w:type="dxa" w:w="15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标杆</w:t>
            </w:r>
          </w:p>
        </w:tc>
        <w:tc>
          <w:tcPr>
            <w:tcW w:type="dxa" w:w="15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词条角色</w:t>
            </w:r>
          </w:p>
        </w:tc>
        <w:tc>
          <w:tcPr>
            <w:tcW w:type="dxa" w:w="33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典型写法</w:t>
            </w:r>
          </w:p>
        </w:tc>
        <w:tc>
          <w:tcPr>
            <w:tcW w:type="dxa" w:w="30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对蓓养乐的启示</w:t>
            </w:r>
          </w:p>
        </w:tc>
      </w:tr>
      <w:tr>
        <w:tc>
          <w:tcPr>
            <w:tcW w:type="dxa" w:w="1500"/>
          </w:tcPr>
          <w:p>
            <w:pPr>
              <w:spacing w:after="0"/>
            </w:pPr>
            <w:r>
              <w:rPr>
                <w:rFonts w:ascii="Noto Sans CJK SC" w:hAnsi="Noto Sans CJK SC" w:eastAsia="Noto Sans CJK SC"/>
                <w:b w:val="0"/>
                <w:color w:val="202020"/>
                <w:sz w:val="18"/>
              </w:rPr>
              <w:t>健合集团（H&amp;H Group）</w:t>
            </w:r>
          </w:p>
        </w:tc>
        <w:tc>
          <w:tcPr>
            <w:tcW w:type="dxa" w:w="1500"/>
          </w:tcPr>
          <w:p>
            <w:pPr>
              <w:spacing w:after="0"/>
            </w:pPr>
            <w:r>
              <w:rPr>
                <w:rFonts w:ascii="Noto Sans CJK SC" w:hAnsi="Noto Sans CJK SC" w:eastAsia="Noto Sans CJK SC"/>
                <w:b w:val="0"/>
                <w:color w:val="202020"/>
                <w:sz w:val="18"/>
              </w:rPr>
              <w:t>集团级营养健康公司</w:t>
            </w:r>
          </w:p>
        </w:tc>
        <w:tc>
          <w:tcPr>
            <w:tcW w:type="dxa" w:w="3300"/>
          </w:tcPr>
          <w:p>
            <w:pPr>
              <w:spacing w:after="0"/>
            </w:pPr>
            <w:r>
              <w:rPr>
                <w:rFonts w:ascii="Noto Sans CJK SC" w:hAnsi="Noto Sans CJK SC" w:eastAsia="Noto Sans CJK SC"/>
                <w:b w:val="0"/>
                <w:color w:val="202020"/>
                <w:sz w:val="18"/>
              </w:rPr>
              <w:t>成立与上市信息开场；用婴幼儿、成人、宠物三大业务支柱定义集团；再列旗下品牌与全球经营范围</w:t>
            </w:r>
          </w:p>
        </w:tc>
        <w:tc>
          <w:tcPr>
            <w:tcW w:type="dxa" w:w="3060"/>
          </w:tcPr>
          <w:p>
            <w:pPr>
              <w:spacing w:after="0"/>
            </w:pPr>
            <w:r>
              <w:rPr>
                <w:rFonts w:ascii="Noto Sans CJK SC" w:hAnsi="Noto Sans CJK SC" w:eastAsia="Noto Sans CJK SC"/>
                <w:b w:val="0"/>
                <w:color w:val="202020"/>
                <w:sz w:val="18"/>
              </w:rPr>
              <w:t>用业务支柱和品牌矩阵建立集团知识图谱，不从单一爆品或消费者痛点起笔</w:t>
            </w:r>
          </w:p>
        </w:tc>
      </w:tr>
      <w:tr>
        <w:tc>
          <w:tcPr>
            <w:tcW w:type="dxa" w:w="1500"/>
          </w:tcPr>
          <w:p>
            <w:pPr>
              <w:spacing w:after="0"/>
            </w:pPr>
            <w:r>
              <w:rPr>
                <w:rFonts w:ascii="Noto Sans CJK SC" w:hAnsi="Noto Sans CJK SC" w:eastAsia="Noto Sans CJK SC"/>
                <w:b w:val="0"/>
                <w:color w:val="202020"/>
                <w:sz w:val="18"/>
              </w:rPr>
              <w:t>王力集团</w:t>
            </w:r>
          </w:p>
        </w:tc>
        <w:tc>
          <w:tcPr>
            <w:tcW w:type="dxa" w:w="1500"/>
          </w:tcPr>
          <w:p>
            <w:pPr>
              <w:spacing w:after="0"/>
            </w:pPr>
            <w:r>
              <w:rPr>
                <w:rFonts w:ascii="Noto Sans CJK SC" w:hAnsi="Noto Sans CJK SC" w:eastAsia="Noto Sans CJK SC"/>
                <w:b w:val="0"/>
                <w:color w:val="202020"/>
                <w:sz w:val="18"/>
              </w:rPr>
              <w:t>大型制造消费集团</w:t>
            </w:r>
          </w:p>
        </w:tc>
        <w:tc>
          <w:tcPr>
            <w:tcW w:type="dxa" w:w="3300"/>
          </w:tcPr>
          <w:p>
            <w:pPr>
              <w:spacing w:after="0"/>
            </w:pPr>
            <w:r>
              <w:rPr>
                <w:rFonts w:ascii="Noto Sans CJK SC" w:hAnsi="Noto Sans CJK SC" w:eastAsia="Noto Sans CJK SC"/>
                <w:b w:val="0"/>
                <w:color w:val="202020"/>
                <w:sz w:val="18"/>
              </w:rPr>
              <w:t>公司简介、发展历程、科研创新、智能制造、公司治理、经营理念、社会责任、荣誉、集团战略</w:t>
            </w:r>
          </w:p>
        </w:tc>
        <w:tc>
          <w:tcPr>
            <w:tcW w:type="dxa" w:w="3060"/>
          </w:tcPr>
          <w:p>
            <w:pPr>
              <w:spacing w:after="0"/>
            </w:pPr>
            <w:r>
              <w:rPr>
                <w:rFonts w:ascii="Noto Sans CJK SC" w:hAnsi="Noto Sans CJK SC" w:eastAsia="Noto Sans CJK SC"/>
                <w:b w:val="0"/>
                <w:color w:val="202020"/>
                <w:sz w:val="18"/>
              </w:rPr>
              <w:t>目录覆盖“历史—研发—生产—治理—责任”，让集团形象由事实系统构成</w:t>
            </w:r>
          </w:p>
        </w:tc>
      </w:tr>
      <w:tr>
        <w:tc>
          <w:tcPr>
            <w:tcW w:type="dxa" w:w="1500"/>
          </w:tcPr>
          <w:p>
            <w:pPr>
              <w:spacing w:after="0"/>
            </w:pPr>
            <w:r>
              <w:rPr>
                <w:rFonts w:ascii="Noto Sans CJK SC" w:hAnsi="Noto Sans CJK SC" w:eastAsia="Noto Sans CJK SC"/>
                <w:b w:val="0"/>
                <w:color w:val="202020"/>
                <w:sz w:val="18"/>
              </w:rPr>
              <w:t>汉臣氏</w:t>
            </w:r>
          </w:p>
        </w:tc>
        <w:tc>
          <w:tcPr>
            <w:tcW w:type="dxa" w:w="1500"/>
          </w:tcPr>
          <w:p>
            <w:pPr>
              <w:spacing w:after="0"/>
            </w:pPr>
            <w:r>
              <w:rPr>
                <w:rFonts w:ascii="Noto Sans CJK SC" w:hAnsi="Noto Sans CJK SC" w:eastAsia="Noto Sans CJK SC"/>
                <w:b w:val="0"/>
                <w:color w:val="202020"/>
                <w:sz w:val="18"/>
              </w:rPr>
              <w:t>营养健康消费企业</w:t>
            </w:r>
          </w:p>
        </w:tc>
        <w:tc>
          <w:tcPr>
            <w:tcW w:type="dxa" w:w="3300"/>
          </w:tcPr>
          <w:p>
            <w:pPr>
              <w:spacing w:after="0"/>
            </w:pPr>
            <w:r>
              <w:rPr>
                <w:rFonts w:ascii="Noto Sans CJK SC" w:hAnsi="Noto Sans CJK SC" w:eastAsia="Noto Sans CJK SC"/>
                <w:b w:val="0"/>
                <w:color w:val="202020"/>
                <w:sz w:val="18"/>
              </w:rPr>
              <w:t>品牌/企业概述、产品系列、品牌战略、研发技术、生产基地、质量管理、市场布局、发展历程</w:t>
            </w:r>
          </w:p>
        </w:tc>
        <w:tc>
          <w:tcPr>
            <w:tcW w:type="dxa" w:w="3060"/>
          </w:tcPr>
          <w:p>
            <w:pPr>
              <w:spacing w:after="0"/>
            </w:pPr>
            <w:r>
              <w:rPr>
                <w:rFonts w:ascii="Noto Sans CJK SC" w:hAnsi="Noto Sans CJK SC" w:eastAsia="Noto Sans CJK SC"/>
                <w:b w:val="0"/>
                <w:color w:val="202020"/>
                <w:sz w:val="18"/>
              </w:rPr>
              <w:t>与蓓养乐品类接近；可学习产品矩阵、研发和质量模块，但要削弱宣传语与自证式荣誉</w:t>
            </w:r>
          </w:p>
        </w:tc>
      </w:tr>
      <w:tr>
        <w:tc>
          <w:tcPr>
            <w:tcW w:type="dxa" w:w="1500"/>
          </w:tcPr>
          <w:p>
            <w:pPr>
              <w:spacing w:after="0"/>
            </w:pPr>
            <w:r>
              <w:rPr>
                <w:rFonts w:ascii="Noto Sans CJK SC" w:hAnsi="Noto Sans CJK SC" w:eastAsia="Noto Sans CJK SC"/>
                <w:b w:val="0"/>
                <w:color w:val="202020"/>
                <w:sz w:val="18"/>
              </w:rPr>
              <w:t>AHC</w:t>
            </w:r>
          </w:p>
        </w:tc>
        <w:tc>
          <w:tcPr>
            <w:tcW w:type="dxa" w:w="1500"/>
          </w:tcPr>
          <w:p>
            <w:pPr>
              <w:spacing w:after="0"/>
            </w:pPr>
            <w:r>
              <w:rPr>
                <w:rFonts w:ascii="Noto Sans CJK SC" w:hAnsi="Noto Sans CJK SC" w:eastAsia="Noto Sans CJK SC"/>
                <w:b w:val="0"/>
                <w:color w:val="202020"/>
                <w:sz w:val="18"/>
              </w:rPr>
              <w:t>国际护肤品牌</w:t>
            </w:r>
          </w:p>
        </w:tc>
        <w:tc>
          <w:tcPr>
            <w:tcW w:type="dxa" w:w="3300"/>
          </w:tcPr>
          <w:p>
            <w:pPr>
              <w:spacing w:after="0"/>
            </w:pPr>
            <w:r>
              <w:rPr>
                <w:rFonts w:ascii="Noto Sans CJK SC" w:hAnsi="Noto Sans CJK SC" w:eastAsia="Noto Sans CJK SC"/>
                <w:b w:val="0"/>
                <w:color w:val="202020"/>
                <w:sz w:val="18"/>
              </w:rPr>
              <w:t>品牌沿革、产品与服务、市场表现、技术支持</w:t>
            </w:r>
          </w:p>
        </w:tc>
        <w:tc>
          <w:tcPr>
            <w:tcW w:type="dxa" w:w="3060"/>
          </w:tcPr>
          <w:p>
            <w:pPr>
              <w:spacing w:after="0"/>
            </w:pPr>
            <w:r>
              <w:rPr>
                <w:rFonts w:ascii="Noto Sans CJK SC" w:hAnsi="Noto Sans CJK SC" w:eastAsia="Noto Sans CJK SC"/>
                <w:b w:val="0"/>
                <w:color w:val="202020"/>
                <w:sz w:val="18"/>
              </w:rPr>
              <w:t>最接近蓓养乐的品牌级骨架：品牌关系明确、模块少而稳、以时间和产品事实为主</w:t>
            </w:r>
          </w:p>
        </w:tc>
      </w:tr>
      <w:tr>
        <w:tc>
          <w:tcPr>
            <w:tcW w:type="dxa" w:w="1500"/>
          </w:tcPr>
          <w:p>
            <w:pPr>
              <w:spacing w:after="0"/>
            </w:pPr>
            <w:r>
              <w:rPr>
                <w:rFonts w:ascii="Noto Sans CJK SC" w:hAnsi="Noto Sans CJK SC" w:eastAsia="Noto Sans CJK SC"/>
                <w:b w:val="0"/>
                <w:color w:val="202020"/>
                <w:sz w:val="18"/>
              </w:rPr>
              <w:t>汰渍</w:t>
            </w:r>
          </w:p>
        </w:tc>
        <w:tc>
          <w:tcPr>
            <w:tcW w:type="dxa" w:w="1500"/>
          </w:tcPr>
          <w:p>
            <w:pPr>
              <w:spacing w:after="0"/>
            </w:pPr>
            <w:r>
              <w:rPr>
                <w:rFonts w:ascii="Noto Sans CJK SC" w:hAnsi="Noto Sans CJK SC" w:eastAsia="Noto Sans CJK SC"/>
                <w:b w:val="0"/>
                <w:color w:val="202020"/>
                <w:sz w:val="18"/>
              </w:rPr>
              <w:t>大型集团旗下消费品牌</w:t>
            </w:r>
          </w:p>
        </w:tc>
        <w:tc>
          <w:tcPr>
            <w:tcW w:type="dxa" w:w="3300"/>
          </w:tcPr>
          <w:p>
            <w:pPr>
              <w:spacing w:after="0"/>
            </w:pPr>
            <w:r>
              <w:rPr>
                <w:rFonts w:ascii="Noto Sans CJK SC" w:hAnsi="Noto Sans CJK SC" w:eastAsia="Noto Sans CJK SC"/>
                <w:b w:val="0"/>
                <w:color w:val="202020"/>
                <w:sz w:val="18"/>
              </w:rPr>
              <w:t>品牌介绍、产品研发、品牌事件、品牌荣誉、产品分类、代言人、广告语</w:t>
            </w:r>
          </w:p>
        </w:tc>
        <w:tc>
          <w:tcPr>
            <w:tcW w:type="dxa" w:w="3060"/>
          </w:tcPr>
          <w:p>
            <w:pPr>
              <w:spacing w:after="0"/>
            </w:pPr>
            <w:r>
              <w:rPr>
                <w:rFonts w:ascii="Noto Sans CJK SC" w:hAnsi="Noto Sans CJK SC" w:eastAsia="Noto Sans CJK SC"/>
                <w:b w:val="0"/>
                <w:color w:val="202020"/>
                <w:sz w:val="18"/>
              </w:rPr>
              <w:t>将品牌历史、产品迭代、公益/事件和产品分类分开；重大召回也独立记录，体现百科中立性</w:t>
            </w:r>
          </w:p>
        </w:tc>
      </w:tr>
      <w:tr>
        <w:tc>
          <w:tcPr>
            <w:tcW w:type="dxa" w:w="1500"/>
          </w:tcPr>
          <w:p>
            <w:pPr>
              <w:spacing w:after="0"/>
            </w:pPr>
            <w:r>
              <w:rPr>
                <w:rFonts w:ascii="Noto Sans CJK SC" w:hAnsi="Noto Sans CJK SC" w:eastAsia="Noto Sans CJK SC"/>
                <w:b w:val="0"/>
                <w:color w:val="202020"/>
                <w:sz w:val="18"/>
              </w:rPr>
              <w:t>伯希和</w:t>
            </w:r>
          </w:p>
        </w:tc>
        <w:tc>
          <w:tcPr>
            <w:tcW w:type="dxa" w:w="1500"/>
          </w:tcPr>
          <w:p>
            <w:pPr>
              <w:spacing w:after="0"/>
            </w:pPr>
            <w:r>
              <w:rPr>
                <w:rFonts w:ascii="Noto Sans CJK SC" w:hAnsi="Noto Sans CJK SC" w:eastAsia="Noto Sans CJK SC"/>
                <w:b w:val="0"/>
                <w:color w:val="202020"/>
                <w:sz w:val="18"/>
              </w:rPr>
              <w:t>成长型消费品牌</w:t>
            </w:r>
          </w:p>
        </w:tc>
        <w:tc>
          <w:tcPr>
            <w:tcW w:type="dxa" w:w="3300"/>
          </w:tcPr>
          <w:p>
            <w:pPr>
              <w:spacing w:after="0"/>
            </w:pPr>
            <w:r>
              <w:rPr>
                <w:rFonts w:ascii="Noto Sans CJK SC" w:hAnsi="Noto Sans CJK SC" w:eastAsia="Noto Sans CJK SC"/>
                <w:b w:val="0"/>
                <w:color w:val="202020"/>
                <w:sz w:val="18"/>
              </w:rPr>
              <w:t>发展历程、品牌治理、主营业务、主要产品、科研成果、经营状况、社会责任、重要事件、文化、荣誉</w:t>
            </w:r>
          </w:p>
        </w:tc>
        <w:tc>
          <w:tcPr>
            <w:tcW w:type="dxa" w:w="3060"/>
          </w:tcPr>
          <w:p>
            <w:pPr>
              <w:spacing w:after="0"/>
            </w:pPr>
            <w:r>
              <w:rPr>
                <w:rFonts w:ascii="Noto Sans CJK SC" w:hAnsi="Noto Sans CJK SC" w:eastAsia="Noto Sans CJK SC"/>
                <w:b w:val="0"/>
                <w:color w:val="202020"/>
                <w:sz w:val="18"/>
              </w:rPr>
              <w:t>适合学习长词条：把品牌、所属企业、产品、渠道、经营、研发拆为独立事实模块</w:t>
            </w:r>
          </w:p>
        </w:tc>
      </w:tr>
      <w:tr>
        <w:tc>
          <w:tcPr>
            <w:tcW w:type="dxa" w:w="1500"/>
          </w:tcPr>
          <w:p>
            <w:pPr>
              <w:spacing w:after="0"/>
            </w:pPr>
            <w:r>
              <w:rPr>
                <w:rFonts w:ascii="Noto Sans CJK SC" w:hAnsi="Noto Sans CJK SC" w:eastAsia="Noto Sans CJK SC"/>
                <w:b w:val="0"/>
                <w:color w:val="202020"/>
                <w:sz w:val="18"/>
              </w:rPr>
              <w:t>飞鹤飞帆 / SK-II护肤精华露</w:t>
            </w:r>
          </w:p>
        </w:tc>
        <w:tc>
          <w:tcPr>
            <w:tcW w:type="dxa" w:w="1500"/>
          </w:tcPr>
          <w:p>
            <w:pPr>
              <w:spacing w:after="0"/>
            </w:pPr>
            <w:r>
              <w:rPr>
                <w:rFonts w:ascii="Noto Sans CJK SC" w:hAnsi="Noto Sans CJK SC" w:eastAsia="Noto Sans CJK SC"/>
                <w:b w:val="0"/>
                <w:color w:val="202020"/>
                <w:sz w:val="18"/>
              </w:rPr>
              <w:t>产品系列与大单品</w:t>
            </w:r>
          </w:p>
        </w:tc>
        <w:tc>
          <w:tcPr>
            <w:tcW w:type="dxa" w:w="3300"/>
          </w:tcPr>
          <w:p>
            <w:pPr>
              <w:spacing w:after="0"/>
            </w:pPr>
            <w:r>
              <w:rPr>
                <w:rFonts w:ascii="Noto Sans CJK SC" w:hAnsi="Noto Sans CJK SC" w:eastAsia="Noto Sans CJK SC"/>
                <w:b w:val="0"/>
                <w:color w:val="202020"/>
                <w:sz w:val="18"/>
              </w:rPr>
              <w:t>品牌背景、产品分类、工艺与品质；或市场、成分与技术、检测/事件</w:t>
            </w:r>
          </w:p>
        </w:tc>
        <w:tc>
          <w:tcPr>
            <w:tcW w:type="dxa" w:w="3060"/>
          </w:tcPr>
          <w:p>
            <w:pPr>
              <w:spacing w:after="0"/>
            </w:pPr>
            <w:r>
              <w:rPr>
                <w:rFonts w:ascii="Noto Sans CJK SC" w:hAnsi="Noto Sans CJK SC" w:eastAsia="Noto Sans CJK SC"/>
                <w:b w:val="0"/>
                <w:color w:val="202020"/>
                <w:sz w:val="18"/>
              </w:rPr>
              <w:t>产品信息应围绕版本、规格、成分、工艺和证据写；旧式强功效文案不宜照搬</w:t>
            </w:r>
          </w:p>
        </w:tc>
      </w:tr>
    </w:tbl>
    <w:p>
      <w:pPr>
        <w:spacing w:after="60"/>
      </w:pPr>
    </w:p>
    <w:p>
      <w:pPr>
        <w:pStyle w:val="Heading1"/>
      </w:pPr>
      <w:r>
        <w:t>三、大公司词条的共同规律</w:t>
      </w:r>
    </w:p>
    <w:p>
      <w:pPr>
        <w:pStyle w:val="ListBullet"/>
        <w:spacing w:after="80" w:line="280" w:lineRule="auto"/>
      </w:pPr>
      <w:r>
        <w:rPr>
          <w:rFonts w:ascii="Noto Sans CJK SC" w:hAnsi="Noto Sans CJK SC" w:eastAsia="Noto Sans CJK SC"/>
          <w:sz w:val="22"/>
        </w:rPr>
        <w:t>第一句话先锁定主体：完整名称/中英文名、主体类型、创立时间与地点、所属企业或上市关系。</w:t>
      </w:r>
    </w:p>
    <w:p>
      <w:pPr>
        <w:pStyle w:val="ListBullet"/>
        <w:spacing w:after="80" w:line="280" w:lineRule="auto"/>
      </w:pPr>
      <w:r>
        <w:rPr>
          <w:rFonts w:ascii="Noto Sans CJK SC" w:hAnsi="Noto Sans CJK SC" w:eastAsia="Noto Sans CJK SC"/>
          <w:sz w:val="22"/>
        </w:rPr>
        <w:t>第二段再补业务边界：集团用业务板块和旗下品牌，消费品牌用产品类别和核心产品，产品词条用正式名称、系列和规格。</w:t>
      </w:r>
    </w:p>
    <w:p>
      <w:pPr>
        <w:pStyle w:val="ListBullet"/>
        <w:spacing w:after="80" w:line="280" w:lineRule="auto"/>
      </w:pPr>
      <w:r>
        <w:rPr>
          <w:rFonts w:ascii="Noto Sans CJK SC" w:hAnsi="Noto Sans CJK SC" w:eastAsia="Noto Sans CJK SC"/>
          <w:sz w:val="22"/>
        </w:rPr>
        <w:t>发展历程按年份写，一年一事或一事一句；并购、入驻、产品升级、上市、渠道扩展分别记录，不写成连续宣传长句。</w:t>
      </w:r>
    </w:p>
    <w:p>
      <w:pPr>
        <w:pStyle w:val="ListBullet"/>
        <w:spacing w:after="80" w:line="280" w:lineRule="auto"/>
      </w:pPr>
      <w:r>
        <w:rPr>
          <w:rFonts w:ascii="Noto Sans CJK SC" w:hAnsi="Noto Sans CJK SC" w:eastAsia="Noto Sans CJK SC"/>
          <w:sz w:val="22"/>
        </w:rPr>
        <w:t>产品内容采用“品类—系列—核心单品—版本”的层级，不把原料名、功能概念和产品昵称当成同一级实体。</w:t>
      </w:r>
    </w:p>
    <w:p>
      <w:pPr>
        <w:pStyle w:val="ListBullet"/>
        <w:spacing w:after="80" w:line="280" w:lineRule="auto"/>
      </w:pPr>
      <w:r>
        <w:rPr>
          <w:rFonts w:ascii="Noto Sans CJK SC" w:hAnsi="Noto Sans CJK SC" w:eastAsia="Noto Sans CJK SC"/>
          <w:sz w:val="22"/>
        </w:rPr>
        <w:t>研发模块写可验证的研发方向、团队/平台、技术应用、专利、标准或研究设计，不直接把原料机理转换为成品功效。</w:t>
      </w:r>
    </w:p>
    <w:p>
      <w:pPr>
        <w:pStyle w:val="ListBullet"/>
        <w:spacing w:after="80" w:line="280" w:lineRule="auto"/>
      </w:pPr>
      <w:r>
        <w:rPr>
          <w:rFonts w:ascii="Noto Sans CJK SC" w:hAnsi="Noto Sans CJK SC" w:eastAsia="Noto Sans CJK SC"/>
          <w:sz w:val="22"/>
        </w:rPr>
        <w:t>渠道与经营使用带时间的事实，例如入驻哪个渠道、何时新增店铺、某次活动的公开表现；不使用“全渠道覆盖、全球领先”等无边界表达。</w:t>
      </w:r>
    </w:p>
    <w:p>
      <w:pPr>
        <w:pStyle w:val="ListBullet"/>
        <w:spacing w:after="80" w:line="280" w:lineRule="auto"/>
      </w:pPr>
      <w:r>
        <w:rPr>
          <w:rFonts w:ascii="Noto Sans CJK SC" w:hAnsi="Noto Sans CJK SC" w:eastAsia="Noto Sans CJK SC"/>
          <w:sz w:val="22"/>
        </w:rPr>
        <w:t>荣誉、合作、社会活动、重大事件放在正文后半部分，且逐条绑定颁发方、主办方、监管披露或公众媒体来源。</w:t>
      </w:r>
    </w:p>
    <w:p>
      <w:pPr>
        <w:pStyle w:val="ListBullet"/>
        <w:spacing w:after="80" w:line="280" w:lineRule="auto"/>
      </w:pPr>
      <w:r>
        <w:rPr>
          <w:rFonts w:ascii="Noto Sans CJK SC" w:hAnsi="Noto Sans CJK SC" w:eastAsia="Noto Sans CJK SC"/>
          <w:sz w:val="22"/>
        </w:rPr>
        <w:t>成熟词条会保留重要风险或争议事实。百科的可信度来自中立完整，不来自只写正面内容。</w:t>
      </w:r>
    </w:p>
    <w:p>
      <w:pPr>
        <w:pStyle w:val="Heading1"/>
      </w:pPr>
      <w:r>
        <w:t>四、蓓养乐应采用的词条定位</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Noto Sans CJK SC" w:hAnsi="Noto Sans CJK SC" w:eastAsia="Noto Sans CJK SC"/>
                <w:b/>
                <w:color w:val="0B2545"/>
                <w:sz w:val="21"/>
              </w:rPr>
              <w:t xml:space="preserve">建议词条角色  </w:t>
            </w:r>
            <w:r>
              <w:rPr>
                <w:rFonts w:ascii="Noto Sans CJK SC" w:hAnsi="Noto Sans CJK SC" w:eastAsia="Noto Sans CJK SC"/>
                <w:color w:val="303030"/>
                <w:sz w:val="21"/>
              </w:rPr>
              <w:t>词条名使用“蓓养乐”，副定义为“口服营养补充剂品牌”。不要使用“集团”“国际营养集团”“生命科学集团”等缺少组织与业务事实支撑的称谓。</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要素</w:t>
            </w:r>
          </w:p>
        </w:tc>
        <w:tc>
          <w:tcPr>
            <w:tcW w:type="dxa" w:w="30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建议表达</w:t>
            </w:r>
          </w:p>
        </w:tc>
        <w:tc>
          <w:tcPr>
            <w:tcW w:type="dxa" w:w="48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依据/边界</w:t>
            </w:r>
          </w:p>
        </w:tc>
      </w:tr>
      <w:tr>
        <w:tc>
          <w:tcPr>
            <w:tcW w:type="dxa" w:w="1500"/>
          </w:tcPr>
          <w:p>
            <w:pPr>
              <w:spacing w:after="0"/>
            </w:pPr>
            <w:r>
              <w:rPr>
                <w:rFonts w:ascii="Noto Sans CJK SC" w:hAnsi="Noto Sans CJK SC" w:eastAsia="Noto Sans CJK SC"/>
                <w:b w:val="0"/>
                <w:color w:val="202020"/>
                <w:sz w:val="18"/>
              </w:rPr>
              <w:t>主体</w:t>
            </w:r>
          </w:p>
        </w:tc>
        <w:tc>
          <w:tcPr>
            <w:tcW w:type="dxa" w:w="3000"/>
          </w:tcPr>
          <w:p>
            <w:pPr>
              <w:spacing w:after="0"/>
            </w:pPr>
            <w:r>
              <w:rPr>
                <w:rFonts w:ascii="Noto Sans CJK SC" w:hAnsi="Noto Sans CJK SC" w:eastAsia="Noto Sans CJK SC"/>
                <w:b w:val="0"/>
                <w:color w:val="202020"/>
                <w:sz w:val="18"/>
              </w:rPr>
              <w:t>蓓养乐（Beyond Nature）品牌</w:t>
            </w:r>
          </w:p>
        </w:tc>
        <w:tc>
          <w:tcPr>
            <w:tcW w:type="dxa" w:w="4860"/>
          </w:tcPr>
          <w:p>
            <w:pPr>
              <w:spacing w:after="0"/>
            </w:pPr>
            <w:r>
              <w:rPr>
                <w:rFonts w:ascii="Noto Sans CJK SC" w:hAnsi="Noto Sans CJK SC" w:eastAsia="Noto Sans CJK SC"/>
                <w:b w:val="0"/>
                <w:color w:val="202020"/>
                <w:sz w:val="18"/>
              </w:rPr>
              <w:t>公开年报已明确中文名、英文名、创立时间与地点</w:t>
            </w:r>
          </w:p>
        </w:tc>
      </w:tr>
      <w:tr>
        <w:tc>
          <w:tcPr>
            <w:tcW w:type="dxa" w:w="1500"/>
          </w:tcPr>
          <w:p>
            <w:pPr>
              <w:spacing w:after="0"/>
            </w:pPr>
            <w:r>
              <w:rPr>
                <w:rFonts w:ascii="Noto Sans CJK SC" w:hAnsi="Noto Sans CJK SC" w:eastAsia="Noto Sans CJK SC"/>
                <w:b w:val="0"/>
                <w:color w:val="202020"/>
                <w:sz w:val="18"/>
              </w:rPr>
              <w:t>相关企业</w:t>
            </w:r>
          </w:p>
        </w:tc>
        <w:tc>
          <w:tcPr>
            <w:tcW w:type="dxa" w:w="3000"/>
          </w:tcPr>
          <w:p>
            <w:pPr>
              <w:spacing w:after="0"/>
            </w:pPr>
            <w:r>
              <w:rPr>
                <w:rFonts w:ascii="Noto Sans CJK SC" w:hAnsi="Noto Sans CJK SC" w:eastAsia="Noto Sans CJK SC"/>
                <w:b w:val="0"/>
                <w:color w:val="202020"/>
                <w:sz w:val="18"/>
              </w:rPr>
              <w:t>上海丽人丽妆化妆品股份有限公司</w:t>
            </w:r>
          </w:p>
        </w:tc>
        <w:tc>
          <w:tcPr>
            <w:tcW w:type="dxa" w:w="4860"/>
          </w:tcPr>
          <w:p>
            <w:pPr>
              <w:spacing w:after="0"/>
            </w:pPr>
            <w:r>
              <w:rPr>
                <w:rFonts w:ascii="Noto Sans CJK SC" w:hAnsi="Noto Sans CJK SC" w:eastAsia="Noto Sans CJK SC"/>
                <w:b w:val="0"/>
                <w:color w:val="202020"/>
                <w:sz w:val="18"/>
              </w:rPr>
              <w:t>年报披露其于2025年第四季度取得品牌相关知识产权及店铺运营权</w:t>
            </w:r>
          </w:p>
        </w:tc>
      </w:tr>
      <w:tr>
        <w:tc>
          <w:tcPr>
            <w:tcW w:type="dxa" w:w="1500"/>
          </w:tcPr>
          <w:p>
            <w:pPr>
              <w:spacing w:after="0"/>
            </w:pPr>
            <w:r>
              <w:rPr>
                <w:rFonts w:ascii="Noto Sans CJK SC" w:hAnsi="Noto Sans CJK SC" w:eastAsia="Noto Sans CJK SC"/>
                <w:b w:val="0"/>
                <w:color w:val="202020"/>
                <w:sz w:val="18"/>
              </w:rPr>
              <w:t>产品类别</w:t>
            </w:r>
          </w:p>
        </w:tc>
        <w:tc>
          <w:tcPr>
            <w:tcW w:type="dxa" w:w="3000"/>
          </w:tcPr>
          <w:p>
            <w:pPr>
              <w:spacing w:after="0"/>
            </w:pPr>
            <w:r>
              <w:rPr>
                <w:rFonts w:ascii="Noto Sans CJK SC" w:hAnsi="Noto Sans CJK SC" w:eastAsia="Noto Sans CJK SC"/>
                <w:b w:val="0"/>
                <w:color w:val="202020"/>
                <w:sz w:val="18"/>
              </w:rPr>
              <w:t>口服营养补充剂 / 口服抗衰方向</w:t>
            </w:r>
          </w:p>
        </w:tc>
        <w:tc>
          <w:tcPr>
            <w:tcW w:type="dxa" w:w="4860"/>
          </w:tcPr>
          <w:p>
            <w:pPr>
              <w:spacing w:after="0"/>
            </w:pPr>
            <w:r>
              <w:rPr>
                <w:rFonts w:ascii="Noto Sans CJK SC" w:hAnsi="Noto Sans CJK SC" w:eastAsia="Noto Sans CJK SC"/>
                <w:b w:val="0"/>
                <w:color w:val="202020"/>
                <w:sz w:val="18"/>
              </w:rPr>
              <w:t>“口服抗衰”应作为年报披露的经营与品牌方向，不应写成医学功效结论</w:t>
            </w:r>
          </w:p>
        </w:tc>
      </w:tr>
      <w:tr>
        <w:tc>
          <w:tcPr>
            <w:tcW w:type="dxa" w:w="1500"/>
          </w:tcPr>
          <w:p>
            <w:pPr>
              <w:spacing w:after="0"/>
            </w:pPr>
            <w:r>
              <w:rPr>
                <w:rFonts w:ascii="Noto Sans CJK SC" w:hAnsi="Noto Sans CJK SC" w:eastAsia="Noto Sans CJK SC"/>
                <w:b w:val="0"/>
                <w:color w:val="202020"/>
                <w:sz w:val="18"/>
              </w:rPr>
              <w:t>核心成分方向</w:t>
            </w:r>
          </w:p>
        </w:tc>
        <w:tc>
          <w:tcPr>
            <w:tcW w:type="dxa" w:w="3000"/>
          </w:tcPr>
          <w:p>
            <w:pPr>
              <w:spacing w:after="0"/>
            </w:pPr>
            <w:r>
              <w:rPr>
                <w:rFonts w:ascii="Noto Sans CJK SC" w:hAnsi="Noto Sans CJK SC" w:eastAsia="Noto Sans CJK SC"/>
                <w:b w:val="0"/>
                <w:color w:val="202020"/>
                <w:sz w:val="18"/>
              </w:rPr>
              <w:t>高纯度麦角硫因</w:t>
            </w:r>
          </w:p>
        </w:tc>
        <w:tc>
          <w:tcPr>
            <w:tcW w:type="dxa" w:w="4860"/>
          </w:tcPr>
          <w:p>
            <w:pPr>
              <w:spacing w:after="0"/>
            </w:pPr>
            <w:r>
              <w:rPr>
                <w:rFonts w:ascii="Noto Sans CJK SC" w:hAnsi="Noto Sans CJK SC" w:eastAsia="Noto Sans CJK SC"/>
                <w:b w:val="0"/>
                <w:color w:val="202020"/>
                <w:sz w:val="18"/>
              </w:rPr>
              <w:t>年报披露品牌聚焦该成分及合成生物技术方向</w:t>
            </w:r>
          </w:p>
        </w:tc>
      </w:tr>
      <w:tr>
        <w:tc>
          <w:tcPr>
            <w:tcW w:type="dxa" w:w="1500"/>
          </w:tcPr>
          <w:p>
            <w:pPr>
              <w:spacing w:after="0"/>
            </w:pPr>
            <w:r>
              <w:rPr>
                <w:rFonts w:ascii="Noto Sans CJK SC" w:hAnsi="Noto Sans CJK SC" w:eastAsia="Noto Sans CJK SC"/>
                <w:b w:val="0"/>
                <w:color w:val="202020"/>
                <w:sz w:val="18"/>
              </w:rPr>
              <w:t>核心产品</w:t>
            </w:r>
          </w:p>
        </w:tc>
        <w:tc>
          <w:tcPr>
            <w:tcW w:type="dxa" w:w="3000"/>
          </w:tcPr>
          <w:p>
            <w:pPr>
              <w:spacing w:after="0"/>
            </w:pPr>
            <w:r>
              <w:rPr>
                <w:rFonts w:ascii="Noto Sans CJK SC" w:hAnsi="Noto Sans CJK SC" w:eastAsia="Noto Sans CJK SC"/>
                <w:b w:val="0"/>
                <w:color w:val="202020"/>
                <w:sz w:val="18"/>
              </w:rPr>
              <w:t>光子滤镜丸</w:t>
            </w:r>
          </w:p>
        </w:tc>
        <w:tc>
          <w:tcPr>
            <w:tcW w:type="dxa" w:w="4860"/>
          </w:tcPr>
          <w:p>
            <w:pPr>
              <w:spacing w:after="0"/>
            </w:pPr>
            <w:r>
              <w:rPr>
                <w:rFonts w:ascii="Noto Sans CJK SC" w:hAnsi="Noto Sans CJK SC" w:eastAsia="Noto Sans CJK SC"/>
                <w:b w:val="0"/>
                <w:color w:val="202020"/>
                <w:sz w:val="18"/>
              </w:rPr>
              <w:t>年报直接点名；其他产品需补公开资料后分批追加</w:t>
            </w:r>
          </w:p>
        </w:tc>
      </w:tr>
      <w:tr>
        <w:tc>
          <w:tcPr>
            <w:tcW w:type="dxa" w:w="1500"/>
          </w:tcPr>
          <w:p>
            <w:pPr>
              <w:spacing w:after="0"/>
            </w:pPr>
            <w:r>
              <w:rPr>
                <w:rFonts w:ascii="Noto Sans CJK SC" w:hAnsi="Noto Sans CJK SC" w:eastAsia="Noto Sans CJK SC"/>
                <w:b w:val="0"/>
                <w:color w:val="202020"/>
                <w:sz w:val="18"/>
              </w:rPr>
              <w:t>词条长度</w:t>
            </w:r>
          </w:p>
        </w:tc>
        <w:tc>
          <w:tcPr>
            <w:tcW w:type="dxa" w:w="3000"/>
          </w:tcPr>
          <w:p>
            <w:pPr>
              <w:spacing w:after="0"/>
            </w:pPr>
            <w:r>
              <w:rPr>
                <w:rFonts w:ascii="Noto Sans CJK SC" w:hAnsi="Noto Sans CJK SC" w:eastAsia="Noto Sans CJK SC"/>
                <w:b w:val="0"/>
                <w:color w:val="202020"/>
                <w:sz w:val="18"/>
              </w:rPr>
              <w:t>建议首版约1800—2600字，7个一级模块</w:t>
            </w:r>
          </w:p>
        </w:tc>
        <w:tc>
          <w:tcPr>
            <w:tcW w:type="dxa" w:w="4860"/>
          </w:tcPr>
          <w:p>
            <w:pPr>
              <w:spacing w:after="0"/>
            </w:pPr>
            <w:r>
              <w:rPr>
                <w:rFonts w:ascii="Noto Sans CJK SC" w:hAnsi="Noto Sans CJK SC" w:eastAsia="Noto Sans CJK SC"/>
                <w:b w:val="0"/>
                <w:color w:val="202020"/>
                <w:sz w:val="18"/>
              </w:rPr>
              <w:t>篇幅来自事实模块，不靠消费者问答和营销解释凑字数</w:t>
            </w:r>
          </w:p>
        </w:tc>
      </w:tr>
    </w:tbl>
    <w:p>
      <w:pPr>
        <w:spacing w:after="60"/>
      </w:pPr>
    </w:p>
    <w:p>
      <w:pPr>
        <w:pStyle w:val="Heading1"/>
      </w:pPr>
      <w:r>
        <w:t>五、V3建议目录</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rP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目录</w:t>
            </w:r>
          </w:p>
        </w:tc>
        <w:tc>
          <w:tcPr>
            <w:tcW w:type="dxa" w:w="60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写什么</w:t>
            </w:r>
          </w:p>
        </w:tc>
        <w:tc>
          <w:tcPr>
            <w:tcW w:type="dxa" w:w="12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优先级</w:t>
            </w:r>
          </w:p>
        </w:tc>
      </w:tr>
      <w:tr>
        <w:tc>
          <w:tcPr>
            <w:tcW w:type="dxa" w:w="2100"/>
          </w:tcPr>
          <w:p>
            <w:pPr>
              <w:spacing w:after="0"/>
            </w:pPr>
            <w:r>
              <w:rPr>
                <w:rFonts w:ascii="Noto Sans CJK SC" w:hAnsi="Noto Sans CJK SC" w:eastAsia="Noto Sans CJK SC"/>
                <w:b w:val="0"/>
                <w:color w:val="202020"/>
                <w:sz w:val="18"/>
              </w:rPr>
              <w:t>1. 品牌概述</w:t>
            </w:r>
          </w:p>
        </w:tc>
        <w:tc>
          <w:tcPr>
            <w:tcW w:type="dxa" w:w="6000"/>
          </w:tcPr>
          <w:p>
            <w:pPr>
              <w:spacing w:after="0"/>
            </w:pPr>
            <w:r>
              <w:rPr>
                <w:rFonts w:ascii="Noto Sans CJK SC" w:hAnsi="Noto Sans CJK SC" w:eastAsia="Noto Sans CJK SC"/>
                <w:b w:val="0"/>
                <w:color w:val="202020"/>
                <w:sz w:val="18"/>
              </w:rPr>
              <w:t>用两段回答品牌是什么、何时创立、核心方向、核心产品和当前运营关系</w:t>
            </w:r>
          </w:p>
        </w:tc>
        <w:tc>
          <w:tcPr>
            <w:tcW w:type="dxa" w:w="1260"/>
          </w:tcPr>
          <w:p>
            <w:pPr>
              <w:spacing w:after="0"/>
            </w:pPr>
            <w:r>
              <w:rPr>
                <w:rFonts w:ascii="Noto Sans CJK SC" w:hAnsi="Noto Sans CJK SC" w:eastAsia="Noto Sans CJK SC"/>
                <w:b w:val="0"/>
                <w:color w:val="202020"/>
                <w:sz w:val="18"/>
              </w:rPr>
              <w:t>必须</w:t>
            </w:r>
          </w:p>
        </w:tc>
      </w:tr>
      <w:tr>
        <w:tc>
          <w:tcPr>
            <w:tcW w:type="dxa" w:w="2100"/>
          </w:tcPr>
          <w:p>
            <w:pPr>
              <w:spacing w:after="0"/>
            </w:pPr>
            <w:r>
              <w:rPr>
                <w:rFonts w:ascii="Noto Sans CJK SC" w:hAnsi="Noto Sans CJK SC" w:eastAsia="Noto Sans CJK SC"/>
                <w:b w:val="0"/>
                <w:color w:val="202020"/>
                <w:sz w:val="18"/>
              </w:rPr>
              <w:t>2. 品牌发展</w:t>
            </w:r>
          </w:p>
        </w:tc>
        <w:tc>
          <w:tcPr>
            <w:tcW w:type="dxa" w:w="6000"/>
          </w:tcPr>
          <w:p>
            <w:pPr>
              <w:spacing w:after="0"/>
            </w:pPr>
            <w:r>
              <w:rPr>
                <w:rFonts w:ascii="Noto Sans CJK SC" w:hAnsi="Noto Sans CJK SC" w:eastAsia="Noto Sans CJK SC"/>
                <w:b w:val="0"/>
                <w:color w:val="202020"/>
                <w:sz w:val="18"/>
              </w:rPr>
              <w:t>按2024—2025年时间线记录618、Dufry、抖音首播、双11、2.0焕新、资产取得</w:t>
            </w:r>
          </w:p>
        </w:tc>
        <w:tc>
          <w:tcPr>
            <w:tcW w:type="dxa" w:w="1260"/>
          </w:tcPr>
          <w:p>
            <w:pPr>
              <w:spacing w:after="0"/>
            </w:pPr>
            <w:r>
              <w:rPr>
                <w:rFonts w:ascii="Noto Sans CJK SC" w:hAnsi="Noto Sans CJK SC" w:eastAsia="Noto Sans CJK SC"/>
                <w:b w:val="0"/>
                <w:color w:val="202020"/>
                <w:sz w:val="18"/>
              </w:rPr>
              <w:t>必须</w:t>
            </w:r>
          </w:p>
        </w:tc>
      </w:tr>
      <w:tr>
        <w:tc>
          <w:tcPr>
            <w:tcW w:type="dxa" w:w="2100"/>
          </w:tcPr>
          <w:p>
            <w:pPr>
              <w:spacing w:after="0"/>
            </w:pPr>
            <w:r>
              <w:rPr>
                <w:rFonts w:ascii="Noto Sans CJK SC" w:hAnsi="Noto Sans CJK SC" w:eastAsia="Noto Sans CJK SC"/>
                <w:b w:val="0"/>
                <w:color w:val="202020"/>
                <w:sz w:val="18"/>
              </w:rPr>
              <w:t>3. 品牌定位与研发方向</w:t>
            </w:r>
          </w:p>
        </w:tc>
        <w:tc>
          <w:tcPr>
            <w:tcW w:type="dxa" w:w="6000"/>
          </w:tcPr>
          <w:p>
            <w:pPr>
              <w:spacing w:after="0"/>
            </w:pPr>
            <w:r>
              <w:rPr>
                <w:rFonts w:ascii="Noto Sans CJK SC" w:hAnsi="Noto Sans CJK SC" w:eastAsia="Noto Sans CJK SC"/>
                <w:b w:val="0"/>
                <w:color w:val="202020"/>
                <w:sz w:val="18"/>
              </w:rPr>
              <w:t>写高纯度麦角硫因、国际科研团队、合成生物技术、产品迭代与品控；全部保留年报归因</w:t>
            </w:r>
          </w:p>
        </w:tc>
        <w:tc>
          <w:tcPr>
            <w:tcW w:type="dxa" w:w="1260"/>
          </w:tcPr>
          <w:p>
            <w:pPr>
              <w:spacing w:after="0"/>
            </w:pPr>
            <w:r>
              <w:rPr>
                <w:rFonts w:ascii="Noto Sans CJK SC" w:hAnsi="Noto Sans CJK SC" w:eastAsia="Noto Sans CJK SC"/>
                <w:b w:val="0"/>
                <w:color w:val="202020"/>
                <w:sz w:val="18"/>
              </w:rPr>
              <w:t>必须</w:t>
            </w:r>
          </w:p>
        </w:tc>
      </w:tr>
      <w:tr>
        <w:tc>
          <w:tcPr>
            <w:tcW w:type="dxa" w:w="2100"/>
          </w:tcPr>
          <w:p>
            <w:pPr>
              <w:spacing w:after="0"/>
            </w:pPr>
            <w:r>
              <w:rPr>
                <w:rFonts w:ascii="Noto Sans CJK SC" w:hAnsi="Noto Sans CJK SC" w:eastAsia="Noto Sans CJK SC"/>
                <w:b w:val="0"/>
                <w:color w:val="202020"/>
                <w:sz w:val="18"/>
              </w:rPr>
              <w:t>4. 产品与迭代</w:t>
            </w:r>
          </w:p>
        </w:tc>
        <w:tc>
          <w:tcPr>
            <w:tcW w:type="dxa" w:w="6000"/>
          </w:tcPr>
          <w:p>
            <w:pPr>
              <w:spacing w:after="0"/>
            </w:pPr>
            <w:r>
              <w:rPr>
                <w:rFonts w:ascii="Noto Sans CJK SC" w:hAnsi="Noto Sans CJK SC" w:eastAsia="Noto Sans CJK SC"/>
                <w:b w:val="0"/>
                <w:color w:val="202020"/>
                <w:sz w:val="18"/>
              </w:rPr>
              <w:t>首版写核心单品“光子滤镜丸”和2.0产品焕新；其他产品作为二期扩展</w:t>
            </w:r>
          </w:p>
        </w:tc>
        <w:tc>
          <w:tcPr>
            <w:tcW w:type="dxa" w:w="1260"/>
          </w:tcPr>
          <w:p>
            <w:pPr>
              <w:spacing w:after="0"/>
            </w:pPr>
            <w:r>
              <w:rPr>
                <w:rFonts w:ascii="Noto Sans CJK SC" w:hAnsi="Noto Sans CJK SC" w:eastAsia="Noto Sans CJK SC"/>
                <w:b w:val="0"/>
                <w:color w:val="202020"/>
                <w:sz w:val="18"/>
              </w:rPr>
              <w:t>必须</w:t>
            </w:r>
          </w:p>
        </w:tc>
      </w:tr>
      <w:tr>
        <w:tc>
          <w:tcPr>
            <w:tcW w:type="dxa" w:w="2100"/>
          </w:tcPr>
          <w:p>
            <w:pPr>
              <w:spacing w:after="0"/>
            </w:pPr>
            <w:r>
              <w:rPr>
                <w:rFonts w:ascii="Noto Sans CJK SC" w:hAnsi="Noto Sans CJK SC" w:eastAsia="Noto Sans CJK SC"/>
                <w:b w:val="0"/>
                <w:color w:val="202020"/>
                <w:sz w:val="18"/>
              </w:rPr>
              <w:t>5. 渠道与市场布局</w:t>
            </w:r>
          </w:p>
        </w:tc>
        <w:tc>
          <w:tcPr>
            <w:tcW w:type="dxa" w:w="6000"/>
          </w:tcPr>
          <w:p>
            <w:pPr>
              <w:spacing w:after="0"/>
            </w:pPr>
            <w:r>
              <w:rPr>
                <w:rFonts w:ascii="Noto Sans CJK SC" w:hAnsi="Noto Sans CJK SC" w:eastAsia="Noto Sans CJK SC"/>
                <w:b w:val="0"/>
                <w:color w:val="202020"/>
                <w:sz w:val="18"/>
              </w:rPr>
              <w:t>写Dufry线下门店、天猫国内/国际店铺、抖音小店</w:t>
            </w:r>
          </w:p>
        </w:tc>
        <w:tc>
          <w:tcPr>
            <w:tcW w:type="dxa" w:w="1260"/>
          </w:tcPr>
          <w:p>
            <w:pPr>
              <w:spacing w:after="0"/>
            </w:pPr>
            <w:r>
              <w:rPr>
                <w:rFonts w:ascii="Noto Sans CJK SC" w:hAnsi="Noto Sans CJK SC" w:eastAsia="Noto Sans CJK SC"/>
                <w:b w:val="0"/>
                <w:color w:val="202020"/>
                <w:sz w:val="18"/>
              </w:rPr>
              <w:t>必须</w:t>
            </w:r>
          </w:p>
        </w:tc>
      </w:tr>
      <w:tr>
        <w:tc>
          <w:tcPr>
            <w:tcW w:type="dxa" w:w="2100"/>
          </w:tcPr>
          <w:p>
            <w:pPr>
              <w:spacing w:after="0"/>
            </w:pPr>
            <w:r>
              <w:rPr>
                <w:rFonts w:ascii="Noto Sans CJK SC" w:hAnsi="Noto Sans CJK SC" w:eastAsia="Noto Sans CJK SC"/>
                <w:b w:val="0"/>
                <w:color w:val="202020"/>
                <w:sz w:val="18"/>
              </w:rPr>
              <w:t>6. 市场表现与品牌荣誉</w:t>
            </w:r>
          </w:p>
        </w:tc>
        <w:tc>
          <w:tcPr>
            <w:tcW w:type="dxa" w:w="6000"/>
          </w:tcPr>
          <w:p>
            <w:pPr>
              <w:spacing w:after="0"/>
            </w:pPr>
            <w:r>
              <w:rPr>
                <w:rFonts w:ascii="Noto Sans CJK SC" w:hAnsi="Noto Sans CJK SC" w:eastAsia="Noto Sans CJK SC"/>
                <w:b w:val="0"/>
                <w:color w:val="202020"/>
                <w:sz w:val="18"/>
              </w:rPr>
              <w:t>写年报披露的618、抖音首播、双11及年度新趋势品牌；建议同步补原始榜单来源</w:t>
            </w:r>
          </w:p>
        </w:tc>
        <w:tc>
          <w:tcPr>
            <w:tcW w:type="dxa" w:w="1260"/>
          </w:tcPr>
          <w:p>
            <w:pPr>
              <w:spacing w:after="0"/>
            </w:pPr>
            <w:r>
              <w:rPr>
                <w:rFonts w:ascii="Noto Sans CJK SC" w:hAnsi="Noto Sans CJK SC" w:eastAsia="Noto Sans CJK SC"/>
                <w:b w:val="0"/>
                <w:color w:val="202020"/>
                <w:sz w:val="18"/>
              </w:rPr>
              <w:t>建议</w:t>
            </w:r>
          </w:p>
        </w:tc>
      </w:tr>
      <w:tr>
        <w:tc>
          <w:tcPr>
            <w:tcW w:type="dxa" w:w="2100"/>
          </w:tcPr>
          <w:p>
            <w:pPr>
              <w:spacing w:after="0"/>
            </w:pPr>
            <w:r>
              <w:rPr>
                <w:rFonts w:ascii="Noto Sans CJK SC" w:hAnsi="Noto Sans CJK SC" w:eastAsia="Noto Sans CJK SC"/>
                <w:b w:val="0"/>
                <w:color w:val="202020"/>
                <w:sz w:val="18"/>
              </w:rPr>
              <w:t>7. 品牌归属与运营</w:t>
            </w:r>
          </w:p>
        </w:tc>
        <w:tc>
          <w:tcPr>
            <w:tcW w:type="dxa" w:w="6000"/>
          </w:tcPr>
          <w:p>
            <w:pPr>
              <w:spacing w:after="0"/>
            </w:pPr>
            <w:r>
              <w:rPr>
                <w:rFonts w:ascii="Noto Sans CJK SC" w:hAnsi="Noto Sans CJK SC" w:eastAsia="Noto Sans CJK SC"/>
                <w:b w:val="0"/>
                <w:color w:val="202020"/>
                <w:sz w:val="18"/>
              </w:rPr>
              <w:t>准确描述丽人丽妆取得相关知识产权及店铺运营权，不扩大为收购原公司或全球业务</w:t>
            </w:r>
          </w:p>
        </w:tc>
        <w:tc>
          <w:tcPr>
            <w:tcW w:type="dxa" w:w="1260"/>
          </w:tcPr>
          <w:p>
            <w:pPr>
              <w:spacing w:after="0"/>
            </w:pPr>
            <w:r>
              <w:rPr>
                <w:rFonts w:ascii="Noto Sans CJK SC" w:hAnsi="Noto Sans CJK SC" w:eastAsia="Noto Sans CJK SC"/>
                <w:b w:val="0"/>
                <w:color w:val="202020"/>
                <w:sz w:val="18"/>
              </w:rPr>
              <w:t>必须</w:t>
            </w:r>
          </w:p>
        </w:tc>
      </w:tr>
    </w:tbl>
    <w:p>
      <w:pPr>
        <w:spacing w:after="60"/>
      </w:pPr>
    </w:p>
    <w:p>
      <w:pPr>
        <w:pStyle w:val="Heading1"/>
      </w:pPr>
      <w:r>
        <w:t>六、V2到V3的前后差异</w:t>
      </w:r>
    </w:p>
    <w:tbl>
      <w:tblPr>
        <w:tblStyle w:val="TableGrid"/>
        <w:tblW w:type="dxa" w:w="9360"/>
        <w:jc w:val="left"/>
        <w:tblLayout w:type="fixed"/>
        <w:tblLook w:firstColumn="1" w:firstRow="1" w:lastColumn="0" w:lastRow="0" w:noHBand="0" w:noVBand="1" w:val="04A0"/>
        <w:tblInd w:w="120" w:type="dxa"/>
      </w:tblPr>
      <w:tblGrid>
        <w:gridCol w:w="1300"/>
        <w:gridCol w:w="2800"/>
        <w:gridCol w:w="3300"/>
        <w:gridCol w:w="1960"/>
      </w:tblGrid>
      <w:tr>
        <w:trPr>
          <w:tblHeader w:val="true"/>
        </w:trPr>
        <w:tc>
          <w:tcPr>
            <w:tcW w:type="dxa" w:w="13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维度</w:t>
            </w:r>
          </w:p>
        </w:tc>
        <w:tc>
          <w:tcPr>
            <w:tcW w:type="dxa" w:w="28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V2</w:t>
            </w:r>
          </w:p>
        </w:tc>
        <w:tc>
          <w:tcPr>
            <w:tcW w:type="dxa" w:w="33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V3</w:t>
            </w:r>
          </w:p>
        </w:tc>
        <w:tc>
          <w:tcPr>
            <w:tcW w:type="dxa" w:w="19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变化价值</w:t>
            </w:r>
          </w:p>
        </w:tc>
      </w:tr>
      <w:tr>
        <w:tc>
          <w:tcPr>
            <w:tcW w:type="dxa" w:w="1300"/>
          </w:tcPr>
          <w:p>
            <w:pPr>
              <w:spacing w:after="0"/>
            </w:pPr>
            <w:r>
              <w:rPr>
                <w:rFonts w:ascii="Noto Sans CJK SC" w:hAnsi="Noto Sans CJK SC" w:eastAsia="Noto Sans CJK SC"/>
                <w:b w:val="0"/>
                <w:color w:val="202020"/>
                <w:sz w:val="18"/>
              </w:rPr>
              <w:t>整体身份</w:t>
            </w:r>
          </w:p>
        </w:tc>
        <w:tc>
          <w:tcPr>
            <w:tcW w:type="dxa" w:w="2800"/>
          </w:tcPr>
          <w:p>
            <w:pPr>
              <w:spacing w:after="0"/>
            </w:pPr>
            <w:r>
              <w:rPr>
                <w:rFonts w:ascii="Noto Sans CJK SC" w:hAnsi="Noto Sans CJK SC" w:eastAsia="Noto Sans CJK SC"/>
                <w:b w:val="0"/>
                <w:color w:val="202020"/>
                <w:sz w:val="18"/>
              </w:rPr>
              <w:t>V2使用A/B/C证据层和消费者问答，像内部审校底稿</w:t>
            </w:r>
          </w:p>
        </w:tc>
        <w:tc>
          <w:tcPr>
            <w:tcW w:type="dxa" w:w="3300"/>
          </w:tcPr>
          <w:p>
            <w:pPr>
              <w:spacing w:after="0"/>
            </w:pPr>
            <w:r>
              <w:rPr>
                <w:rFonts w:ascii="Noto Sans CJK SC" w:hAnsi="Noto Sans CJK SC" w:eastAsia="Noto Sans CJK SC"/>
                <w:b w:val="0"/>
                <w:color w:val="202020"/>
                <w:sz w:val="18"/>
              </w:rPr>
              <w:t>V3改为品牌百科正文结构，可直接交给编辑上传</w:t>
            </w:r>
          </w:p>
        </w:tc>
        <w:tc>
          <w:tcPr>
            <w:tcW w:type="dxa" w:w="1960"/>
          </w:tcPr>
          <w:p>
            <w:pPr>
              <w:spacing w:after="0"/>
            </w:pPr>
            <w:r>
              <w:rPr>
                <w:rFonts w:ascii="Noto Sans CJK SC" w:hAnsi="Noto Sans CJK SC" w:eastAsia="Noto Sans CJK SC"/>
                <w:b w:val="0"/>
                <w:color w:val="202020"/>
                <w:sz w:val="18"/>
              </w:rPr>
              <w:t>从内部资料变成公开词条</w:t>
            </w:r>
          </w:p>
        </w:tc>
      </w:tr>
      <w:tr>
        <w:tc>
          <w:tcPr>
            <w:tcW w:type="dxa" w:w="1300"/>
          </w:tcPr>
          <w:p>
            <w:pPr>
              <w:spacing w:after="0"/>
            </w:pPr>
            <w:r>
              <w:rPr>
                <w:rFonts w:ascii="Noto Sans CJK SC" w:hAnsi="Noto Sans CJK SC" w:eastAsia="Noto Sans CJK SC"/>
                <w:b w:val="0"/>
                <w:color w:val="202020"/>
                <w:sz w:val="18"/>
              </w:rPr>
              <w:t>篇幅来源</w:t>
            </w:r>
          </w:p>
        </w:tc>
        <w:tc>
          <w:tcPr>
            <w:tcW w:type="dxa" w:w="2800"/>
          </w:tcPr>
          <w:p>
            <w:pPr>
              <w:spacing w:after="0"/>
            </w:pPr>
            <w:r>
              <w:rPr>
                <w:rFonts w:ascii="Noto Sans CJK SC" w:hAnsi="Noto Sans CJK SC" w:eastAsia="Noto Sans CJK SC"/>
                <w:b w:val="0"/>
                <w:color w:val="202020"/>
                <w:sz w:val="18"/>
              </w:rPr>
              <w:t>大量篇幅来自产品研究设计、标签细节和风险说明</w:t>
            </w:r>
          </w:p>
        </w:tc>
        <w:tc>
          <w:tcPr>
            <w:tcW w:type="dxa" w:w="3300"/>
          </w:tcPr>
          <w:p>
            <w:pPr>
              <w:spacing w:after="0"/>
            </w:pPr>
            <w:r>
              <w:rPr>
                <w:rFonts w:ascii="Noto Sans CJK SC" w:hAnsi="Noto Sans CJK SC" w:eastAsia="Noto Sans CJK SC"/>
                <w:b w:val="0"/>
                <w:color w:val="202020"/>
                <w:sz w:val="18"/>
              </w:rPr>
              <w:t>优先扩写品牌时间线、研发方向、渠道、经营与归属；产品证据放二期扩展池</w:t>
            </w:r>
          </w:p>
        </w:tc>
        <w:tc>
          <w:tcPr>
            <w:tcW w:type="dxa" w:w="1960"/>
          </w:tcPr>
          <w:p>
            <w:pPr>
              <w:spacing w:after="0"/>
            </w:pPr>
            <w:r>
              <w:rPr>
                <w:rFonts w:ascii="Noto Sans CJK SC" w:hAnsi="Noto Sans CJK SC" w:eastAsia="Noto Sans CJK SC"/>
                <w:b w:val="0"/>
                <w:color w:val="202020"/>
                <w:sz w:val="18"/>
              </w:rPr>
              <w:t>更像大型消费品牌词条</w:t>
            </w:r>
          </w:p>
        </w:tc>
      </w:tr>
      <w:tr>
        <w:tc>
          <w:tcPr>
            <w:tcW w:type="dxa" w:w="1300"/>
          </w:tcPr>
          <w:p>
            <w:pPr>
              <w:spacing w:after="0"/>
            </w:pPr>
            <w:r>
              <w:rPr>
                <w:rFonts w:ascii="Noto Sans CJK SC" w:hAnsi="Noto Sans CJK SC" w:eastAsia="Noto Sans CJK SC"/>
                <w:b w:val="0"/>
                <w:color w:val="202020"/>
                <w:sz w:val="18"/>
              </w:rPr>
              <w:t>目录</w:t>
            </w:r>
          </w:p>
        </w:tc>
        <w:tc>
          <w:tcPr>
            <w:tcW w:type="dxa" w:w="2800"/>
          </w:tcPr>
          <w:p>
            <w:pPr>
              <w:spacing w:after="0"/>
            </w:pPr>
            <w:r>
              <w:rPr>
                <w:rFonts w:ascii="Noto Sans CJK SC" w:hAnsi="Noto Sans CJK SC" w:eastAsia="Noto Sans CJK SC"/>
                <w:b w:val="0"/>
                <w:color w:val="202020"/>
                <w:sz w:val="18"/>
              </w:rPr>
              <w:t>公开事实、产品候选、消费者问答混排</w:t>
            </w:r>
          </w:p>
        </w:tc>
        <w:tc>
          <w:tcPr>
            <w:tcW w:type="dxa" w:w="3300"/>
          </w:tcPr>
          <w:p>
            <w:pPr>
              <w:spacing w:after="0"/>
            </w:pPr>
            <w:r>
              <w:rPr>
                <w:rFonts w:ascii="Noto Sans CJK SC" w:hAnsi="Noto Sans CJK SC" w:eastAsia="Noto Sans CJK SC"/>
                <w:b w:val="0"/>
                <w:color w:val="202020"/>
                <w:sz w:val="18"/>
              </w:rPr>
              <w:t>概述—发展—研发—产品—渠道—表现—归属</w:t>
            </w:r>
          </w:p>
        </w:tc>
        <w:tc>
          <w:tcPr>
            <w:tcW w:type="dxa" w:w="1960"/>
          </w:tcPr>
          <w:p>
            <w:pPr>
              <w:spacing w:after="0"/>
            </w:pPr>
            <w:r>
              <w:rPr>
                <w:rFonts w:ascii="Noto Sans CJK SC" w:hAnsi="Noto Sans CJK SC" w:eastAsia="Noto Sans CJK SC"/>
                <w:b w:val="0"/>
                <w:color w:val="202020"/>
                <w:sz w:val="18"/>
              </w:rPr>
              <w:t>利于搜索引擎和AI识别实体关系</w:t>
            </w:r>
          </w:p>
        </w:tc>
      </w:tr>
      <w:tr>
        <w:tc>
          <w:tcPr>
            <w:tcW w:type="dxa" w:w="1300"/>
          </w:tcPr>
          <w:p>
            <w:pPr>
              <w:spacing w:after="0"/>
            </w:pPr>
            <w:r>
              <w:rPr>
                <w:rFonts w:ascii="Noto Sans CJK SC" w:hAnsi="Noto Sans CJK SC" w:eastAsia="Noto Sans CJK SC"/>
                <w:b w:val="0"/>
                <w:color w:val="202020"/>
                <w:sz w:val="18"/>
              </w:rPr>
              <w:t>品牌关系</w:t>
            </w:r>
          </w:p>
        </w:tc>
        <w:tc>
          <w:tcPr>
            <w:tcW w:type="dxa" w:w="2800"/>
          </w:tcPr>
          <w:p>
            <w:pPr>
              <w:spacing w:after="0"/>
            </w:pPr>
            <w:r>
              <w:rPr>
                <w:rFonts w:ascii="Noto Sans CJK SC" w:hAnsi="Noto Sans CJK SC" w:eastAsia="Noto Sans CJK SC"/>
                <w:b w:val="0"/>
                <w:color w:val="202020"/>
                <w:sz w:val="18"/>
              </w:rPr>
              <w:t>只写取得知识产权和店铺运营权</w:t>
            </w:r>
          </w:p>
        </w:tc>
        <w:tc>
          <w:tcPr>
            <w:tcW w:type="dxa" w:w="3300"/>
          </w:tcPr>
          <w:p>
            <w:pPr>
              <w:spacing w:after="0"/>
            </w:pPr>
            <w:r>
              <w:rPr>
                <w:rFonts w:ascii="Noto Sans CJK SC" w:hAnsi="Noto Sans CJK SC" w:eastAsia="Noto Sans CJK SC"/>
                <w:b w:val="0"/>
                <w:color w:val="202020"/>
                <w:sz w:val="18"/>
              </w:rPr>
              <w:t>增加年报中的自有品牌培育、2026经营方向和新增店铺事实，同时保留法律边界</w:t>
            </w:r>
          </w:p>
        </w:tc>
        <w:tc>
          <w:tcPr>
            <w:tcW w:type="dxa" w:w="1960"/>
          </w:tcPr>
          <w:p>
            <w:pPr>
              <w:spacing w:after="0"/>
            </w:pPr>
            <w:r>
              <w:rPr>
                <w:rFonts w:ascii="Noto Sans CJK SC" w:hAnsi="Noto Sans CJK SC" w:eastAsia="Noto Sans CJK SC"/>
                <w:b w:val="0"/>
                <w:color w:val="202020"/>
                <w:sz w:val="18"/>
              </w:rPr>
              <w:t>关系更完整但不越界</w:t>
            </w:r>
          </w:p>
        </w:tc>
      </w:tr>
      <w:tr>
        <w:tc>
          <w:tcPr>
            <w:tcW w:type="dxa" w:w="1300"/>
          </w:tcPr>
          <w:p>
            <w:pPr>
              <w:spacing w:after="0"/>
            </w:pPr>
            <w:r>
              <w:rPr>
                <w:rFonts w:ascii="Noto Sans CJK SC" w:hAnsi="Noto Sans CJK SC" w:eastAsia="Noto Sans CJK SC"/>
                <w:b w:val="0"/>
                <w:color w:val="202020"/>
                <w:sz w:val="18"/>
              </w:rPr>
              <w:t>产品表达</w:t>
            </w:r>
          </w:p>
        </w:tc>
        <w:tc>
          <w:tcPr>
            <w:tcW w:type="dxa" w:w="2800"/>
          </w:tcPr>
          <w:p>
            <w:pPr>
              <w:spacing w:after="0"/>
            </w:pPr>
            <w:r>
              <w:rPr>
                <w:rFonts w:ascii="Noto Sans CJK SC" w:hAnsi="Noto Sans CJK SC" w:eastAsia="Noto Sans CJK SC"/>
                <w:b w:val="0"/>
                <w:color w:val="202020"/>
                <w:sz w:val="18"/>
              </w:rPr>
              <w:t>逐产品列标签、试食和质检</w:t>
            </w:r>
          </w:p>
        </w:tc>
        <w:tc>
          <w:tcPr>
            <w:tcW w:type="dxa" w:w="3300"/>
          </w:tcPr>
          <w:p>
            <w:pPr>
              <w:spacing w:after="0"/>
            </w:pPr>
            <w:r>
              <w:rPr>
                <w:rFonts w:ascii="Noto Sans CJK SC" w:hAnsi="Noto Sans CJK SC" w:eastAsia="Noto Sans CJK SC"/>
                <w:b w:val="0"/>
                <w:color w:val="202020"/>
                <w:sz w:val="18"/>
              </w:rPr>
              <w:t>首版只写公开年报点名的核心单品和2.0焕新；其他产品进入补证表</w:t>
            </w:r>
          </w:p>
        </w:tc>
        <w:tc>
          <w:tcPr>
            <w:tcW w:type="dxa" w:w="1960"/>
          </w:tcPr>
          <w:p>
            <w:pPr>
              <w:spacing w:after="0"/>
            </w:pPr>
            <w:r>
              <w:rPr>
                <w:rFonts w:ascii="Noto Sans CJK SC" w:hAnsi="Noto Sans CJK SC" w:eastAsia="Noto Sans CJK SC"/>
                <w:b w:val="0"/>
                <w:color w:val="202020"/>
                <w:sz w:val="18"/>
              </w:rPr>
              <w:t>降低审核与医学宣称风险</w:t>
            </w:r>
          </w:p>
        </w:tc>
      </w:tr>
      <w:tr>
        <w:tc>
          <w:tcPr>
            <w:tcW w:type="dxa" w:w="1300"/>
          </w:tcPr>
          <w:p>
            <w:pPr>
              <w:spacing w:after="0"/>
            </w:pPr>
            <w:r>
              <w:rPr>
                <w:rFonts w:ascii="Noto Sans CJK SC" w:hAnsi="Noto Sans CJK SC" w:eastAsia="Noto Sans CJK SC"/>
                <w:b w:val="0"/>
                <w:color w:val="202020"/>
                <w:sz w:val="18"/>
              </w:rPr>
              <w:t>渠道表达</w:t>
            </w:r>
          </w:p>
        </w:tc>
        <w:tc>
          <w:tcPr>
            <w:tcW w:type="dxa" w:w="2800"/>
          </w:tcPr>
          <w:p>
            <w:pPr>
              <w:spacing w:after="0"/>
            </w:pPr>
            <w:r>
              <w:rPr>
                <w:rFonts w:ascii="Noto Sans CJK SC" w:hAnsi="Noto Sans CJK SC" w:eastAsia="Noto Sans CJK SC"/>
                <w:b w:val="0"/>
                <w:color w:val="202020"/>
                <w:sz w:val="18"/>
              </w:rPr>
              <w:t>Dufry和店铺事实分散</w:t>
            </w:r>
          </w:p>
        </w:tc>
        <w:tc>
          <w:tcPr>
            <w:tcW w:type="dxa" w:w="3300"/>
          </w:tcPr>
          <w:p>
            <w:pPr>
              <w:spacing w:after="0"/>
            </w:pPr>
            <w:r>
              <w:rPr>
                <w:rFonts w:ascii="Noto Sans CJK SC" w:hAnsi="Noto Sans CJK SC" w:eastAsia="Noto Sans CJK SC"/>
                <w:b w:val="0"/>
                <w:color w:val="202020"/>
                <w:sz w:val="18"/>
              </w:rPr>
              <w:t>独立成“渠道与市场布局”，写明时间、平台和线下渠道</w:t>
            </w:r>
          </w:p>
        </w:tc>
        <w:tc>
          <w:tcPr>
            <w:tcW w:type="dxa" w:w="1960"/>
          </w:tcPr>
          <w:p>
            <w:pPr>
              <w:spacing w:after="0"/>
            </w:pPr>
            <w:r>
              <w:rPr>
                <w:rFonts w:ascii="Noto Sans CJK SC" w:hAnsi="Noto Sans CJK SC" w:eastAsia="Noto Sans CJK SC"/>
                <w:b w:val="0"/>
                <w:color w:val="202020"/>
                <w:sz w:val="18"/>
              </w:rPr>
              <w:t>增强品牌可检索场景</w:t>
            </w:r>
          </w:p>
        </w:tc>
      </w:tr>
      <w:tr>
        <w:tc>
          <w:tcPr>
            <w:tcW w:type="dxa" w:w="1300"/>
          </w:tcPr>
          <w:p>
            <w:pPr>
              <w:spacing w:after="0"/>
            </w:pPr>
            <w:r>
              <w:rPr>
                <w:rFonts w:ascii="Noto Sans CJK SC" w:hAnsi="Noto Sans CJK SC" w:eastAsia="Noto Sans CJK SC"/>
                <w:b w:val="0"/>
                <w:color w:val="202020"/>
                <w:sz w:val="18"/>
              </w:rPr>
              <w:t>GEO结构</w:t>
            </w:r>
          </w:p>
        </w:tc>
        <w:tc>
          <w:tcPr>
            <w:tcW w:type="dxa" w:w="2800"/>
          </w:tcPr>
          <w:p>
            <w:pPr>
              <w:spacing w:after="0"/>
            </w:pPr>
            <w:r>
              <w:rPr>
                <w:rFonts w:ascii="Noto Sans CJK SC" w:hAnsi="Noto Sans CJK SC" w:eastAsia="Noto Sans CJK SC"/>
                <w:b w:val="0"/>
                <w:color w:val="202020"/>
                <w:sz w:val="18"/>
              </w:rPr>
              <w:t>问题式内容多，版本关系虽清楚但不适合百科正文</w:t>
            </w:r>
          </w:p>
        </w:tc>
        <w:tc>
          <w:tcPr>
            <w:tcW w:type="dxa" w:w="3300"/>
          </w:tcPr>
          <w:p>
            <w:pPr>
              <w:spacing w:after="0"/>
            </w:pPr>
            <w:r>
              <w:rPr>
                <w:rFonts w:ascii="Noto Sans CJK SC" w:hAnsi="Noto Sans CJK SC" w:eastAsia="Noto Sans CJK SC"/>
                <w:b w:val="0"/>
                <w:color w:val="202020"/>
                <w:sz w:val="18"/>
              </w:rPr>
              <w:t>强化品牌—企业—成分方向—产品—渠道—时间的稳定关系</w:t>
            </w:r>
          </w:p>
        </w:tc>
        <w:tc>
          <w:tcPr>
            <w:tcW w:type="dxa" w:w="1960"/>
          </w:tcPr>
          <w:p>
            <w:pPr>
              <w:spacing w:after="0"/>
            </w:pPr>
            <w:r>
              <w:rPr>
                <w:rFonts w:ascii="Noto Sans CJK SC" w:hAnsi="Noto Sans CJK SC" w:eastAsia="Noto Sans CJK SC"/>
                <w:b w:val="0"/>
                <w:color w:val="202020"/>
                <w:sz w:val="18"/>
              </w:rPr>
              <w:t>更适合大模型抽取与复述</w:t>
            </w:r>
          </w:p>
        </w:tc>
      </w:tr>
    </w:tbl>
    <w:p>
      <w:pPr>
        <w:spacing w:after="60"/>
      </w:pPr>
    </w:p>
    <w:p>
      <w:pPr>
        <w:pStyle w:val="Heading1"/>
      </w:pPr>
      <w:r>
        <w:t>七、知识库中可用于二期扩展的事实池</w:t>
      </w:r>
    </w:p>
    <w:p>
      <w:pPr>
        <w:spacing w:after="120" w:line="264" w:lineRule="auto"/>
      </w:pPr>
      <w:r>
        <w:rPr>
          <w:rFonts w:ascii="Noto Sans CJK SC" w:hAnsi="Noto Sans CJK SC" w:eastAsia="Noto Sans CJK SC"/>
          <w:i w:val="0"/>
          <w:color w:val="000000"/>
          <w:sz w:val="22"/>
        </w:rPr>
        <w:t>以下内容有助于消费者理解和AI检索，但百度百科能否接受，取决于品牌是否能把标签、报告、备案、渠道页或第三方报道转化为稳定、公开、可访问的来源。建议先建设品牌官网“产品事实页/研究资料页”，再分批回填百科。</w:t>
      </w:r>
    </w:p>
    <w:tbl>
      <w:tblPr>
        <w:tblStyle w:val="TableGrid"/>
        <w:tblW w:type="dxa" w:w="9360"/>
        <w:jc w:val="left"/>
        <w:tblLayout w:type="fixed"/>
        <w:tblLook w:firstColumn="1" w:firstRow="1" w:lastColumn="0" w:lastRow="0" w:noHBand="0" w:noVBand="1" w:val="04A0"/>
        <w:tblInd w:w="120" w:type="dxa"/>
      </w:tblPr>
      <w:tblGrid>
        <w:gridCol w:w="1800"/>
        <w:gridCol w:w="3500"/>
        <w:gridCol w:w="3060"/>
        <w:gridCol w:w="1000"/>
      </w:tblGrid>
      <w:tr>
        <w:trPr>
          <w:tblHeader w:val="true"/>
        </w:trPr>
        <w:tc>
          <w:tcPr>
            <w:tcW w:type="dxa" w:w="18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对象</w:t>
            </w:r>
          </w:p>
        </w:tc>
        <w:tc>
          <w:tcPr>
            <w:tcW w:type="dxa" w:w="35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可提取事实</w:t>
            </w:r>
          </w:p>
        </w:tc>
        <w:tc>
          <w:tcPr>
            <w:tcW w:type="dxa" w:w="30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当前证据边界</w:t>
            </w:r>
          </w:p>
        </w:tc>
        <w:tc>
          <w:tcPr>
            <w:tcW w:type="dxa" w:w="10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追加优先级</w:t>
            </w:r>
          </w:p>
        </w:tc>
      </w:tr>
      <w:tr>
        <w:tc>
          <w:tcPr>
            <w:tcW w:type="dxa" w:w="1800"/>
          </w:tcPr>
          <w:p>
            <w:pPr>
              <w:spacing w:after="0"/>
            </w:pPr>
            <w:r>
              <w:rPr>
                <w:rFonts w:ascii="Noto Sans CJK SC" w:hAnsi="Noto Sans CJK SC" w:eastAsia="Noto Sans CJK SC"/>
                <w:b w:val="0"/>
                <w:color w:val="202020"/>
                <w:sz w:val="18"/>
              </w:rPr>
              <w:t>光子滤镜胶囊2.0</w:t>
            </w:r>
          </w:p>
        </w:tc>
        <w:tc>
          <w:tcPr>
            <w:tcW w:type="dxa" w:w="3500"/>
          </w:tcPr>
          <w:p>
            <w:pPr>
              <w:spacing w:after="0"/>
            </w:pPr>
            <w:r>
              <w:rPr>
                <w:rFonts w:ascii="Noto Sans CJK SC" w:hAnsi="Noto Sans CJK SC" w:eastAsia="Noto Sans CJK SC"/>
                <w:b w:val="0"/>
                <w:color w:val="202020"/>
                <w:sz w:val="18"/>
              </w:rPr>
              <w:t>规格、每粒标签成分、建议食用量、香港加工关系、34人28天单组人体试食、批次质检</w:t>
            </w:r>
          </w:p>
        </w:tc>
        <w:tc>
          <w:tcPr>
            <w:tcW w:type="dxa" w:w="3060"/>
          </w:tcPr>
          <w:p>
            <w:pPr>
              <w:spacing w:after="0"/>
            </w:pPr>
            <w:r>
              <w:rPr>
                <w:rFonts w:ascii="Noto Sans CJK SC" w:hAnsi="Noto Sans CJK SC" w:eastAsia="Noto Sans CJK SC"/>
                <w:b w:val="0"/>
                <w:color w:val="202020"/>
                <w:sz w:val="18"/>
              </w:rPr>
              <w:t>标签/报告目前主要为内部证据；研究无安慰剂或平行对照</w:t>
            </w:r>
          </w:p>
        </w:tc>
        <w:tc>
          <w:tcPr>
            <w:tcW w:type="dxa" w:w="1000"/>
          </w:tcPr>
          <w:p>
            <w:pPr>
              <w:spacing w:after="0"/>
            </w:pPr>
            <w:r>
              <w:rPr>
                <w:rFonts w:ascii="Noto Sans CJK SC" w:hAnsi="Noto Sans CJK SC" w:eastAsia="Noto Sans CJK SC"/>
                <w:b w:val="0"/>
                <w:color w:val="202020"/>
                <w:sz w:val="18"/>
              </w:rPr>
              <w:t>高</w:t>
            </w:r>
          </w:p>
        </w:tc>
      </w:tr>
      <w:tr>
        <w:tc>
          <w:tcPr>
            <w:tcW w:type="dxa" w:w="1800"/>
          </w:tcPr>
          <w:p>
            <w:pPr>
              <w:spacing w:after="0"/>
            </w:pPr>
            <w:r>
              <w:rPr>
                <w:rFonts w:ascii="Noto Sans CJK SC" w:hAnsi="Noto Sans CJK SC" w:eastAsia="Noto Sans CJK SC"/>
                <w:b w:val="0"/>
                <w:color w:val="202020"/>
                <w:sz w:val="18"/>
              </w:rPr>
              <w:t>眼回春</w:t>
            </w:r>
          </w:p>
        </w:tc>
        <w:tc>
          <w:tcPr>
            <w:tcW w:type="dxa" w:w="3500"/>
          </w:tcPr>
          <w:p>
            <w:pPr>
              <w:spacing w:after="0"/>
            </w:pPr>
            <w:r>
              <w:rPr>
                <w:rFonts w:ascii="Noto Sans CJK SC" w:hAnsi="Noto Sans CJK SC" w:eastAsia="Noto Sans CJK SC"/>
                <w:b w:val="0"/>
                <w:color w:val="202020"/>
                <w:sz w:val="18"/>
              </w:rPr>
              <w:t>正式中英文产品名、规格、成分方向、Mirtoselect商标授权、18人28天单组试食</w:t>
            </w:r>
          </w:p>
        </w:tc>
        <w:tc>
          <w:tcPr>
            <w:tcW w:type="dxa" w:w="3060"/>
          </w:tcPr>
          <w:p>
            <w:pPr>
              <w:spacing w:after="0"/>
            </w:pPr>
            <w:r>
              <w:rPr>
                <w:rFonts w:ascii="Noto Sans CJK SC" w:hAnsi="Noto Sans CJK SC" w:eastAsia="Noto Sans CJK SC"/>
                <w:b w:val="0"/>
                <w:color w:val="202020"/>
                <w:sz w:val="18"/>
              </w:rPr>
              <w:t>每日1片与2片口径冲突；“2.0”版本未闭环；不可写改善视力/治疗眼病</w:t>
            </w:r>
          </w:p>
        </w:tc>
        <w:tc>
          <w:tcPr>
            <w:tcW w:type="dxa" w:w="1000"/>
          </w:tcPr>
          <w:p>
            <w:pPr>
              <w:spacing w:after="0"/>
            </w:pPr>
            <w:r>
              <w:rPr>
                <w:rFonts w:ascii="Noto Sans CJK SC" w:hAnsi="Noto Sans CJK SC" w:eastAsia="Noto Sans CJK SC"/>
                <w:b w:val="0"/>
                <w:color w:val="202020"/>
                <w:sz w:val="18"/>
              </w:rPr>
              <w:t>高</w:t>
            </w:r>
          </w:p>
        </w:tc>
      </w:tr>
      <w:tr>
        <w:tc>
          <w:tcPr>
            <w:tcW w:type="dxa" w:w="1800"/>
          </w:tcPr>
          <w:p>
            <w:pPr>
              <w:spacing w:after="0"/>
            </w:pPr>
            <w:r>
              <w:rPr>
                <w:rFonts w:ascii="Noto Sans CJK SC" w:hAnsi="Noto Sans CJK SC" w:eastAsia="Noto Sans CJK SC"/>
                <w:b w:val="0"/>
                <w:color w:val="202020"/>
                <w:sz w:val="18"/>
              </w:rPr>
              <w:t>焕能小金瓶</w:t>
            </w:r>
          </w:p>
        </w:tc>
        <w:tc>
          <w:tcPr>
            <w:tcW w:type="dxa" w:w="3500"/>
          </w:tcPr>
          <w:p>
            <w:pPr>
              <w:spacing w:after="0"/>
            </w:pPr>
            <w:r>
              <w:rPr>
                <w:rFonts w:ascii="Noto Sans CJK SC" w:hAnsi="Noto Sans CJK SC" w:eastAsia="Noto Sans CJK SC"/>
                <w:b w:val="0"/>
                <w:color w:val="202020"/>
                <w:sz w:val="18"/>
              </w:rPr>
              <w:t>规格、标签成分、建议食用量、指定项目检测</w:t>
            </w:r>
          </w:p>
        </w:tc>
        <w:tc>
          <w:tcPr>
            <w:tcW w:type="dxa" w:w="3060"/>
          </w:tcPr>
          <w:p>
            <w:pPr>
              <w:spacing w:after="0"/>
            </w:pPr>
            <w:r>
              <w:rPr>
                <w:rFonts w:ascii="Noto Sans CJK SC" w:hAnsi="Noto Sans CJK SC" w:eastAsia="Noto Sans CJK SC"/>
                <w:b w:val="0"/>
                <w:color w:val="202020"/>
                <w:sz w:val="18"/>
              </w:rPr>
              <w:t>本次资料范围内未见成品人体功效报告；不可写改善睡眠/情绪等确定功效</w:t>
            </w:r>
          </w:p>
        </w:tc>
        <w:tc>
          <w:tcPr>
            <w:tcW w:type="dxa" w:w="1000"/>
          </w:tcPr>
          <w:p>
            <w:pPr>
              <w:spacing w:after="0"/>
            </w:pPr>
            <w:r>
              <w:rPr>
                <w:rFonts w:ascii="Noto Sans CJK SC" w:hAnsi="Noto Sans CJK SC" w:eastAsia="Noto Sans CJK SC"/>
                <w:b w:val="0"/>
                <w:color w:val="202020"/>
                <w:sz w:val="18"/>
              </w:rPr>
              <w:t>中</w:t>
            </w:r>
          </w:p>
        </w:tc>
      </w:tr>
      <w:tr>
        <w:tc>
          <w:tcPr>
            <w:tcW w:type="dxa" w:w="1800"/>
          </w:tcPr>
          <w:p>
            <w:pPr>
              <w:spacing w:after="0"/>
            </w:pPr>
            <w:r>
              <w:rPr>
                <w:rFonts w:ascii="Noto Sans CJK SC" w:hAnsi="Noto Sans CJK SC" w:eastAsia="Noto Sans CJK SC"/>
                <w:b w:val="0"/>
                <w:color w:val="202020"/>
                <w:sz w:val="18"/>
              </w:rPr>
              <w:t>光子滤镜1.0</w:t>
            </w:r>
          </w:p>
        </w:tc>
        <w:tc>
          <w:tcPr>
            <w:tcW w:type="dxa" w:w="3500"/>
          </w:tcPr>
          <w:p>
            <w:pPr>
              <w:spacing w:after="0"/>
            </w:pPr>
            <w:r>
              <w:rPr>
                <w:rFonts w:ascii="Noto Sans CJK SC" w:hAnsi="Noto Sans CJK SC" w:eastAsia="Noto Sans CJK SC"/>
                <w:b w:val="0"/>
                <w:color w:val="202020"/>
                <w:sz w:val="18"/>
              </w:rPr>
              <w:t>独立历史版本、31人28天单组人体试食</w:t>
            </w:r>
          </w:p>
        </w:tc>
        <w:tc>
          <w:tcPr>
            <w:tcW w:type="dxa" w:w="3060"/>
          </w:tcPr>
          <w:p>
            <w:pPr>
              <w:spacing w:after="0"/>
            </w:pPr>
            <w:r>
              <w:rPr>
                <w:rFonts w:ascii="Noto Sans CJK SC" w:hAnsi="Noto Sans CJK SC" w:eastAsia="Noto Sans CJK SC"/>
                <w:b w:val="0"/>
                <w:color w:val="202020"/>
                <w:sz w:val="18"/>
              </w:rPr>
              <w:t>不能与2.0混用配方、标签或数据；在售状态待确认</w:t>
            </w:r>
          </w:p>
        </w:tc>
        <w:tc>
          <w:tcPr>
            <w:tcW w:type="dxa" w:w="1000"/>
          </w:tcPr>
          <w:p>
            <w:pPr>
              <w:spacing w:after="0"/>
            </w:pPr>
            <w:r>
              <w:rPr>
                <w:rFonts w:ascii="Noto Sans CJK SC" w:hAnsi="Noto Sans CJK SC" w:eastAsia="Noto Sans CJK SC"/>
                <w:b w:val="0"/>
                <w:color w:val="202020"/>
                <w:sz w:val="18"/>
              </w:rPr>
              <w:t>中</w:t>
            </w:r>
          </w:p>
        </w:tc>
      </w:tr>
      <w:tr>
        <w:tc>
          <w:tcPr>
            <w:tcW w:type="dxa" w:w="1800"/>
          </w:tcPr>
          <w:p>
            <w:pPr>
              <w:spacing w:after="0"/>
            </w:pPr>
            <w:r>
              <w:rPr>
                <w:rFonts w:ascii="Noto Sans CJK SC" w:hAnsi="Noto Sans CJK SC" w:eastAsia="Noto Sans CJK SC"/>
                <w:b w:val="0"/>
                <w:color w:val="202020"/>
                <w:sz w:val="18"/>
              </w:rPr>
              <w:t>麦角硫因护肝产品</w:t>
            </w:r>
          </w:p>
        </w:tc>
        <w:tc>
          <w:tcPr>
            <w:tcW w:type="dxa" w:w="3500"/>
          </w:tcPr>
          <w:p>
            <w:pPr>
              <w:spacing w:after="0"/>
            </w:pPr>
            <w:r>
              <w:rPr>
                <w:rFonts w:ascii="Noto Sans CJK SC" w:hAnsi="Noto Sans CJK SC" w:eastAsia="Noto Sans CJK SC"/>
                <w:b w:val="0"/>
                <w:color w:val="202020"/>
                <w:sz w:val="18"/>
              </w:rPr>
              <w:t>至少存在两组不同年份、名称和配方材料</w:t>
            </w:r>
          </w:p>
        </w:tc>
        <w:tc>
          <w:tcPr>
            <w:tcW w:type="dxa" w:w="3060"/>
          </w:tcPr>
          <w:p>
            <w:pPr>
              <w:spacing w:after="0"/>
            </w:pPr>
            <w:r>
              <w:rPr>
                <w:rFonts w:ascii="Noto Sans CJK SC" w:hAnsi="Noto Sans CJK SC" w:eastAsia="Noto Sans CJK SC"/>
                <w:b w:val="0"/>
                <w:color w:val="202020"/>
                <w:sz w:val="18"/>
              </w:rPr>
              <w:t>版本和在售状态未闭环；斑马鱼原料组合研究不能等同成品护肝/解酒</w:t>
            </w:r>
          </w:p>
        </w:tc>
        <w:tc>
          <w:tcPr>
            <w:tcW w:type="dxa" w:w="1000"/>
          </w:tcPr>
          <w:p>
            <w:pPr>
              <w:spacing w:after="0"/>
            </w:pPr>
            <w:r>
              <w:rPr>
                <w:rFonts w:ascii="Noto Sans CJK SC" w:hAnsi="Noto Sans CJK SC" w:eastAsia="Noto Sans CJK SC"/>
                <w:b w:val="0"/>
                <w:color w:val="202020"/>
                <w:sz w:val="18"/>
              </w:rPr>
              <w:t>低</w:t>
            </w:r>
          </w:p>
        </w:tc>
      </w:tr>
      <w:tr>
        <w:tc>
          <w:tcPr>
            <w:tcW w:type="dxa" w:w="1800"/>
          </w:tcPr>
          <w:p>
            <w:pPr>
              <w:spacing w:after="0"/>
            </w:pPr>
            <w:r>
              <w:rPr>
                <w:rFonts w:ascii="Noto Sans CJK SC" w:hAnsi="Noto Sans CJK SC" w:eastAsia="Noto Sans CJK SC"/>
                <w:b w:val="0"/>
                <w:color w:val="202020"/>
                <w:sz w:val="18"/>
              </w:rPr>
              <w:t>复原小红瓶</w:t>
            </w:r>
          </w:p>
        </w:tc>
        <w:tc>
          <w:tcPr>
            <w:tcW w:type="dxa" w:w="3500"/>
          </w:tcPr>
          <w:p>
            <w:pPr>
              <w:spacing w:after="0"/>
            </w:pPr>
            <w:r>
              <w:rPr>
                <w:rFonts w:ascii="Noto Sans CJK SC" w:hAnsi="Noto Sans CJK SC" w:eastAsia="Noto Sans CJK SC"/>
                <w:b w:val="0"/>
                <w:color w:val="202020"/>
                <w:sz w:val="18"/>
              </w:rPr>
              <w:t>现有概念项目资料</w:t>
            </w:r>
          </w:p>
        </w:tc>
        <w:tc>
          <w:tcPr>
            <w:tcW w:type="dxa" w:w="3060"/>
          </w:tcPr>
          <w:p>
            <w:pPr>
              <w:spacing w:after="0"/>
            </w:pPr>
            <w:r>
              <w:rPr>
                <w:rFonts w:ascii="Noto Sans CJK SC" w:hAnsi="Noto Sans CJK SC" w:eastAsia="Noto Sans CJK SC"/>
                <w:b w:val="0"/>
                <w:color w:val="202020"/>
                <w:sz w:val="18"/>
              </w:rPr>
              <w:t>缺正式标签、配方、质检、产地/报关、成品人体报告和在售状态</w:t>
            </w:r>
          </w:p>
        </w:tc>
        <w:tc>
          <w:tcPr>
            <w:tcW w:type="dxa" w:w="1000"/>
          </w:tcPr>
          <w:p>
            <w:pPr>
              <w:spacing w:after="0"/>
            </w:pPr>
            <w:r>
              <w:rPr>
                <w:rFonts w:ascii="Noto Sans CJK SC" w:hAnsi="Noto Sans CJK SC" w:eastAsia="Noto Sans CJK SC"/>
                <w:b w:val="0"/>
                <w:color w:val="202020"/>
                <w:sz w:val="18"/>
              </w:rPr>
              <w:t>暂不写</w:t>
            </w:r>
          </w:p>
        </w:tc>
      </w:tr>
    </w:tbl>
    <w:p>
      <w:pPr>
        <w:spacing w:after="60"/>
      </w:pPr>
    </w:p>
    <w:p>
      <w:pPr>
        <w:pStyle w:val="Heading1"/>
      </w:pPr>
      <w:r>
        <w:t>八、为什么这样改：百度百科与GEO双重理由</w:t>
      </w:r>
    </w:p>
    <w:p>
      <w:pPr>
        <w:pStyle w:val="ListNumber"/>
        <w:spacing w:after="80" w:line="280" w:lineRule="auto"/>
      </w:pPr>
      <w:r>
        <w:rPr>
          <w:rFonts w:ascii="Noto Sans CJK SC" w:hAnsi="Noto Sans CJK SC" w:eastAsia="Noto Sans CJK SC"/>
          <w:sz w:val="22"/>
        </w:rPr>
        <w:t>百度百科明确只收录能够找到资料来源的事实；政府、公立机构、新闻机构和正式出版物可靠度更高，企业官网属于受限来源。商业词条中的荣誉、业界地位、融资、合作、社会活动等关键信息通常需要公众媒体或主管单位等资料。</w:t>
      </w:r>
    </w:p>
    <w:p>
      <w:pPr>
        <w:pStyle w:val="ListNumber"/>
        <w:spacing w:after="80" w:line="280" w:lineRule="auto"/>
      </w:pPr>
      <w:r>
        <w:rPr>
          <w:rFonts w:ascii="Noto Sans CJK SC" w:hAnsi="Noto Sans CJK SC" w:eastAsia="Noto Sans CJK SC"/>
          <w:sz w:val="22"/>
        </w:rPr>
        <w:t>品牌词条允许写品牌故事、经营范围、历程等基础信息，但所属公司、创立时间、荣誉、业界地位、资质、融资等关键关系需要更强来源；药品、保健品、化妆品创建还涉及监管批准/备案要求。</w:t>
      </w:r>
    </w:p>
    <w:p>
      <w:pPr>
        <w:pStyle w:val="ListNumber"/>
        <w:spacing w:after="80" w:line="280" w:lineRule="auto"/>
      </w:pPr>
      <w:r>
        <w:rPr>
          <w:rFonts w:ascii="Noto Sans CJK SC" w:hAnsi="Noto Sans CJK SC" w:eastAsia="Noto Sans CJK SC"/>
          <w:sz w:val="22"/>
        </w:rPr>
        <w:t>对GEO而言，稳定可复述的实体关系比营销词密度更重要。大模型最容易抽取“蓓养乐—2024年—中国香港—高纯度麦角硫因—光子滤镜丸—Dufry/天猫/抖音—丽人丽妆”这样的有向关系。</w:t>
      </w:r>
    </w:p>
    <w:p>
      <w:pPr>
        <w:pStyle w:val="ListNumber"/>
        <w:spacing w:after="80" w:line="280" w:lineRule="auto"/>
      </w:pPr>
      <w:r>
        <w:rPr>
          <w:rFonts w:ascii="Noto Sans CJK SC" w:hAnsi="Noto Sans CJK SC" w:eastAsia="Noto Sans CJK SC"/>
          <w:sz w:val="22"/>
        </w:rPr>
        <w:t>产品试食和检测资料应保留研究人数、周期、设计、版本和批次边界。若省略这些限制，大模型可能把“特定样品观察”误写成“品牌整体临床证实”，反而增加错误检索和消费者误解。</w:t>
      </w:r>
    </w:p>
    <w:p>
      <w:pPr>
        <w:pStyle w:val="Heading1"/>
      </w:pPr>
      <w:r>
        <w:t>九、后续扩充路线</w:t>
      </w:r>
    </w:p>
    <w:tbl>
      <w:tblPr>
        <w:tblStyle w:val="TableGrid"/>
        <w:tblW w:type="dxa" w:w="9360"/>
        <w:jc w:val="left"/>
        <w:tblLayout w:type="fixed"/>
        <w:tblLook w:firstColumn="1" w:firstRow="1" w:lastColumn="0" w:lastRow="0" w:noHBand="0" w:noVBand="1" w:val="04A0"/>
        <w:tblInd w:w="120" w:type="dxa"/>
      </w:tblPr>
      <w:tblGrid>
        <w:gridCol w:w="1200"/>
        <w:gridCol w:w="2400"/>
        <w:gridCol w:w="5760"/>
      </w:tblGrid>
      <w:tr>
        <w:trPr>
          <w:tblHeader w:val="true"/>
        </w:trPr>
        <w:tc>
          <w:tcPr>
            <w:tcW w:type="dxa" w:w="12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阶段</w:t>
            </w:r>
          </w:p>
        </w:tc>
        <w:tc>
          <w:tcPr>
            <w:tcW w:type="dxa" w:w="240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动作</w:t>
            </w:r>
          </w:p>
        </w:tc>
        <w:tc>
          <w:tcPr>
            <w:tcW w:type="dxa" w:w="5760"/>
            <w:tcMar>
              <w:top w:w="80" w:type="dxa"/>
              <w:start w:w="120" w:type="dxa"/>
              <w:bottom w:w="80" w:type="dxa"/>
              <w:end w:w="120" w:type="dxa"/>
            </w:tcMar>
            <w:vAlign w:val="center"/>
            <w:shd w:fill="E8EEF5"/>
          </w:tcPr>
          <w:p>
            <w:pPr>
              <w:spacing w:after="0"/>
            </w:pPr>
            <w:r>
              <w:rPr>
                <w:rFonts w:ascii="Noto Sans CJK SC" w:hAnsi="Noto Sans CJK SC" w:eastAsia="Noto Sans CJK SC"/>
                <w:b/>
                <w:color w:val="0B2545"/>
                <w:sz w:val="19"/>
              </w:rPr>
              <w:t>结果</w:t>
            </w:r>
          </w:p>
        </w:tc>
      </w:tr>
      <w:tr>
        <w:tc>
          <w:tcPr>
            <w:tcW w:type="dxa" w:w="1200"/>
          </w:tcPr>
          <w:p>
            <w:pPr>
              <w:spacing w:after="0"/>
            </w:pPr>
            <w:r>
              <w:rPr>
                <w:rFonts w:ascii="Noto Sans CJK SC" w:hAnsi="Noto Sans CJK SC" w:eastAsia="Noto Sans CJK SC"/>
                <w:b w:val="0"/>
                <w:color w:val="202020"/>
                <w:sz w:val="18"/>
              </w:rPr>
              <w:t>第1批</w:t>
            </w:r>
          </w:p>
        </w:tc>
        <w:tc>
          <w:tcPr>
            <w:tcW w:type="dxa" w:w="2400"/>
          </w:tcPr>
          <w:p>
            <w:pPr>
              <w:spacing w:after="0"/>
            </w:pPr>
            <w:r>
              <w:rPr>
                <w:rFonts w:ascii="Noto Sans CJK SC" w:hAnsi="Noto Sans CJK SC" w:eastAsia="Noto Sans CJK SC"/>
                <w:b w:val="0"/>
                <w:color w:val="202020"/>
                <w:sz w:val="18"/>
              </w:rPr>
              <w:t>提交V3公开长稿</w:t>
            </w:r>
          </w:p>
        </w:tc>
        <w:tc>
          <w:tcPr>
            <w:tcW w:type="dxa" w:w="5760"/>
          </w:tcPr>
          <w:p>
            <w:pPr>
              <w:spacing w:after="0"/>
            </w:pPr>
            <w:r>
              <w:rPr>
                <w:rFonts w:ascii="Noto Sans CJK SC" w:hAnsi="Noto Sans CJK SC" w:eastAsia="Noto Sans CJK SC"/>
                <w:b w:val="0"/>
                <w:color w:val="202020"/>
                <w:sz w:val="18"/>
              </w:rPr>
              <w:t>使用丽人丽妆年报和监管披露，先建立品牌、时间、成分方向、核心产品、渠道和归属关系</w:t>
            </w:r>
          </w:p>
        </w:tc>
      </w:tr>
      <w:tr>
        <w:tc>
          <w:tcPr>
            <w:tcW w:type="dxa" w:w="1200"/>
          </w:tcPr>
          <w:p>
            <w:pPr>
              <w:spacing w:after="0"/>
            </w:pPr>
            <w:r>
              <w:rPr>
                <w:rFonts w:ascii="Noto Sans CJK SC" w:hAnsi="Noto Sans CJK SC" w:eastAsia="Noto Sans CJK SC"/>
                <w:b w:val="0"/>
                <w:color w:val="202020"/>
                <w:sz w:val="18"/>
              </w:rPr>
              <w:t>第2批</w:t>
            </w:r>
          </w:p>
        </w:tc>
        <w:tc>
          <w:tcPr>
            <w:tcW w:type="dxa" w:w="2400"/>
          </w:tcPr>
          <w:p>
            <w:pPr>
              <w:spacing w:after="0"/>
            </w:pPr>
            <w:r>
              <w:rPr>
                <w:rFonts w:ascii="Noto Sans CJK SC" w:hAnsi="Noto Sans CJK SC" w:eastAsia="Noto Sans CJK SC"/>
                <w:b w:val="0"/>
                <w:color w:val="202020"/>
                <w:sz w:val="18"/>
              </w:rPr>
              <w:t>补产品事实页</w:t>
            </w:r>
          </w:p>
        </w:tc>
        <w:tc>
          <w:tcPr>
            <w:tcW w:type="dxa" w:w="5760"/>
          </w:tcPr>
          <w:p>
            <w:pPr>
              <w:spacing w:after="0"/>
            </w:pPr>
            <w:r>
              <w:rPr>
                <w:rFonts w:ascii="Noto Sans CJK SC" w:hAnsi="Noto Sans CJK SC" w:eastAsia="Noto Sans CJK SC"/>
                <w:b w:val="0"/>
                <w:color w:val="202020"/>
                <w:sz w:val="18"/>
              </w:rPr>
              <w:t>为光子2.0、眼回春、焕能小金瓶建立公开标签/版本/研究/检测页面，并完成法务审校</w:t>
            </w:r>
          </w:p>
        </w:tc>
      </w:tr>
      <w:tr>
        <w:tc>
          <w:tcPr>
            <w:tcW w:type="dxa" w:w="1200"/>
          </w:tcPr>
          <w:p>
            <w:pPr>
              <w:spacing w:after="0"/>
            </w:pPr>
            <w:r>
              <w:rPr>
                <w:rFonts w:ascii="Noto Sans CJK SC" w:hAnsi="Noto Sans CJK SC" w:eastAsia="Noto Sans CJK SC"/>
                <w:b w:val="0"/>
                <w:color w:val="202020"/>
                <w:sz w:val="18"/>
              </w:rPr>
              <w:t>第3批</w:t>
            </w:r>
          </w:p>
        </w:tc>
        <w:tc>
          <w:tcPr>
            <w:tcW w:type="dxa" w:w="2400"/>
          </w:tcPr>
          <w:p>
            <w:pPr>
              <w:spacing w:after="0"/>
            </w:pPr>
            <w:r>
              <w:rPr>
                <w:rFonts w:ascii="Noto Sans CJK SC" w:hAnsi="Noto Sans CJK SC" w:eastAsia="Noto Sans CJK SC"/>
                <w:b w:val="0"/>
                <w:color w:val="202020"/>
                <w:sz w:val="18"/>
              </w:rPr>
              <w:t>补第三方传播</w:t>
            </w:r>
          </w:p>
        </w:tc>
        <w:tc>
          <w:tcPr>
            <w:tcW w:type="dxa" w:w="5760"/>
          </w:tcPr>
          <w:p>
            <w:pPr>
              <w:spacing w:after="0"/>
            </w:pPr>
            <w:r>
              <w:rPr>
                <w:rFonts w:ascii="Noto Sans CJK SC" w:hAnsi="Noto Sans CJK SC" w:eastAsia="Noto Sans CJK SC"/>
                <w:b w:val="0"/>
                <w:color w:val="202020"/>
                <w:sz w:val="18"/>
              </w:rPr>
              <w:t>围绕Dufry、榜单、奖项、科研合作和产品升级，补主办方、渠道方或公众媒体原页</w:t>
            </w:r>
          </w:p>
        </w:tc>
      </w:tr>
      <w:tr>
        <w:tc>
          <w:tcPr>
            <w:tcW w:type="dxa" w:w="1200"/>
          </w:tcPr>
          <w:p>
            <w:pPr>
              <w:spacing w:after="0"/>
            </w:pPr>
            <w:r>
              <w:rPr>
                <w:rFonts w:ascii="Noto Sans CJK SC" w:hAnsi="Noto Sans CJK SC" w:eastAsia="Noto Sans CJK SC"/>
                <w:b w:val="0"/>
                <w:color w:val="202020"/>
                <w:sz w:val="18"/>
              </w:rPr>
              <w:t>第4批</w:t>
            </w:r>
          </w:p>
        </w:tc>
        <w:tc>
          <w:tcPr>
            <w:tcW w:type="dxa" w:w="2400"/>
          </w:tcPr>
          <w:p>
            <w:pPr>
              <w:spacing w:after="0"/>
            </w:pPr>
            <w:r>
              <w:rPr>
                <w:rFonts w:ascii="Noto Sans CJK SC" w:hAnsi="Noto Sans CJK SC" w:eastAsia="Noto Sans CJK SC"/>
                <w:b w:val="0"/>
                <w:color w:val="202020"/>
                <w:sz w:val="18"/>
              </w:rPr>
              <w:t>分词条建设</w:t>
            </w:r>
          </w:p>
        </w:tc>
        <w:tc>
          <w:tcPr>
            <w:tcW w:type="dxa" w:w="5760"/>
          </w:tcPr>
          <w:p>
            <w:pPr>
              <w:spacing w:after="0"/>
            </w:pPr>
            <w:r>
              <w:rPr>
                <w:rFonts w:ascii="Noto Sans CJK SC" w:hAnsi="Noto Sans CJK SC" w:eastAsia="Noto Sans CJK SC"/>
                <w:b w:val="0"/>
                <w:color w:val="202020"/>
                <w:sz w:val="18"/>
              </w:rPr>
              <w:t>当核心产品具有独立公共关注度与监管/公开来源后，再建立产品词条，避免品牌页过度承载功效信息</w:t>
            </w:r>
          </w:p>
        </w:tc>
      </w:tr>
    </w:tbl>
    <w:p>
      <w:pPr>
        <w:spacing w:after="60"/>
      </w:pPr>
    </w:p>
    <w:p>
      <w:pPr>
        <w:pStyle w:val="Heading1"/>
      </w:pPr>
      <w:r>
        <w:t>十、研究来源</w:t>
      </w:r>
    </w:p>
    <w:p>
      <w:pPr>
        <w:spacing w:after="60" w:line="264" w:lineRule="auto"/>
      </w:pPr>
      <w:r>
        <w:rPr>
          <w:rFonts w:ascii="Noto Sans CJK SC" w:hAnsi="Noto Sans CJK SC" w:eastAsia="Noto Sans CJK SC"/>
          <w:i w:val="0"/>
          <w:color w:val="000000"/>
          <w:sz w:val="22"/>
        </w:rPr>
        <w:t>百度百科参考资料规则：https://wapbaike.baidu.com/item/%E7%99%BE%E5%BA%A6%E7%99%BE%E7%A7%91%EF%BC%9A%E5%8F%82%E8%80%83%E8%B5%84%E6%96%99</w:t>
      </w:r>
    </w:p>
    <w:p>
      <w:pPr>
        <w:spacing w:after="60" w:line="264" w:lineRule="auto"/>
      </w:pPr>
      <w:r>
        <w:rPr>
          <w:rFonts w:ascii="Noto Sans CJK SC" w:hAnsi="Noto Sans CJK SC" w:eastAsia="Noto Sans CJK SC"/>
          <w:i w:val="0"/>
          <w:color w:val="000000"/>
          <w:sz w:val="22"/>
        </w:rPr>
        <w:t>H&amp;H Group官网：https://www.hh.global/who-we-are</w:t>
      </w:r>
    </w:p>
    <w:p>
      <w:pPr>
        <w:spacing w:after="60" w:line="264" w:lineRule="auto"/>
      </w:pPr>
      <w:r>
        <w:rPr>
          <w:rFonts w:ascii="Noto Sans CJK SC" w:hAnsi="Noto Sans CJK SC" w:eastAsia="Noto Sans CJK SC"/>
          <w:i w:val="0"/>
          <w:color w:val="000000"/>
          <w:sz w:val="22"/>
        </w:rPr>
        <w:t>H&amp;H Group 2024年年度报告：https://www.hkexnews.hk/listedco/listconews/sehk/2025/0403/2025040301837.pdf</w:t>
      </w:r>
    </w:p>
    <w:p>
      <w:pPr>
        <w:spacing w:after="60" w:line="264" w:lineRule="auto"/>
      </w:pPr>
      <w:r>
        <w:rPr>
          <w:rFonts w:ascii="Noto Sans CJK SC" w:hAnsi="Noto Sans CJK SC" w:eastAsia="Noto Sans CJK SC"/>
          <w:i w:val="0"/>
          <w:color w:val="000000"/>
          <w:sz w:val="22"/>
        </w:rPr>
        <w:t>王力集团_百度百科：https://bkso.baidu.com/item/%E7%8E%8B%E5%8A%9B%E9%9B%86%E5%9B%A2/8103356</w:t>
      </w:r>
    </w:p>
    <w:p>
      <w:pPr>
        <w:spacing w:after="60" w:line="264" w:lineRule="auto"/>
      </w:pPr>
      <w:r>
        <w:rPr>
          <w:rFonts w:ascii="Noto Sans CJK SC" w:hAnsi="Noto Sans CJK SC" w:eastAsia="Noto Sans CJK SC"/>
          <w:i w:val="0"/>
          <w:color w:val="000000"/>
          <w:sz w:val="22"/>
        </w:rPr>
        <w:t>汉臣氏_百度百科：https://bkso.baidu.com/item/%E6%B1%89%E8%87%A3%E6%B0%8F</w:t>
      </w:r>
    </w:p>
    <w:p>
      <w:pPr>
        <w:spacing w:after="60" w:line="264" w:lineRule="auto"/>
      </w:pPr>
      <w:r>
        <w:rPr>
          <w:rFonts w:ascii="Noto Sans CJK SC" w:hAnsi="Noto Sans CJK SC" w:eastAsia="Noto Sans CJK SC"/>
          <w:i w:val="0"/>
          <w:color w:val="000000"/>
          <w:sz w:val="22"/>
        </w:rPr>
        <w:t>AHC_百度百科：https://bkso.baidu.com/item/AHC/7333107</w:t>
      </w:r>
    </w:p>
    <w:p>
      <w:pPr>
        <w:spacing w:after="60" w:line="264" w:lineRule="auto"/>
      </w:pPr>
      <w:r>
        <w:rPr>
          <w:rFonts w:ascii="Noto Sans CJK SC" w:hAnsi="Noto Sans CJK SC" w:eastAsia="Noto Sans CJK SC"/>
          <w:i w:val="0"/>
          <w:color w:val="000000"/>
          <w:sz w:val="22"/>
        </w:rPr>
        <w:t>汰渍_百度百科：https://bkso.baidu.com/item/%E6%B1%B0%E6%B8%8D/4569393</w:t>
      </w:r>
    </w:p>
    <w:p>
      <w:pPr>
        <w:spacing w:after="60" w:line="264" w:lineRule="auto"/>
      </w:pPr>
      <w:r>
        <w:rPr>
          <w:rFonts w:ascii="Noto Sans CJK SC" w:hAnsi="Noto Sans CJK SC" w:eastAsia="Noto Sans CJK SC"/>
          <w:i w:val="0"/>
          <w:color w:val="000000"/>
          <w:sz w:val="22"/>
        </w:rPr>
        <w:t>伯希和_百度百科：https://bkso.baidu.com/item/%E4%BC%AF%E5%B8%8C%E5%92%8C/22201287</w:t>
      </w:r>
    </w:p>
    <w:p>
      <w:pPr>
        <w:spacing w:after="60" w:line="264" w:lineRule="auto"/>
      </w:pPr>
      <w:r>
        <w:rPr>
          <w:rFonts w:ascii="Noto Sans CJK SC" w:hAnsi="Noto Sans CJK SC" w:eastAsia="Noto Sans CJK SC"/>
          <w:i w:val="0"/>
          <w:color w:val="000000"/>
          <w:sz w:val="22"/>
        </w:rPr>
        <w:t>飞鹤飞帆_百度百科：https://bkso.baidu.com/item/%E9%A3%9E%E9%B9%A4%E9%A3%9E%E5%B8%86/7429012</w:t>
      </w:r>
    </w:p>
    <w:p>
      <w:pPr>
        <w:spacing w:after="60" w:line="264" w:lineRule="auto"/>
      </w:pPr>
      <w:r>
        <w:rPr>
          <w:rFonts w:ascii="Noto Sans CJK SC" w:hAnsi="Noto Sans CJK SC" w:eastAsia="Noto Sans CJK SC"/>
          <w:i w:val="0"/>
          <w:color w:val="000000"/>
          <w:sz w:val="22"/>
        </w:rPr>
        <w:t>SK-II护肤精华露_百度百科：https://bkso.baidu.com/item/SK-II%E6%8A%A4%E8%82%A4%E7%B2%BE%E5%8D%8E%E9%9C%B2</w:t>
      </w:r>
    </w:p>
    <w:p>
      <w:pPr>
        <w:spacing w:after="60" w:line="264" w:lineRule="auto"/>
      </w:pPr>
      <w:r>
        <w:rPr>
          <w:rFonts w:ascii="Noto Sans CJK SC" w:hAnsi="Noto Sans CJK SC" w:eastAsia="Noto Sans CJK SC"/>
          <w:i w:val="0"/>
          <w:color w:val="000000"/>
          <w:sz w:val="22"/>
        </w:rPr>
        <w:t>丽人丽妆2025年年度报告：https://static.cninfo.com.cn/finalpage/2026-03-28/1225048934.PDF</w:t>
      </w:r>
    </w:p>
    <w:p>
      <w:pPr>
        <w:spacing w:after="120" w:line="264" w:lineRule="auto"/>
      </w:pPr>
      <w:r>
        <w:rPr>
          <w:rFonts w:ascii="Noto Sans CJK SC" w:hAnsi="Noto Sans CJK SC" w:eastAsia="Noto Sans CJK SC"/>
          <w:i/>
          <w:color w:val="5B6573"/>
          <w:sz w:val="22"/>
        </w:rPr>
        <w:t>说明：百度百科直达页面在调研过程中触发访问验证，本研究使用百度公开索引页与可访问的词条镜像内容核对目录和正文结构，并以企业官网、交易所/信息披露平台资料交叉验证关键事实。</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B6573"/>
        <w:sz w:val="18"/>
      </w:rPr>
      <w:t xml:space="preserve">第 </w:t>
    </w:r>
    <w:fldSimple w:instr="PAGE"/>
    <w:r>
      <w:rPr>
        <w:rFonts w:ascii="Noto Sans CJK SC" w:hAnsi="Noto Sans CJK SC" w:eastAsia="Noto Sans CJK SC"/>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6" w:color="D5DCE5"/>
      </w:pBdr>
    </w:pPr>
    <w:r>
      <w:rPr>
        <w:rFonts w:ascii="Noto Sans CJK SC" w:hAnsi="Noto Sans CJK SC" w:eastAsia="Noto Sans CJK SC"/>
        <w:color w:val="5B6573"/>
        <w:sz w:val="18"/>
      </w:rPr>
      <w:t>蓓养乐百度百科标杆研究与V3优化说明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