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color w:val="434343"/>
          <w:sz w:val="46"/>
          <w:szCs w:val="46"/>
        </w:rPr>
      </w:pPr>
      <w:bookmarkStart w:colFirst="0" w:colLast="0" w:name="_h5jp2tigbnk4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34343"/>
          <w:sz w:val="46"/>
          <w:szCs w:val="46"/>
          <w:rtl w:val="0"/>
        </w:rPr>
        <w:t xml:space="preserve">Lead Qualification &amp; Response AI Agent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q05qbmlazbe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AI agent is designed to automatically analyze, understand, and act on incoming leads.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Instead of simply storing lead information, the system uses AI reasoning to evaluate each lead, generate structured insights, determine the appropriate next action, and create a personalized response.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agent is fully customizable and can be adapted to different businesses, lead sources, qualification criteria, communication channels, and business processes.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tjtfkx3ekb5x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Business Problem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Many businesses receive leads but struggle with what to do next. Common challenges include: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Manually reviewing lead details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Unclear lead priority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Inconsistent qualification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Delayed or missed responses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Time wasted interpreting raw information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Sending the same generic response to every lead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These issues can slow down sales processes and cause valuable opportunities to be missed.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1sngdkk7crjy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AI agent uses AI-driven reasoning to evaluate incoming leads and determine their potential, needs, urgency, and appropriate next action.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It then uses those insights to generate a personalized response based on the individual lead, rather than sending a generic message.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core process is: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Lead Intake → AI Qualification → Structured Intelligence → Response Generation → Automated Communication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8zr6dvjlyii2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How the AI Agent Works (High-Level)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ly4a93ancdc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1. New Lead Trigger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workflow starts when a new lead is received.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this demonstration, the lead is submitted through a Google Form and recorded in Google Sheets. The architecture can also be connected to other lead sources such as website forms, email, Facebook, WhatsApp, APIs, or webhooks.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x0cf5bfg5puc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 AI Brain 1 – Lead Understanding &amp; Evaluation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first AI agent analyzes the lead's requirements, budget, timeline, business context, intent, and other available information.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It generates structured qualification data including: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Lead Score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Priority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Intent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Budget Fit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Timeline Fit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Service Fit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Project Value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Requirement Clarity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Urgency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AI Summary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Recommended Action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Qualification Reason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nt3utx7yo8e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 AI-Enriched Data Update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AI-generated insights are stored in a dedicated Lead Intelligence sheet alongside the original lead information.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provides a structured record of both the lead and the AI's assessment.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g32gx8ly8q4c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4. Wait / Timing Logic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 controlled delay is applied before the response is generated and sent, allowing the response timing to be managed by the workflow.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tqyxve2hqsza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 AI Brain 2 – Response Decision Engine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second AI agent reviews the original lead information together with the qualification results.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It determines the appropriate communication approach and generates a personalized response based on the lead's specific situation.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ph6zt05u8os2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6. Automated Communication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personalized response is automatically sent to the lead.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this demonstration, Gmail is used as the communication channel.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p8cnbkw2pks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Example AI-Generated Insights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For each lead, the system can generate clear, actionable intelligence, including: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Lead Score: Overall qualification score from 0–100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Priority: High, Medium, or Low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Intent: Strength of the lead's buying intent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Budget Fit: Evaluation of the stated budget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Timeline Fit: Assessment of how actionable the timeline is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Service Fit: How closely the request matches the available service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Project Value: Potential commercial value based on provided information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Requirement Clarity: How clearly the lead explains the need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Urgency: How quickly action may be required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AI Summary: Concise summary of the opportunity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Recommended Action: Suggested next step for sales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Qualification Reason: Why the lead received its qualification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ymba7tktu5jv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Tools &amp; Technology Used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n8n – Workflow orchestration and automation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Google Gemini – AI reasoning, lead qualification, and response generation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Google Forms – Lead submission source for the demonstration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Google Sheets – Lead intake and Lead Intelligence storage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Gmail – Automated personalized email communication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APIs &amp; Webhooks – Can be used to connect additional lead sources and business systems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d41ctt2l44n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Business Impact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Reduced Manual Work: Automates repetitive lead review, qualification, and initial response tasks.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Smarter Lead Intelligence: Converts raw lead submissions into structured insights that are easier for sales teams to understand and act on.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Consistent Qualification: Applies the same qualification framework across incoming leads.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Faster Response: Allows leads to receive a relevant response without waiting for manual processing.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More Relevant Communication: Generates responses based on the individual lead's requirements, qualification, and situation.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actual impact will depend on the client's lead volume, existing process, and level of automation.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3t93vpctnppw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Customization &amp; Scalability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system can be customized to match different business requirements, including: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Custom qualification criteria and scoring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Industry-specific questions and business rules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Business-specific AI instructions and context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Different lead sources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Different communication channels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CRM and database integrations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Automated follow-up processes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Human review and escalation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Additional AI agents for other business processes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same architecture can support lead sources such as: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Website forms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Google Forms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Email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Facebook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Instagram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WhatsApp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Webhooks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APIs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CRM systems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approach can also be extended beyond lead qualification to automate other areas such as sales processes, customer support, appointment booking, internal operations, data processing, reporting, and decision-support workflows.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This demonstration can be developed into a production-ready solution based on the client's actual business processes, systems, rules, and requirements.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9vvawgbqimi7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Live Demonstration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embedded video demonstrates the AI agent processing different lead scenarios and adapting its behavior accordingly.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It shows: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Lead Submitted → AI Understands → Lead Qualified → Intelligence Recorded → Response Generated → Personalized Email Sent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The demonstration uses Google Forms as the lead source and Gmail for communication, but the same core system can be adapted to the client's existing tools and workflows.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ontserrat Medium" w:cs="Montserrat Medium" w:eastAsia="Montserrat Medium" w:hAnsi="Montserrat Medium"/>
        </w:rPr>
      </w:pPr>
      <w:r w:rsidDel="00000000" w:rsidR="00000000" w:rsidRPr="00000000">
        <w:rPr>
          <w:rFonts w:ascii="Montserrat Medium" w:cs="Montserrat Medium" w:eastAsia="Montserrat Medium" w:hAnsi="Montserrat Medium"/>
          <w:rtl w:val="0"/>
        </w:rPr>
        <w:t xml:space="preserve">Proof of concept: This demonstration shows the core AI-driven process and can be customized and further developed into a production-ready business automation solution.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Montserrat Medium" w:cs="Montserrat Medium" w:eastAsia="Montserrat Medium" w:hAnsi="Montserrat Medium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