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Check for read-only file systems.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[root@bol3lperfapp06vm ~]# for X in $(df|egrep -v "Filesystem|tmpfs" | awk '{print $NF}');do touch $X/testro.txt;ls -alh $X/testro.txt;rm -f $X/testro.txt;done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/apps/testro.txt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/boot/testro.txt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/home/testro.txt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/opt/testro.txt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/tmp/testro.txt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/usr/testro.txt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-rw-r--r-- 1 root root 0 Jan 17 11:13 /var/testro.txt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/apps/ebsuite/perf01fi1/pr/testro.txt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/apps/ebsuite/perf01fi2/pr/testro.txt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/apps/ebsuite/perf01fi3/pr/testro.txt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/apps/ebsuite/perf01fi4/pr/testro.txt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/apps/ebsuite/perf01fi5/pr/testro.txt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/apps/ebsuite/perf01fi6/pr/testro.txt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-rwxrwxr-x 1 ebadmin ebgroup 0 Jan 17 11:13 /apps/ebsuite/docserver/testro.txt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[root@bol3lperfapp06vm ~]#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Verdana" w:hAnsi="Verdana" w:eastAsia="Verdana" w:ascii="Verdana"/>
          <w:color w:val="222222"/>
          <w:sz w:val="20"/>
          <w:highlight w:val="white"/>
          <w:rtl w:val="0"/>
        </w:rPr>
        <w:t xml:space="preserve">Syntax is important... this one has an iterative remove command.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Hints.docx</dc:title>
</cp:coreProperties>
</file>