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2.png" ContentType="image/png"/>
  <Override PartName="/word/media/rId4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Цели и задачи защиты информации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Трусова Алина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Повышение осведомлённости об информационной безопасности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Узнать о принципах и способах защиты информации</w:t>
      </w:r>
    </w:p>
    <w:bookmarkEnd w:id="21"/>
    <w:bookmarkStart w:id="40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современном мире информация стала таким же ценным ресурсом, как нефть или деньги. Однако вместе с цифровизацией растут и риски. Утечка клиентской базы, остановка производства из-за вируса-шифровальщика или кража коммерческой тайны могут привести к банкротству компании. Поэтому защита информации — это не просто «настройка антивируса», а стратегическая задача выживания организации.</w:t>
      </w:r>
    </w:p>
    <w:p>
      <w:pPr>
        <w:pStyle w:val="BodyText"/>
      </w:pPr>
      <w:r>
        <w:t xml:space="preserve">Согласно ГОСТ, информационная безопасность это состояние защищенности информации и поддерживающей инфраструктуры от случайных или преднамеренных воздействий. Важно понимать: мы защищаем не только файлы на компьютере, но и процессы, людей и оборудование, которое эту информацию обрабатывает. В России эти вопросы регулируются Доктриной информационной безопасности и рядом государственных стандартов.</w:t>
      </w:r>
    </w:p>
    <w:bookmarkStart w:id="27" w:name="базовые-цели-защиты-информации-cia-triad"/>
    <w:p>
      <w:pPr>
        <w:pStyle w:val="Heading2"/>
      </w:pPr>
      <w:r>
        <w:t xml:space="preserve">3.1 Базовые цели защиты информации (CIA Triad)</w:t>
      </w:r>
    </w:p>
    <w:p>
      <w:pPr>
        <w:pStyle w:val="FirstParagraph"/>
      </w:pPr>
      <w:r>
        <w:t xml:space="preserve">Фундаментом всей защиты является так называемая «Триада ИБ».</w:t>
      </w:r>
      <w:r>
        <w:t xml:space="preserve"> </w:t>
      </w:r>
      <w:r>
        <w:t xml:space="preserve">Первое — Конфиденциальность. Информация не должна попасть к тем, у кого нет прав доступа.</w:t>
      </w:r>
      <w:r>
        <w:t xml:space="preserve"> </w:t>
      </w:r>
      <w:r>
        <w:t xml:space="preserve">Второе — Целостность. Данные не должны быть изменены несанкционированно или случайно.</w:t>
      </w:r>
      <w:r>
        <w:t xml:space="preserve"> </w:t>
      </w:r>
      <w:r>
        <w:t xml:space="preserve">Третье — Доступность. Легитимные пользователи должны иметь доступ к информации, когда она им нужна. Нарушение любого из этих принципов считается инцидентом безопасности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bookmarkStart w:id="25" w:name="fig-001"/>
            <w:r>
              <w:drawing>
                <wp:inline>
                  <wp:extent cx="3733800" cy="337780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image/83a0732c2407bb16da3d3febc924e84f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77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bookmarkEnd w:id="27"/>
    <w:bookmarkStart w:id="33" w:name="задачи-системы-защиты-информации"/>
    <w:p>
      <w:pPr>
        <w:pStyle w:val="Heading2"/>
      </w:pPr>
      <w:r>
        <w:t xml:space="preserve">3.2 Задачи системы защиты информации</w:t>
      </w:r>
    </w:p>
    <w:p>
      <w:pPr>
        <w:pStyle w:val="FirstParagraph"/>
      </w:pPr>
      <w:r>
        <w:t xml:space="preserve">Список задач:</w:t>
      </w:r>
      <w:r>
        <w:t xml:space="preserve"> </w:t>
      </w:r>
      <w:r>
        <w:t xml:space="preserve">Исходя из целей, формируются конкретные задачи. Главная задача — предотвратить инцидент. Но так как 100% защиты не существует, критически важны задачи обнаружения атаки в реальном времени и минимизации ущерба. Также нельзя забывать про «человеческий фактор» — одна из ключевых задач это обучение сотрудников, так как часто утечки происходят из-за ошибок персонала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bookmarkStart w:id="31" w:name="fig-002"/>
            <w:r>
              <w:drawing>
                <wp:inline>
                  <wp:extent cx="3733800" cy="37338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33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</w:t>
            </w:r>
          </w:p>
          <w:bookmarkEnd w:id="32"/>
        </w:tc>
      </w:tr>
    </w:tbl>
    <w:bookmarkEnd w:id="33"/>
    <w:bookmarkStart w:id="39" w:name="конфиденциальная-информация"/>
    <w:p>
      <w:pPr>
        <w:pStyle w:val="Heading2"/>
      </w:pPr>
      <w:r>
        <w:t xml:space="preserve">3.3 Конфиденциальная информация:</w:t>
      </w:r>
    </w:p>
    <w:p>
      <w:pPr>
        <w:pStyle w:val="FirstParagraph"/>
      </w:pPr>
      <w:r>
        <w:t xml:space="preserve">Перейдем к организации защиты. Сначала нужно понять, что мы защищаем. В России к конфиденциальной информации относятся несколько ключевых категорий. Это коммерческая тайна, которая дает преимущество бизнесу. Это персональные данные, защита которых строго регламентирована 152-м Федеральным законом. А также служебная и профессиональная тайны. Для каждого вида существуют свои требования к уровню защиты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3"/>
          <w:p>
            <w:pPr>
              <w:pStyle w:val="Compact"/>
              <w:jc w:val="center"/>
            </w:pPr>
            <w:bookmarkStart w:id="37" w:name="fig-003"/>
            <w:r>
              <w:drawing>
                <wp:inline>
                  <wp:extent cx="3733800" cy="2096262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wzym6p2fkflph756rhk2eukakt6jc3sachvcdoaizecfr3dnitcq_3_0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7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38"/>
        </w:tc>
      </w:tr>
    </w:tbl>
    <w:bookmarkEnd w:id="39"/>
    <w:bookmarkEnd w:id="40"/>
    <w:bookmarkStart w:id="49" w:name="X42fd7e9e59782cd2d055beacabc8f195be8279e"/>
    <w:p>
      <w:pPr>
        <w:pStyle w:val="Heading1"/>
      </w:pPr>
      <w:r>
        <w:t xml:space="preserve">4. Система защиты конфиденциальной информации (СЗКИ)</w:t>
      </w:r>
    </w:p>
    <w:bookmarkStart w:id="46" w:name="принципы-построения"/>
    <w:p>
      <w:pPr>
        <w:pStyle w:val="Heading2"/>
      </w:pPr>
      <w:r>
        <w:t xml:space="preserve">4.1 Принципы построения:</w:t>
      </w:r>
    </w:p>
    <w:p>
      <w:pPr>
        <w:pStyle w:val="FirstParagraph"/>
      </w:pPr>
      <w:r>
        <w:t xml:space="preserve">Организация защиты не может быть хаотичной. Необходим системный подход. Мы строим Систему защиты конфиденциальной информации. Ключевой принцип здесь — «разумная достаточность». Нет смысла ставить защиту уровня Пентагона в маленьком магазине, но и экономить на безопасности банка нельзя. Процесс цикличен: мы оцениваем риски, внедряем меры, проверяем их работу и снова анализируем риски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bookmarkStart w:id="44" w:name="fig-004"/>
            <w:r>
              <w:drawing>
                <wp:inline>
                  <wp:extent cx="3733800" cy="285837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./image/The-PDCA-Cycle-01-2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583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4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</w:t>
            </w:r>
          </w:p>
          <w:bookmarkEnd w:id="45"/>
        </w:tc>
      </w:tr>
    </w:tbl>
    <w:bookmarkEnd w:id="46"/>
    <w:bookmarkStart w:id="47" w:name="организационные-меры-защиты"/>
    <w:p>
      <w:pPr>
        <w:pStyle w:val="Heading2"/>
      </w:pPr>
      <w:r>
        <w:t xml:space="preserve">4.2 Организационные меры защиты</w:t>
      </w:r>
    </w:p>
    <w:p>
      <w:pPr>
        <w:pStyle w:val="FirstParagraph"/>
      </w:pPr>
      <w:r>
        <w:t xml:space="preserve">Меры защиты делятся на организационные и технические. Организационные часто недооценивают, но они первичны. Это документы: положения, инструкции, которые регламентируют, как работать с данными. Это физический контроль доступа в помещения. Это юридическое оформление отношений с сотрудниками (NDA). Без налаженной организационной базы даже самые дорогие технические средства будут бесполезны.</w:t>
      </w:r>
    </w:p>
    <w:bookmarkEnd w:id="47"/>
    <w:bookmarkStart w:id="48" w:name="технические-средства-защиты"/>
    <w:p>
      <w:pPr>
        <w:pStyle w:val="Heading2"/>
      </w:pPr>
      <w:r>
        <w:t xml:space="preserve">4.3 Технические средства защиты</w:t>
      </w:r>
    </w:p>
    <w:p>
      <w:pPr>
        <w:pStyle w:val="FirstParagraph"/>
      </w:pPr>
      <w:r>
        <w:t xml:space="preserve">Техническая реализация включает в себя широкий спектр инструментов. Для подтверждения личности используем сложные пароли или биометрию. Для защиты от несанкционированного доступа — специальные программы (СЗИ от НСД). Криптография защищает данные при передаче. Особое место занимают DLP-системы, которые контролируют, чтобы конфиденциальные файлы не были отправлены на личную почту или скопированы на флешку.</w:t>
      </w:r>
    </w:p>
    <w:bookmarkEnd w:id="48"/>
    <w:bookmarkEnd w:id="49"/>
    <w:bookmarkStart w:id="51" w:name="правовое-регулирование-в-рф"/>
    <w:p>
      <w:pPr>
        <w:pStyle w:val="Heading1"/>
      </w:pPr>
      <w:r>
        <w:t xml:space="preserve">5. Правовое регулирование в РФ</w:t>
      </w:r>
    </w:p>
    <w:bookmarkStart w:id="50" w:name="нормативно-правовая-база-рф"/>
    <w:p>
      <w:pPr>
        <w:pStyle w:val="Heading2"/>
      </w:pPr>
      <w:r>
        <w:t xml:space="preserve">5.1 Нормативно-правовая база (РФ)</w:t>
      </w:r>
    </w:p>
    <w:p>
      <w:pPr>
        <w:pStyle w:val="FirstParagraph"/>
      </w:pPr>
      <w:r>
        <w:t xml:space="preserve">В России организация защиты строго регламентирована законом. Основные документы, которые нужно знать: 149-ФЗ (базовый), 152-ФЗ (персональные данные), 98-ФЗ (коммерческая тайна). Также для госорганизаций и критической инфраструктуры действуют требования ФСТЭК и ФСБ. Несоблюдение этих норм влечет за собой административную и даже уголовную ответственность.</w:t>
      </w:r>
    </w:p>
    <w:bookmarkEnd w:id="50"/>
    <w:bookmarkEnd w:id="51"/>
    <w:bookmarkStart w:id="52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Подводя итоги, хочу подчеркнуть: защита конфиденциальной информации — это не состояние, а процесс. Он требует постоянного внимания, обновления средств и обучения людей. Только комплексный подход, сочетающий закон, организационный режим и технические средства, позволяет достичь главных целей ИБ. Помните, что стоимость предотвращения инцидента всегда ниже стоимости его ликвидации.</w:t>
      </w:r>
    </w:p>
    <w:bookmarkEnd w:id="52"/>
    <w:bookmarkStart w:id="54" w:name="список-литературы"/>
    <w:p>
      <w:pPr>
        <w:pStyle w:val="Heading1"/>
      </w:pPr>
      <w:r>
        <w:t xml:space="preserve">Список литературы</w:t>
      </w:r>
    </w:p>
    <w:bookmarkStart w:id="53" w:name="refs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2" Target="media/rId22.png" /><Relationship Type="http://schemas.openxmlformats.org/officeDocument/2006/relationships/image" Id="rId41" Target="media/rId4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Цели и задачи защиты информации</dc:title>
  <dc:creator>Трусова Алина Александровна</dc:creator>
  <dc:language>ru-RU</dc:language>
  <cp:keywords/>
  <dcterms:created xsi:type="dcterms:W3CDTF">2026-04-03T20:16:15Z</dcterms:created>
  <dcterms:modified xsi:type="dcterms:W3CDTF">2026-04-03T20:16:15Z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