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8.png" ContentType="image/png"/>
  <Override PartName="/word/media/rId84.png" ContentType="image/png"/>
  <Override PartName="/word/media/rId92.png" ContentType="image/png"/>
  <Override PartName="/word/media/rId27.png" ContentType="image/png"/>
  <Override PartName="/word/media/rId96.png" ContentType="image/png"/>
  <Override PartName="/word/media/rId100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№5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Трусова Алина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менеджером паролей pass.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менеджером паролей pass.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pass:</w:t>
      </w:r>
      <w:r>
        <w:t xml:space="preserve"> </w:t>
      </w:r>
      <w:r>
        <w:t xml:space="preserve">- Менеджер паролей pass — программа, сделанная в рамках идеологии Unix.</w:t>
      </w:r>
      <w:r>
        <w:t xml:space="preserve"> </w:t>
      </w:r>
      <w:r>
        <w:t xml:space="preserve">- Также носит название стандартного менеджера паролей для Unix (The standard Unix password manager).</w:t>
      </w:r>
    </w:p>
    <w:p>
      <w:pPr>
        <w:pStyle w:val="BodyText"/>
      </w:pPr>
      <w:r>
        <w:t xml:space="preserve">Основные свойства:</w:t>
      </w:r>
      <w:r>
        <w:t xml:space="preserve"> </w:t>
      </w:r>
      <w:r>
        <w:t xml:space="preserve">- Данные хранятся в файловой системе в виде каталогов и файлов.</w:t>
      </w:r>
      <w:r>
        <w:t xml:space="preserve"> </w:t>
      </w:r>
      <w:r>
        <w:t xml:space="preserve">- Файлы шифруются с помощью GPG-ключа.</w:t>
      </w:r>
    </w:p>
    <w:bookmarkEnd w:id="22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1" w:name="работа-с-менеджером-паролей-pas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Работа с менеджером паролей pass</w:t>
      </w:r>
    </w:p>
    <w:p>
      <w:pPr>
        <w:pStyle w:val="FirstParagraph"/>
      </w:pPr>
      <w:r>
        <w:t xml:space="preserve">Устанавливаю менеджер паролей pass (рис. 1).</w:t>
      </w:r>
    </w:p>
    <w:bookmarkStart w:id="26" w:name="fig:001"/>
    <w:p>
      <w:pPr>
        <w:pStyle w:val="CaptionedFigure"/>
      </w:pPr>
      <w:r>
        <w:drawing>
          <wp:inline>
            <wp:extent cx="3733800" cy="641746"/>
            <wp:effectExtent b="0" l="0" r="0" t="0"/>
            <wp:docPr descr="Рис. 1: Pas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</w:t>
      </w:r>
    </w:p>
    <w:bookmarkEnd w:id="26"/>
    <w:p>
      <w:pPr>
        <w:pStyle w:val="BodyText"/>
      </w:pPr>
      <w:r>
        <w:t xml:space="preserve">Просматриваю список ключей gpg. У меня есть старый, поэтому использую его (рис. 2).</w:t>
      </w:r>
    </w:p>
    <w:bookmarkStart w:id="30" w:name="fig:002"/>
    <w:p>
      <w:pPr>
        <w:pStyle w:val="CaptionedFigure"/>
      </w:pPr>
      <w:r>
        <w:drawing>
          <wp:inline>
            <wp:extent cx="3733800" cy="1169565"/>
            <wp:effectExtent b="0" l="0" r="0" t="0"/>
            <wp:docPr descr="Рис. 2: Ключ gpg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Ключ gpg</w:t>
      </w:r>
    </w:p>
    <w:bookmarkEnd w:id="30"/>
    <w:p>
      <w:pPr>
        <w:pStyle w:val="BodyText"/>
      </w:pPr>
      <w:r>
        <w:t xml:space="preserve">Инициализирую хранилище по электронной почте (рис. 3).</w:t>
      </w:r>
    </w:p>
    <w:bookmarkStart w:id="34" w:name="fig:003"/>
    <w:p>
      <w:pPr>
        <w:pStyle w:val="CaptionedFigure"/>
      </w:pPr>
      <w:r>
        <w:drawing>
          <wp:inline>
            <wp:extent cx="3733800" cy="405105"/>
            <wp:effectExtent b="0" l="0" r="0" t="0"/>
            <wp:docPr descr="Рис. 3: Хранилище пароле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Хранилище паролей</w:t>
      </w:r>
    </w:p>
    <w:bookmarkEnd w:id="34"/>
    <w:p>
      <w:pPr>
        <w:pStyle w:val="BodyText"/>
      </w:pPr>
      <w:r>
        <w:t xml:space="preserve">Создала структуру git (рис. 4).</w:t>
      </w:r>
    </w:p>
    <w:bookmarkStart w:id="38" w:name="fig:004"/>
    <w:p>
      <w:pPr>
        <w:pStyle w:val="CaptionedFigure"/>
      </w:pPr>
      <w:r>
        <w:drawing>
          <wp:inline>
            <wp:extent cx="3733800" cy="1803532"/>
            <wp:effectExtent b="0" l="0" r="0" t="0"/>
            <wp:docPr descr="Рис. 4: Структура git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Структура git</w:t>
      </w:r>
    </w:p>
    <w:bookmarkEnd w:id="38"/>
    <w:p>
      <w:pPr>
        <w:pStyle w:val="BodyText"/>
      </w:pPr>
      <w:r>
        <w:t xml:space="preserve">На гитхаб создала новый тестовый репозиторий (рис. 5).</w:t>
      </w:r>
    </w:p>
    <w:bookmarkStart w:id="42" w:name="fig:005"/>
    <w:p>
      <w:pPr>
        <w:pStyle w:val="CaptionedFigure"/>
      </w:pPr>
      <w:r>
        <w:drawing>
          <wp:inline>
            <wp:extent cx="3733800" cy="462950"/>
            <wp:effectExtent b="0" l="0" r="0" t="0"/>
            <wp:docPr descr="Рис. 5: Новый репозиторий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Новый репозиторий</w:t>
      </w:r>
    </w:p>
    <w:bookmarkEnd w:id="42"/>
    <w:p>
      <w:pPr>
        <w:pStyle w:val="BodyText"/>
      </w:pPr>
      <w:r>
        <w:t xml:space="preserve">После задаю адрес этого репозитория (рис. 6).</w:t>
      </w:r>
    </w:p>
    <w:bookmarkStart w:id="46" w:name="fig:006"/>
    <w:p>
      <w:pPr>
        <w:pStyle w:val="CaptionedFigure"/>
      </w:pPr>
      <w:r>
        <w:drawing>
          <wp:inline>
            <wp:extent cx="3733800" cy="145342"/>
            <wp:effectExtent b="0" l="0" r="0" t="0"/>
            <wp:docPr descr="Рис. 6: Новый репозиторий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Новый репозиторий</w:t>
      </w:r>
    </w:p>
    <w:bookmarkEnd w:id="46"/>
    <w:p>
      <w:pPr>
        <w:pStyle w:val="BodyText"/>
      </w:pPr>
      <w:r>
        <w:t xml:space="preserve">Вручную закоммитила и выложила изменения (хотя их не было) (рис. 7)</w:t>
      </w:r>
    </w:p>
    <w:bookmarkStart w:id="50" w:name="fig:007"/>
    <w:p>
      <w:pPr>
        <w:pStyle w:val="CaptionedFigure"/>
      </w:pPr>
      <w:r>
        <w:drawing>
          <wp:inline>
            <wp:extent cx="3733800" cy="1046257"/>
            <wp:effectExtent b="0" l="0" r="0" t="0"/>
            <wp:docPr descr="Рис. 7: Коммит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Коммит</w:t>
      </w:r>
    </w:p>
    <w:bookmarkEnd w:id="50"/>
    <w:p>
      <w:pPr>
        <w:pStyle w:val="BodyText"/>
      </w:pPr>
      <w:r>
        <w:t xml:space="preserve">И проверила статус синхронизации (рис. 8).</w:t>
      </w:r>
    </w:p>
    <w:bookmarkStart w:id="54" w:name="fig:008"/>
    <w:p>
      <w:pPr>
        <w:pStyle w:val="CaptionedFigure"/>
      </w:pPr>
      <w:r>
        <w:drawing>
          <wp:inline>
            <wp:extent cx="3733800" cy="1296390"/>
            <wp:effectExtent b="0" l="0" r="0" t="0"/>
            <wp:docPr descr="Рис. 8: Статус синхронизации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Статус синхронизации</w:t>
      </w:r>
    </w:p>
    <w:bookmarkEnd w:id="54"/>
    <w:p>
      <w:pPr>
        <w:pStyle w:val="BodyText"/>
      </w:pPr>
      <w:r>
        <w:t xml:space="preserve">Скачала плагин Browserpass для Firefox (рис. 9).</w:t>
      </w:r>
    </w:p>
    <w:bookmarkStart w:id="58" w:name="fig:009"/>
    <w:p>
      <w:pPr>
        <w:pStyle w:val="CaptionedFigure"/>
      </w:pPr>
      <w:r>
        <w:drawing>
          <wp:inline>
            <wp:extent cx="3733800" cy="1026795"/>
            <wp:effectExtent b="0" l="0" r="0" t="0"/>
            <wp:docPr descr="Рис. 9: Плагин Browserpass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Плагин Browserpass</w:t>
      </w:r>
    </w:p>
    <w:bookmarkEnd w:id="58"/>
    <w:p>
      <w:pPr>
        <w:pStyle w:val="BodyText"/>
      </w:pPr>
      <w:r>
        <w:t xml:space="preserve">Установила интерфейс для взаимодействия с браузером (рис. 10).</w:t>
      </w:r>
    </w:p>
    <w:bookmarkStart w:id="62" w:name="fig:010"/>
    <w:p>
      <w:pPr>
        <w:pStyle w:val="CaptionedFigure"/>
      </w:pPr>
      <w:r>
        <w:drawing>
          <wp:inline>
            <wp:extent cx="3733800" cy="1964388"/>
            <wp:effectExtent b="0" l="0" r="0" t="0"/>
            <wp:docPr descr="Рис. 10: Интерфейс native messaging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Интерфейс native messaging</w:t>
      </w:r>
    </w:p>
    <w:bookmarkEnd w:id="62"/>
    <w:p>
      <w:pPr>
        <w:pStyle w:val="BodyText"/>
      </w:pPr>
      <w:r>
        <w:t xml:space="preserve">Сохраняю пароль и проверяю изменения (рис. 11).</w:t>
      </w:r>
    </w:p>
    <w:bookmarkStart w:id="66" w:name="fig:011"/>
    <w:p>
      <w:pPr>
        <w:pStyle w:val="CaptionedFigure"/>
      </w:pPr>
      <w:r>
        <w:drawing>
          <wp:inline>
            <wp:extent cx="3733800" cy="817833"/>
            <wp:effectExtent b="0" l="0" r="0" t="0"/>
            <wp:docPr descr="Рис. 11: Сохранение пароля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Сохранение пароля</w:t>
      </w:r>
    </w:p>
    <w:bookmarkEnd w:id="66"/>
    <w:p>
      <w:pPr>
        <w:pStyle w:val="BodyText"/>
      </w:pPr>
      <w:r>
        <w:t xml:space="preserve">Заменя существуеющий пароль рандомным (рис. 12).</w:t>
      </w:r>
    </w:p>
    <w:bookmarkStart w:id="70" w:name="fig:012"/>
    <w:p>
      <w:pPr>
        <w:pStyle w:val="CaptionedFigure"/>
      </w:pPr>
      <w:r>
        <w:drawing>
          <wp:inline>
            <wp:extent cx="3733800" cy="563226"/>
            <wp:effectExtent b="0" l="0" r="0" t="0"/>
            <wp:docPr descr="Рис. 12: Замена пароля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Замена пароля</w:t>
      </w:r>
    </w:p>
    <w:bookmarkEnd w:id="70"/>
    <w:bookmarkEnd w:id="71"/>
    <w:bookmarkStart w:id="104" w:name="управление-файлами-конфигураци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Управление файлами конфигурации</w:t>
      </w:r>
    </w:p>
    <w:p>
      <w:pPr>
        <w:pStyle w:val="FirstParagraph"/>
      </w:pPr>
      <w:r>
        <w:t xml:space="preserve">Устанавливаю дополнительное программное обеспечение (оно уже было установлено) (рис. 13).</w:t>
      </w:r>
    </w:p>
    <w:bookmarkStart w:id="75" w:name="fig:013"/>
    <w:p>
      <w:pPr>
        <w:pStyle w:val="CaptionedFigure"/>
      </w:pPr>
      <w:r>
        <w:drawing>
          <wp:inline>
            <wp:extent cx="3733800" cy="1861948"/>
            <wp:effectExtent b="0" l="0" r="0" t="0"/>
            <wp:docPr descr="Рис. 13: Дополнительное программное обеспечение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Дополнительное программное обеспечение</w:t>
      </w:r>
    </w:p>
    <w:bookmarkEnd w:id="75"/>
    <w:p>
      <w:pPr>
        <w:pStyle w:val="BodyText"/>
      </w:pPr>
      <w:r>
        <w:t xml:space="preserve">Устанавливаю шрифты (рис. 14)</w:t>
      </w:r>
    </w:p>
    <w:bookmarkStart w:id="79" w:name="fig:014"/>
    <w:p>
      <w:pPr>
        <w:pStyle w:val="CaptionedFigure"/>
      </w:pPr>
      <w:r>
        <w:drawing>
          <wp:inline>
            <wp:extent cx="3733800" cy="2101484"/>
            <wp:effectExtent b="0" l="0" r="0" t="0"/>
            <wp:docPr descr="Рис. 14: Установка шрифтов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шрифтов</w:t>
      </w:r>
    </w:p>
    <w:bookmarkEnd w:id="79"/>
    <w:p>
      <w:pPr>
        <w:pStyle w:val="BodyText"/>
      </w:pPr>
      <w:r>
        <w:t xml:space="preserve">И ещё устанавливаю шрифты (рис. 15).</w:t>
      </w:r>
    </w:p>
    <w:bookmarkStart w:id="83" w:name="fig:015"/>
    <w:p>
      <w:pPr>
        <w:pStyle w:val="CaptionedFigure"/>
      </w:pPr>
      <w:r>
        <w:drawing>
          <wp:inline>
            <wp:extent cx="3733800" cy="1605778"/>
            <wp:effectExtent b="0" l="0" r="0" t="0"/>
            <wp:docPr descr="Рис. 15: Ещё установка шрифтов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Ещё установка шрифтов</w:t>
      </w:r>
    </w:p>
    <w:bookmarkEnd w:id="83"/>
    <w:p>
      <w:pPr>
        <w:pStyle w:val="BodyText"/>
      </w:pPr>
      <w:r>
        <w:t xml:space="preserve">Устанавливаю бинарный файл, создаю свой репозиторий для конфигурационных файлов на основе шаблона и инициализирую chezmoi с этим репозиторием (рис. 16).</w:t>
      </w:r>
    </w:p>
    <w:bookmarkStart w:id="87" w:name="fig:016"/>
    <w:p>
      <w:pPr>
        <w:pStyle w:val="CaptionedFigure"/>
      </w:pPr>
      <w:r>
        <w:drawing>
          <wp:inline>
            <wp:extent cx="3733800" cy="1482538"/>
            <wp:effectExtent b="0" l="0" r="0" t="0"/>
            <wp:docPr descr="Рис. 16: Вот это всё" title="" id="85" name="Picture"/>
            <a:graphic>
              <a:graphicData uri="http://schemas.openxmlformats.org/drawingml/2006/picture">
                <pic:pic>
                  <pic:nvPicPr>
                    <pic:cNvPr descr="image/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Вот это всё</w:t>
      </w:r>
    </w:p>
    <w:bookmarkEnd w:id="87"/>
    <w:p>
      <w:pPr>
        <w:pStyle w:val="BodyText"/>
      </w:pPr>
      <w:r>
        <w:t xml:space="preserve">Проверяю, какие изменения внесёт chezmoi (рис. 17).</w:t>
      </w:r>
    </w:p>
    <w:bookmarkStart w:id="91" w:name="fig:017"/>
    <w:p>
      <w:pPr>
        <w:pStyle w:val="CaptionedFigure"/>
      </w:pPr>
      <w:r>
        <w:drawing>
          <wp:inline>
            <wp:extent cx="3733800" cy="1270664"/>
            <wp:effectExtent b="0" l="0" r="0" t="0"/>
            <wp:docPr descr="Рис. 17: Изменения chezmoi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Изменения chezmoi</w:t>
      </w:r>
    </w:p>
    <w:bookmarkEnd w:id="91"/>
    <w:p>
      <w:pPr>
        <w:pStyle w:val="BodyText"/>
      </w:pPr>
      <w:r>
        <w:t xml:space="preserve">Решив, что изменения меня устраивают, запускаю chezmoi apply -v (это была ошибка).</w:t>
      </w:r>
    </w:p>
    <w:p>
      <w:pPr>
        <w:pStyle w:val="BodyText"/>
      </w:pPr>
      <w:r>
        <w:t xml:space="preserve">На другой машине инициализирую chezmoi с репозиторием dotfiles, предварительно скачав chezmoi (рис. 18).</w:t>
      </w:r>
    </w:p>
    <w:bookmarkStart w:id="95" w:name="fig:018"/>
    <w:p>
      <w:pPr>
        <w:pStyle w:val="CaptionedFigure"/>
      </w:pPr>
      <w:r>
        <w:drawing>
          <wp:inline>
            <wp:extent cx="3733800" cy="1186168"/>
            <wp:effectExtent b="0" l="0" r="0" t="0"/>
            <wp:docPr descr="Рис. 18: Вторая машина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6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Вторая машина</w:t>
      </w:r>
    </w:p>
    <w:bookmarkEnd w:id="95"/>
    <w:p>
      <w:pPr>
        <w:pStyle w:val="BodyText"/>
      </w:pPr>
      <w:r>
        <w:t xml:space="preserve">По аналогии проверяю, какие изменения внесёт chezmoi и запускаю chezmoi apply -v.</w:t>
      </w:r>
    </w:p>
    <w:p>
      <w:pPr>
        <w:pStyle w:val="BodyText"/>
      </w:pPr>
      <w:r>
        <w:t xml:space="preserve">Извлекаю изменения из репозитория дважды с помощью разных команд (ничего не изменилось) и применяю изменения (которых не было) (рис. 19).</w:t>
      </w:r>
    </w:p>
    <w:bookmarkStart w:id="99" w:name="fig:019"/>
    <w:p>
      <w:pPr>
        <w:pStyle w:val="CaptionedFigure"/>
      </w:pPr>
      <w:r>
        <w:drawing>
          <wp:inline>
            <wp:extent cx="3733800" cy="712594"/>
            <wp:effectExtent b="0" l="0" r="0" t="0"/>
            <wp:docPr descr="Рис. 19: Операции с chezmoi" title="" id="97" name="Picture"/>
            <a:graphic>
              <a:graphicData uri="http://schemas.openxmlformats.org/drawingml/2006/picture">
                <pic:pic>
                  <pic:nvPicPr>
                    <pic:cNvPr descr="image/2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Операции с chezmoi</w:t>
      </w:r>
    </w:p>
    <w:bookmarkEnd w:id="99"/>
    <w:p>
      <w:pPr>
        <w:pStyle w:val="BodyText"/>
      </w:pPr>
      <w:r>
        <w:t xml:space="preserve">Хотела изменить файл конфигурации, чтобы изменения отправлялись в репозиторий автоматически, но он уже был настроен нужным образом (рис. 20).</w:t>
      </w:r>
    </w:p>
    <w:bookmarkStart w:id="103" w:name="fig:020"/>
    <w:p>
      <w:pPr>
        <w:pStyle w:val="CaptionedFigure"/>
      </w:pPr>
      <w:r>
        <w:drawing>
          <wp:inline>
            <wp:extent cx="3733800" cy="1075840"/>
            <wp:effectExtent b="0" l="0" r="0" t="0"/>
            <wp:docPr descr="Рис. 20: Файл конфигурации" title="" id="101" name="Picture"/>
            <a:graphic>
              <a:graphicData uri="http://schemas.openxmlformats.org/drawingml/2006/picture">
                <pic:pic>
                  <pic:nvPicPr>
                    <pic:cNvPr descr="image/22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Файл конфигурации</w:t>
      </w:r>
    </w:p>
    <w:bookmarkEnd w:id="103"/>
    <w:bookmarkEnd w:id="104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навыки работы с менеджером паролей pass</w:t>
      </w:r>
      <w:r>
        <w:t xml:space="preserve"> </w:t>
      </w:r>
      <w:r>
        <w:t xml:space="preserve">[1]</w:t>
      </w:r>
      <w:r>
        <w:t xml:space="preserve">.</w:t>
      </w:r>
    </w:p>
    <w:bookmarkEnd w:id="106"/>
    <w:bookmarkStart w:id="110" w:name="список-литературы"/>
    <w:p>
      <w:pPr>
        <w:pStyle w:val="Heading1"/>
      </w:pPr>
      <w:r>
        <w:t xml:space="preserve">Список литературы</w:t>
      </w:r>
    </w:p>
    <w:bookmarkStart w:id="109" w:name="refs"/>
    <w:bookmarkStart w:id="108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С. К.Д. Лабораторная работа №5 [Электронный ресурс]. 2025. URL:</w:t>
      </w:r>
      <w:r>
        <w:t xml:space="preserve"> </w:t>
      </w:r>
      <w:hyperlink r:id="rId107">
        <w:r>
          <w:rPr>
            <w:rStyle w:val="Hyperlink"/>
          </w:rPr>
          <w:t xml:space="preserve">https://esystem.rudn.ru/mod/page/view.php?id=1224377</w:t>
        </w:r>
      </w:hyperlink>
      <w:r>
        <w:t xml:space="preserve"> </w:t>
      </w:r>
      <w:r>
        <w:t xml:space="preserve">(дата обращения: 23.02.2025).</w:t>
      </w:r>
    </w:p>
    <w:bookmarkEnd w:id="108"/>
    <w:bookmarkEnd w:id="109"/>
    <w:bookmarkEnd w:id="11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8" Target="media/rId88.png" /><Relationship Type="http://schemas.openxmlformats.org/officeDocument/2006/relationships/image" Id="rId84" Target="media/rId84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07" Target="https://esystem.rudn.ru/mod/page/view.php?id=122437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7" Target="https://esystem.rudn.ru/mod/page/view.php?id=122437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Трусова Алина Александровна</dc:creator>
  <dc:language>ru-RU</dc:language>
  <cp:keywords/>
  <dcterms:created xsi:type="dcterms:W3CDTF">2025-03-15T16:00:24Z</dcterms:created>
  <dcterms:modified xsi:type="dcterms:W3CDTF">2025-03-15T16:00:24Z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