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ntrato-de-prestação-de-serviços"/>
    <w:p>
      <w:pPr>
        <w:pStyle w:val="Heading1"/>
      </w:pPr>
      <w:r>
        <w:t xml:space="preserve">CONTRATO DE PRESTAÇÃO DE SERVIÇOS</w:t>
      </w:r>
    </w:p>
    <w:bookmarkStart w:id="20" w:name="X8a3e297c6ad865a1656fc7754a8cb630ee85bf2"/>
    <w:p>
      <w:pPr>
        <w:pStyle w:val="Heading2"/>
      </w:pPr>
      <w:r>
        <w:t xml:space="preserve">Social Media, Edição de Vídeos e Gestão de Conteúdo Digital</w:t>
      </w:r>
    </w:p>
    <w:p>
      <w:r>
        <w:pict>
          <v:rect style="width:0;height:1.5pt" o:hralign="center" o:hrstd="t" o:hr="t"/>
        </w:pict>
      </w:r>
    </w:p>
    <w:bookmarkEnd w:id="20"/>
    <w:bookmarkStart w:id="21" w:name="contratante"/>
    <w:p>
      <w:pPr>
        <w:pStyle w:val="Heading2"/>
      </w:pPr>
      <w:r>
        <w:t xml:space="preserve">CONTRATANTE</w:t>
      </w:r>
    </w:p>
    <w:p>
      <w:pPr>
        <w:pStyle w:val="FirstParagraph"/>
      </w:pPr>
      <w:r>
        <w:t xml:space="preserve">Nome/Razão Social: ____________________________________</w:t>
      </w:r>
    </w:p>
    <w:p>
      <w:pPr>
        <w:pStyle w:val="BodyText"/>
      </w:pPr>
      <w:r>
        <w:t xml:space="preserve">CPF/CNPJ: ____________________________________</w:t>
      </w:r>
    </w:p>
    <w:p>
      <w:pPr>
        <w:pStyle w:val="BodyText"/>
      </w:pPr>
      <w:r>
        <w:t xml:space="preserve">Endereço: ____________________________________</w:t>
      </w:r>
    </w:p>
    <w:p>
      <w:pPr>
        <w:pStyle w:val="BodyText"/>
      </w:pPr>
      <w:r>
        <w:t xml:space="preserve">Telefone/E-mail: 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contratada"/>
    <w:p>
      <w:pPr>
        <w:pStyle w:val="Heading2"/>
      </w:pPr>
      <w:r>
        <w:t xml:space="preserve">CONTRATADA</w:t>
      </w:r>
    </w:p>
    <w:p>
      <w:pPr>
        <w:pStyle w:val="FirstParagraph"/>
      </w:pPr>
      <w:r>
        <w:t xml:space="preserve">Nome/Razão Social: ____________________________________</w:t>
      </w:r>
    </w:p>
    <w:p>
      <w:pPr>
        <w:pStyle w:val="BodyText"/>
      </w:pPr>
      <w:r>
        <w:t xml:space="preserve">CPF/CNPJ: ____________________________________</w:t>
      </w:r>
    </w:p>
    <w:p>
      <w:pPr>
        <w:pStyle w:val="BodyText"/>
      </w:pPr>
      <w:r>
        <w:t xml:space="preserve">Telefone/E-mail: 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láusula-1-objeto-do-contrato"/>
    <w:p>
      <w:pPr>
        <w:pStyle w:val="Heading1"/>
      </w:pPr>
      <w:r>
        <w:t xml:space="preserve">CLÁUSULA 1 — OBJETO DO CONTRATO</w:t>
      </w:r>
    </w:p>
    <w:p>
      <w:pPr>
        <w:pStyle w:val="FirstParagraph"/>
      </w:pPr>
      <w:r>
        <w:t xml:space="preserve">O presente contrato tem como objeto a prestação de serviços de social media, edição de vídeos, criação de conteúdo e gestão digital, conforme escopo previamente alinhado entre as partes.</w:t>
      </w:r>
    </w:p>
    <w:p>
      <w:pPr>
        <w:pStyle w:val="BodyText"/>
      </w:pPr>
      <w:r>
        <w:t xml:space="preserve">Os serviços poderão incluir:</w:t>
      </w:r>
    </w:p>
    <w:p>
      <w:pPr>
        <w:pStyle w:val="Compact"/>
        <w:numPr>
          <w:ilvl w:val="0"/>
          <w:numId w:val="1001"/>
        </w:numPr>
      </w:pPr>
      <w:r>
        <w:t xml:space="preserve">planejamento de conteúdo</w:t>
      </w:r>
    </w:p>
    <w:p>
      <w:pPr>
        <w:pStyle w:val="Compact"/>
        <w:numPr>
          <w:ilvl w:val="0"/>
          <w:numId w:val="1001"/>
        </w:numPr>
      </w:pPr>
      <w:r>
        <w:t xml:space="preserve">calendário editorial</w:t>
      </w:r>
    </w:p>
    <w:p>
      <w:pPr>
        <w:pStyle w:val="Compact"/>
        <w:numPr>
          <w:ilvl w:val="0"/>
          <w:numId w:val="1001"/>
        </w:numPr>
      </w:pPr>
      <w:r>
        <w:t xml:space="preserve">criação de posts</w:t>
      </w:r>
    </w:p>
    <w:p>
      <w:pPr>
        <w:pStyle w:val="Compact"/>
        <w:numPr>
          <w:ilvl w:val="0"/>
          <w:numId w:val="1001"/>
        </w:numPr>
      </w:pPr>
      <w:r>
        <w:t xml:space="preserve">design para redes sociais</w:t>
      </w:r>
    </w:p>
    <w:p>
      <w:pPr>
        <w:pStyle w:val="Compact"/>
        <w:numPr>
          <w:ilvl w:val="0"/>
          <w:numId w:val="1001"/>
        </w:numPr>
      </w:pPr>
      <w:r>
        <w:t xml:space="preserve">edição de vídeos</w:t>
      </w:r>
    </w:p>
    <w:p>
      <w:pPr>
        <w:pStyle w:val="Compact"/>
        <w:numPr>
          <w:ilvl w:val="0"/>
          <w:numId w:val="1001"/>
        </w:numPr>
      </w:pPr>
      <w:r>
        <w:t xml:space="preserve">edição de reels</w:t>
      </w:r>
    </w:p>
    <w:p>
      <w:pPr>
        <w:pStyle w:val="Compact"/>
        <w:numPr>
          <w:ilvl w:val="0"/>
          <w:numId w:val="1001"/>
        </w:numPr>
      </w:pPr>
      <w:r>
        <w:t xml:space="preserve">legendas</w:t>
      </w:r>
    </w:p>
    <w:p>
      <w:pPr>
        <w:pStyle w:val="Compact"/>
        <w:numPr>
          <w:ilvl w:val="0"/>
          <w:numId w:val="1001"/>
        </w:numPr>
      </w:pPr>
      <w:r>
        <w:t xml:space="preserve">agendamento de conteúdo</w:t>
      </w:r>
    </w:p>
    <w:p>
      <w:pPr>
        <w:pStyle w:val="Compact"/>
        <w:numPr>
          <w:ilvl w:val="0"/>
          <w:numId w:val="1001"/>
        </w:numPr>
      </w:pPr>
      <w:r>
        <w:t xml:space="preserve">suporte estratégico</w:t>
      </w:r>
    </w:p>
    <w:p>
      <w:pPr>
        <w:pStyle w:val="Compact"/>
        <w:numPr>
          <w:ilvl w:val="0"/>
          <w:numId w:val="1001"/>
        </w:numPr>
      </w:pPr>
      <w:r>
        <w:t xml:space="preserve">posicionamento digital</w:t>
      </w:r>
    </w:p>
    <w:p>
      <w:pPr>
        <w:pStyle w:val="Compact"/>
        <w:numPr>
          <w:ilvl w:val="0"/>
          <w:numId w:val="1001"/>
        </w:numPr>
      </w:pPr>
      <w:r>
        <w:t xml:space="preserve">gestão de redes sociais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2-responsabilidade-do-cliente"/>
    <w:p>
      <w:pPr>
        <w:pStyle w:val="Heading1"/>
      </w:pPr>
      <w:r>
        <w:t xml:space="preserve">CLÁUSULA 2 — RESPONSABILIDADE DO CLIENTE</w:t>
      </w:r>
    </w:p>
    <w:p>
      <w:pPr>
        <w:pStyle w:val="FirstParagraph"/>
      </w:pPr>
      <w:r>
        <w:t xml:space="preserve">O CONTRATANTE compromete-se a fornecer todos os materiais necessários para execução do serviço, incluindo:</w:t>
      </w:r>
    </w:p>
    <w:p>
      <w:pPr>
        <w:pStyle w:val="Compact"/>
        <w:numPr>
          <w:ilvl w:val="0"/>
          <w:numId w:val="1002"/>
        </w:numPr>
      </w:pPr>
      <w:r>
        <w:t xml:space="preserve">vídeos</w:t>
      </w:r>
    </w:p>
    <w:p>
      <w:pPr>
        <w:pStyle w:val="Compact"/>
        <w:numPr>
          <w:ilvl w:val="0"/>
          <w:numId w:val="1002"/>
        </w:numPr>
      </w:pPr>
      <w:r>
        <w:t xml:space="preserve">imagens</w:t>
      </w:r>
    </w:p>
    <w:p>
      <w:pPr>
        <w:pStyle w:val="Compact"/>
        <w:numPr>
          <w:ilvl w:val="0"/>
          <w:numId w:val="1002"/>
        </w:numPr>
      </w:pPr>
      <w:r>
        <w:t xml:space="preserve">logotipo</w:t>
      </w:r>
    </w:p>
    <w:p>
      <w:pPr>
        <w:pStyle w:val="Compact"/>
        <w:numPr>
          <w:ilvl w:val="0"/>
          <w:numId w:val="1002"/>
        </w:numPr>
      </w:pPr>
      <w:r>
        <w:t xml:space="preserve">identidade visual</w:t>
      </w:r>
    </w:p>
    <w:p>
      <w:pPr>
        <w:pStyle w:val="Compact"/>
        <w:numPr>
          <w:ilvl w:val="0"/>
          <w:numId w:val="1002"/>
        </w:numPr>
      </w:pPr>
      <w:r>
        <w:t xml:space="preserve">tipografia</w:t>
      </w:r>
    </w:p>
    <w:p>
      <w:pPr>
        <w:pStyle w:val="Compact"/>
        <w:numPr>
          <w:ilvl w:val="0"/>
          <w:numId w:val="1002"/>
        </w:numPr>
      </w:pPr>
      <w:r>
        <w:t xml:space="preserve">cores da marca</w:t>
      </w:r>
    </w:p>
    <w:p>
      <w:pPr>
        <w:pStyle w:val="Compact"/>
        <w:numPr>
          <w:ilvl w:val="0"/>
          <w:numId w:val="1002"/>
        </w:numPr>
      </w:pPr>
      <w:r>
        <w:t xml:space="preserve">informações comerciais</w:t>
      </w:r>
    </w:p>
    <w:p>
      <w:pPr>
        <w:pStyle w:val="Compact"/>
        <w:numPr>
          <w:ilvl w:val="0"/>
          <w:numId w:val="1002"/>
        </w:numPr>
      </w:pPr>
      <w:r>
        <w:t xml:space="preserve">referências</w:t>
      </w:r>
    </w:p>
    <w:p>
      <w:pPr>
        <w:pStyle w:val="Compact"/>
        <w:numPr>
          <w:ilvl w:val="0"/>
          <w:numId w:val="1002"/>
        </w:numPr>
      </w:pPr>
      <w:r>
        <w:t xml:space="preserve">acessos às plataformas</w:t>
      </w:r>
    </w:p>
    <w:p>
      <w:pPr>
        <w:pStyle w:val="Compact"/>
        <w:numPr>
          <w:ilvl w:val="0"/>
          <w:numId w:val="1002"/>
        </w:numPr>
      </w:pPr>
      <w:r>
        <w:t xml:space="preserve">textos e materiais institucionais</w:t>
      </w:r>
    </w:p>
    <w:p>
      <w:pPr>
        <w:pStyle w:val="FirstParagraph"/>
      </w:pPr>
      <w:r>
        <w:t xml:space="preserve">O envio do material deverá ocorrer dentro dos prazos acordados.</w:t>
      </w:r>
    </w:p>
    <w:p>
      <w:pPr>
        <w:pStyle w:val="BodyText"/>
      </w:pPr>
      <w:r>
        <w:t xml:space="preserve">A CONTRATADA não se responsabiliza por atrasos ocasionados pela falta de envio de materiais ou aprovações.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3-escopo-dos-serviços"/>
    <w:p>
      <w:pPr>
        <w:pStyle w:val="Heading1"/>
      </w:pPr>
      <w:r>
        <w:t xml:space="preserve">CLÁUSULA 3 — ESCOPO DOS SERVIÇOS</w:t>
      </w:r>
    </w:p>
    <w:p>
      <w:pPr>
        <w:pStyle w:val="FirstParagraph"/>
      </w:pPr>
      <w:r>
        <w:t xml:space="preserve">O escopo será definido conforme o plano contratado.</w:t>
      </w:r>
    </w:p>
    <w:p>
      <w:pPr>
        <w:pStyle w:val="BodyText"/>
      </w:pPr>
      <w:r>
        <w:t xml:space="preserve">Cada plano poderá conter limites específicos relacionados a:</w:t>
      </w:r>
    </w:p>
    <w:p>
      <w:pPr>
        <w:pStyle w:val="Compact"/>
        <w:numPr>
          <w:ilvl w:val="0"/>
          <w:numId w:val="1003"/>
        </w:numPr>
      </w:pPr>
      <w:r>
        <w:t xml:space="preserve">quantidade de posts</w:t>
      </w:r>
    </w:p>
    <w:p>
      <w:pPr>
        <w:pStyle w:val="Compact"/>
        <w:numPr>
          <w:ilvl w:val="0"/>
          <w:numId w:val="1003"/>
        </w:numPr>
      </w:pPr>
      <w:r>
        <w:t xml:space="preserve">quantidade de reels</w:t>
      </w:r>
    </w:p>
    <w:p>
      <w:pPr>
        <w:pStyle w:val="Compact"/>
        <w:numPr>
          <w:ilvl w:val="0"/>
          <w:numId w:val="1003"/>
        </w:numPr>
      </w:pPr>
      <w:r>
        <w:t xml:space="preserve">quantidade de stories</w:t>
      </w:r>
    </w:p>
    <w:p>
      <w:pPr>
        <w:pStyle w:val="Compact"/>
        <w:numPr>
          <w:ilvl w:val="0"/>
          <w:numId w:val="1003"/>
        </w:numPr>
      </w:pPr>
      <w:r>
        <w:t xml:space="preserve">número de revisões</w:t>
      </w:r>
    </w:p>
    <w:p>
      <w:pPr>
        <w:pStyle w:val="Compact"/>
        <w:numPr>
          <w:ilvl w:val="0"/>
          <w:numId w:val="1003"/>
        </w:numPr>
      </w:pPr>
      <w:r>
        <w:t xml:space="preserve">tempo de suporte</w:t>
      </w:r>
    </w:p>
    <w:p>
      <w:pPr>
        <w:pStyle w:val="Compact"/>
        <w:numPr>
          <w:ilvl w:val="0"/>
          <w:numId w:val="1003"/>
        </w:numPr>
      </w:pPr>
      <w:r>
        <w:t xml:space="preserve">frequência de atendimento</w:t>
      </w:r>
    </w:p>
    <w:p>
      <w:pPr>
        <w:pStyle w:val="Compact"/>
        <w:numPr>
          <w:ilvl w:val="0"/>
          <w:numId w:val="1003"/>
        </w:numPr>
      </w:pPr>
      <w:r>
        <w:t xml:space="preserve">nível de acompanhamento estratégico</w:t>
      </w:r>
    </w:p>
    <w:p>
      <w:pPr>
        <w:pStyle w:val="FirstParagraph"/>
      </w:pPr>
      <w:r>
        <w:t xml:space="preserve">Solicitações fora do escopo contratado poderão gerar cobrança adicional.</w:t>
      </w:r>
    </w:p>
    <w:p>
      <w:r>
        <w:pict>
          <v:rect style="width:0;height:1.5pt" o:hralign="center" o:hrstd="t" o:hr="t"/>
        </w:pict>
      </w:r>
    </w:p>
    <w:bookmarkEnd w:id="26"/>
    <w:bookmarkStart w:id="27" w:name="cláusula-4-revisões-e-alterações"/>
    <w:p>
      <w:pPr>
        <w:pStyle w:val="Heading1"/>
      </w:pPr>
      <w:r>
        <w:t xml:space="preserve">CLÁUSULA 4 — REVISÕES E ALTERAÇÕES</w:t>
      </w:r>
    </w:p>
    <w:p>
      <w:pPr>
        <w:pStyle w:val="FirstParagraph"/>
      </w:pPr>
      <w:r>
        <w:t xml:space="preserve">Cada peça produzida terá limite de revisões previamente definido conforme o plano contratado.</w:t>
      </w:r>
    </w:p>
    <w:p>
      <w:pPr>
        <w:pStyle w:val="BodyText"/>
      </w:pPr>
      <w:r>
        <w:t xml:space="preserve">Alterações excessivas, mudanças recorrentes de direcionamento, retrabalhos constantes ou solicitações realizadas após aprovação poderão gerar orçamento adicional.</w:t>
      </w:r>
    </w:p>
    <w:p>
      <w:pPr>
        <w:pStyle w:val="BodyText"/>
      </w:pPr>
      <w:r>
        <w:t xml:space="preserve">A aprovação final da peça caracteriza aceitação do material entregue.</w:t>
      </w:r>
    </w:p>
    <w:p>
      <w:r>
        <w:pict>
          <v:rect style="width:0;height:1.5pt" o:hralign="center" o:hrstd="t" o:hr="t"/>
        </w:pict>
      </w:r>
    </w:p>
    <w:bookmarkEnd w:id="27"/>
    <w:bookmarkStart w:id="28" w:name="cláusula-5-edição-de-vídeos"/>
    <w:p>
      <w:pPr>
        <w:pStyle w:val="Heading1"/>
      </w:pPr>
      <w:r>
        <w:t xml:space="preserve">CLÁUSULA 5 — EDIÇÃO DE VÍDEOS</w:t>
      </w:r>
    </w:p>
    <w:p>
      <w:pPr>
        <w:pStyle w:val="FirstParagraph"/>
      </w:pPr>
      <w:r>
        <w:t xml:space="preserve">A edição será realizada com base nos materiais enviados pelo CONTRATANTE.</w:t>
      </w:r>
    </w:p>
    <w:p>
      <w:pPr>
        <w:pStyle w:val="BodyText"/>
      </w:pPr>
      <w:r>
        <w:t xml:space="preserve">O CONTRATANTE reconhece que:</w:t>
      </w:r>
    </w:p>
    <w:p>
      <w:pPr>
        <w:pStyle w:val="Compact"/>
        <w:numPr>
          <w:ilvl w:val="0"/>
          <w:numId w:val="1004"/>
        </w:numPr>
      </w:pPr>
      <w:r>
        <w:t xml:space="preserve">a qualidade do resultado depende diretamente da qualidade do material enviado</w:t>
      </w:r>
    </w:p>
    <w:p>
      <w:pPr>
        <w:pStyle w:val="Compact"/>
        <w:numPr>
          <w:ilvl w:val="0"/>
          <w:numId w:val="1004"/>
        </w:numPr>
      </w:pPr>
      <w:r>
        <w:t xml:space="preserve">vídeos enviados fora do padrão adequado poderão comprometer o resultado final</w:t>
      </w:r>
    </w:p>
    <w:p>
      <w:pPr>
        <w:pStyle w:val="Compact"/>
        <w:numPr>
          <w:ilvl w:val="0"/>
          <w:numId w:val="1004"/>
        </w:numPr>
      </w:pPr>
      <w:r>
        <w:t xml:space="preserve">refilmagens não estão incluídas</w:t>
      </w:r>
    </w:p>
    <w:p>
      <w:pPr>
        <w:pStyle w:val="Compact"/>
        <w:numPr>
          <w:ilvl w:val="0"/>
          <w:numId w:val="1004"/>
        </w:numPr>
      </w:pPr>
      <w:r>
        <w:t xml:space="preserve">gravações presenciais não estão incluídas, salvo contratação específica</w:t>
      </w:r>
    </w:p>
    <w:p>
      <w:r>
        <w:pict>
          <v:rect style="width:0;height:1.5pt" o:hralign="center" o:hrstd="t" o:hr="t"/>
        </w:pict>
      </w:r>
    </w:p>
    <w:bookmarkEnd w:id="28"/>
    <w:bookmarkStart w:id="29" w:name="X59f6bfcee909d044b121dd313136af7d949d25e"/>
    <w:p>
      <w:pPr>
        <w:pStyle w:val="Heading1"/>
      </w:pPr>
      <w:r>
        <w:t xml:space="preserve">CLÁUSULA 6 — SUPORTE E LIMITES OPERACIONAIS</w:t>
      </w:r>
    </w:p>
    <w:p>
      <w:pPr>
        <w:pStyle w:val="FirstParagraph"/>
      </w:pPr>
      <w:r>
        <w:t xml:space="preserve">O funcionamento do suporte, quantidade de alterações incluídas, prioridade de atendimento e limites operacionais serão definidos conforme o plano contratado pelo CONTRATANTE.</w:t>
      </w:r>
    </w:p>
    <w:p>
      <w:pPr>
        <w:pStyle w:val="BodyText"/>
      </w:pPr>
      <w:r>
        <w:t xml:space="preserve">Cada plano poderá possuir limites específicos de:</w:t>
      </w:r>
    </w:p>
    <w:p>
      <w:pPr>
        <w:pStyle w:val="Compact"/>
        <w:numPr>
          <w:ilvl w:val="0"/>
          <w:numId w:val="1005"/>
        </w:numPr>
      </w:pPr>
      <w:r>
        <w:t xml:space="preserve">alterações mensais</w:t>
      </w:r>
    </w:p>
    <w:p>
      <w:pPr>
        <w:pStyle w:val="Compact"/>
        <w:numPr>
          <w:ilvl w:val="0"/>
          <w:numId w:val="1005"/>
        </w:numPr>
      </w:pPr>
      <w:r>
        <w:t xml:space="preserve">revisões</w:t>
      </w:r>
    </w:p>
    <w:p>
      <w:pPr>
        <w:pStyle w:val="Compact"/>
        <w:numPr>
          <w:ilvl w:val="0"/>
          <w:numId w:val="1005"/>
        </w:numPr>
      </w:pPr>
      <w:r>
        <w:t xml:space="preserve">quantidade de peças</w:t>
      </w:r>
    </w:p>
    <w:p>
      <w:pPr>
        <w:pStyle w:val="Compact"/>
        <w:numPr>
          <w:ilvl w:val="0"/>
          <w:numId w:val="1005"/>
        </w:numPr>
      </w:pPr>
      <w:r>
        <w:t xml:space="preserve">tempo de suporte</w:t>
      </w:r>
    </w:p>
    <w:p>
      <w:pPr>
        <w:pStyle w:val="Compact"/>
        <w:numPr>
          <w:ilvl w:val="0"/>
          <w:numId w:val="1005"/>
        </w:numPr>
      </w:pPr>
      <w:r>
        <w:t xml:space="preserve">prazo de atendimento</w:t>
      </w:r>
    </w:p>
    <w:p>
      <w:pPr>
        <w:pStyle w:val="Compact"/>
        <w:numPr>
          <w:ilvl w:val="0"/>
          <w:numId w:val="1005"/>
        </w:numPr>
      </w:pPr>
      <w:r>
        <w:t xml:space="preserve">cobertura operacional</w:t>
      </w:r>
    </w:p>
    <w:p>
      <w:pPr>
        <w:pStyle w:val="FirstParagraph"/>
      </w:pPr>
      <w:r>
        <w:t xml:space="preserve">Demandas que excedam os limites do plano contratado poderão ser consideradas serviços adicionais e estarão sujeitas à análise técnica e orçamento complementar.</w:t>
      </w:r>
    </w:p>
    <w:p>
      <w:r>
        <w:pict>
          <v:rect style="width:0;height:1.5pt" o:hralign="center" o:hrstd="t" o:hr="t"/>
        </w:pict>
      </w:r>
    </w:p>
    <w:bookmarkEnd w:id="29"/>
    <w:bookmarkStart w:id="30" w:name="cláusula-7-o-que-está-incluído"/>
    <w:p>
      <w:pPr>
        <w:pStyle w:val="Heading1"/>
      </w:pPr>
      <w:r>
        <w:t xml:space="preserve">CLÁUSULA 7 — O QUE ESTÁ INCLUÍDO</w:t>
      </w:r>
    </w:p>
    <w:p>
      <w:pPr>
        <w:pStyle w:val="FirstParagraph"/>
      </w:pPr>
      <w:r>
        <w:t xml:space="preserve">Os serviços de gestão de redes sociais poderão incluir:</w:t>
      </w:r>
    </w:p>
    <w:p>
      <w:pPr>
        <w:pStyle w:val="Compact"/>
        <w:numPr>
          <w:ilvl w:val="0"/>
          <w:numId w:val="1006"/>
        </w:numPr>
      </w:pPr>
      <w:r>
        <w:t xml:space="preserve">planejamento básico de conteúdo</w:t>
      </w:r>
    </w:p>
    <w:p>
      <w:pPr>
        <w:pStyle w:val="Compact"/>
        <w:numPr>
          <w:ilvl w:val="0"/>
          <w:numId w:val="1006"/>
        </w:numPr>
      </w:pPr>
      <w:r>
        <w:t xml:space="preserve">criação de posts</w:t>
      </w:r>
    </w:p>
    <w:p>
      <w:pPr>
        <w:pStyle w:val="Compact"/>
        <w:numPr>
          <w:ilvl w:val="0"/>
          <w:numId w:val="1006"/>
        </w:numPr>
      </w:pPr>
      <w:r>
        <w:t xml:space="preserve">edição básica de vídeos</w:t>
      </w:r>
    </w:p>
    <w:p>
      <w:pPr>
        <w:pStyle w:val="Compact"/>
        <w:numPr>
          <w:ilvl w:val="0"/>
          <w:numId w:val="1006"/>
        </w:numPr>
      </w:pPr>
      <w:r>
        <w:t xml:space="preserve">legendas simples</w:t>
      </w:r>
    </w:p>
    <w:p>
      <w:pPr>
        <w:pStyle w:val="Compact"/>
        <w:numPr>
          <w:ilvl w:val="0"/>
          <w:numId w:val="1006"/>
        </w:numPr>
      </w:pPr>
      <w:r>
        <w:t xml:space="preserve">organização de calendário</w:t>
      </w:r>
    </w:p>
    <w:p>
      <w:pPr>
        <w:pStyle w:val="Compact"/>
        <w:numPr>
          <w:ilvl w:val="0"/>
          <w:numId w:val="1006"/>
        </w:numPr>
      </w:pPr>
      <w:r>
        <w:t xml:space="preserve">agendamento de publicações</w:t>
      </w:r>
    </w:p>
    <w:p>
      <w:pPr>
        <w:pStyle w:val="Compact"/>
        <w:numPr>
          <w:ilvl w:val="0"/>
          <w:numId w:val="1006"/>
        </w:numPr>
      </w:pPr>
      <w:r>
        <w:t xml:space="preserve">suporte operacional básico</w:t>
      </w:r>
    </w:p>
    <w:p>
      <w:r>
        <w:pict>
          <v:rect style="width:0;height:1.5pt" o:hralign="center" o:hrstd="t" o:hr="t"/>
        </w:pict>
      </w:r>
    </w:p>
    <w:bookmarkEnd w:id="30"/>
    <w:bookmarkStart w:id="31" w:name="cláusula-8-o-que-não-está-incluído"/>
    <w:p>
      <w:pPr>
        <w:pStyle w:val="Heading1"/>
      </w:pPr>
      <w:r>
        <w:t xml:space="preserve">CLÁUSULA 8 — O QUE NÃO ESTÁ INCLUÍDO</w:t>
      </w:r>
    </w:p>
    <w:p>
      <w:pPr>
        <w:pStyle w:val="FirstParagraph"/>
      </w:pPr>
      <w:r>
        <w:t xml:space="preserve">Não estão incluídos automaticamente nos serviços:</w:t>
      </w:r>
    </w:p>
    <w:p>
      <w:pPr>
        <w:pStyle w:val="Compact"/>
        <w:numPr>
          <w:ilvl w:val="0"/>
          <w:numId w:val="1007"/>
        </w:numPr>
      </w:pPr>
      <w:r>
        <w:t xml:space="preserve">alterações ilimitadas</w:t>
      </w:r>
    </w:p>
    <w:p>
      <w:pPr>
        <w:pStyle w:val="Compact"/>
        <w:numPr>
          <w:ilvl w:val="0"/>
          <w:numId w:val="1007"/>
        </w:numPr>
      </w:pPr>
      <w:r>
        <w:t xml:space="preserve">atendimento 24 horas</w:t>
      </w:r>
    </w:p>
    <w:p>
      <w:pPr>
        <w:pStyle w:val="Compact"/>
        <w:numPr>
          <w:ilvl w:val="0"/>
          <w:numId w:val="1007"/>
        </w:numPr>
      </w:pPr>
      <w:r>
        <w:t xml:space="preserve">gravações presenciais</w:t>
      </w:r>
    </w:p>
    <w:p>
      <w:pPr>
        <w:pStyle w:val="Compact"/>
        <w:numPr>
          <w:ilvl w:val="0"/>
          <w:numId w:val="1007"/>
        </w:numPr>
      </w:pPr>
      <w:r>
        <w:t xml:space="preserve">cobertura de eventos</w:t>
      </w:r>
    </w:p>
    <w:p>
      <w:pPr>
        <w:pStyle w:val="Compact"/>
        <w:numPr>
          <w:ilvl w:val="0"/>
          <w:numId w:val="1007"/>
        </w:numPr>
      </w:pPr>
      <w:r>
        <w:t xml:space="preserve">tráfego pago</w:t>
      </w:r>
    </w:p>
    <w:p>
      <w:pPr>
        <w:pStyle w:val="Compact"/>
        <w:numPr>
          <w:ilvl w:val="0"/>
          <w:numId w:val="1007"/>
        </w:numPr>
      </w:pPr>
      <w:r>
        <w:t xml:space="preserve">branding completo</w:t>
      </w:r>
    </w:p>
    <w:p>
      <w:pPr>
        <w:pStyle w:val="Compact"/>
        <w:numPr>
          <w:ilvl w:val="0"/>
          <w:numId w:val="1007"/>
        </w:numPr>
      </w:pPr>
      <w:r>
        <w:t xml:space="preserve">criação de identidade visual completa</w:t>
      </w:r>
    </w:p>
    <w:p>
      <w:pPr>
        <w:pStyle w:val="Compact"/>
        <w:numPr>
          <w:ilvl w:val="0"/>
          <w:numId w:val="1007"/>
        </w:numPr>
      </w:pPr>
      <w:r>
        <w:t xml:space="preserve">campanhas publicitárias</w:t>
      </w:r>
    </w:p>
    <w:p>
      <w:pPr>
        <w:pStyle w:val="Compact"/>
        <w:numPr>
          <w:ilvl w:val="0"/>
          <w:numId w:val="1007"/>
        </w:numPr>
      </w:pPr>
      <w:r>
        <w:t xml:space="preserve">automações complexas</w:t>
      </w:r>
    </w:p>
    <w:p>
      <w:pPr>
        <w:pStyle w:val="Compact"/>
        <w:numPr>
          <w:ilvl w:val="0"/>
          <w:numId w:val="1007"/>
        </w:numPr>
      </w:pPr>
      <w:r>
        <w:t xml:space="preserve">produção cinematográfica</w:t>
      </w:r>
    </w:p>
    <w:p>
      <w:pPr>
        <w:pStyle w:val="Compact"/>
        <w:numPr>
          <w:ilvl w:val="0"/>
          <w:numId w:val="1007"/>
        </w:numPr>
      </w:pPr>
      <w:r>
        <w:t xml:space="preserve">criação ilimitada de conteúdo</w:t>
      </w:r>
    </w:p>
    <w:p>
      <w:pPr>
        <w:pStyle w:val="Compact"/>
        <w:numPr>
          <w:ilvl w:val="0"/>
          <w:numId w:val="1007"/>
        </w:numPr>
      </w:pPr>
      <w:r>
        <w:t xml:space="preserve">mudanças constantes de estratégia</w:t>
      </w:r>
    </w:p>
    <w:p>
      <w:pPr>
        <w:pStyle w:val="Compact"/>
        <w:numPr>
          <w:ilvl w:val="0"/>
          <w:numId w:val="1007"/>
        </w:numPr>
      </w:pPr>
      <w:r>
        <w:t xml:space="preserve">redesign completo de perfil</w:t>
      </w:r>
    </w:p>
    <w:p>
      <w:pPr>
        <w:pStyle w:val="Compact"/>
        <w:numPr>
          <w:ilvl w:val="0"/>
          <w:numId w:val="1007"/>
        </w:numPr>
      </w:pPr>
      <w:r>
        <w:t xml:space="preserve">serviços emergenciais imediatos</w:t>
      </w:r>
    </w:p>
    <w:p>
      <w:pPr>
        <w:pStyle w:val="FirstParagraph"/>
      </w:pPr>
      <w:r>
        <w:t xml:space="preserve">Todos os serviços não previstos poderão ser cobrados separadamente.</w:t>
      </w:r>
    </w:p>
    <w:p>
      <w:r>
        <w:pict>
          <v:rect style="width:0;height:1.5pt" o:hralign="center" o:hrstd="t" o:hr="t"/>
        </w:pict>
      </w:r>
    </w:p>
    <w:bookmarkEnd w:id="31"/>
    <w:bookmarkStart w:id="32" w:name="cláusula-9-prazos"/>
    <w:p>
      <w:pPr>
        <w:pStyle w:val="Heading1"/>
      </w:pPr>
      <w:r>
        <w:t xml:space="preserve">CLÁUSULA 9 — PRAZOS</w:t>
      </w:r>
    </w:p>
    <w:p>
      <w:pPr>
        <w:pStyle w:val="FirstParagraph"/>
      </w:pPr>
      <w:r>
        <w:t xml:space="preserve">Os prazos poderão variar conforme:</w:t>
      </w:r>
    </w:p>
    <w:p>
      <w:pPr>
        <w:pStyle w:val="Compact"/>
        <w:numPr>
          <w:ilvl w:val="0"/>
          <w:numId w:val="1008"/>
        </w:numPr>
      </w:pPr>
      <w:r>
        <w:t xml:space="preserve">volume de demandas</w:t>
      </w:r>
    </w:p>
    <w:p>
      <w:pPr>
        <w:pStyle w:val="Compact"/>
        <w:numPr>
          <w:ilvl w:val="0"/>
          <w:numId w:val="1008"/>
        </w:numPr>
      </w:pPr>
      <w:r>
        <w:t xml:space="preserve">velocidade de aprovação</w:t>
      </w:r>
    </w:p>
    <w:p>
      <w:pPr>
        <w:pStyle w:val="Compact"/>
        <w:numPr>
          <w:ilvl w:val="0"/>
          <w:numId w:val="1008"/>
        </w:numPr>
      </w:pPr>
      <w:r>
        <w:t xml:space="preserve">envio de materiais</w:t>
      </w:r>
    </w:p>
    <w:p>
      <w:pPr>
        <w:pStyle w:val="Compact"/>
        <w:numPr>
          <w:ilvl w:val="0"/>
          <w:numId w:val="1008"/>
        </w:numPr>
      </w:pPr>
      <w:r>
        <w:t xml:space="preserve">complexidade das edições</w:t>
      </w:r>
    </w:p>
    <w:p>
      <w:pPr>
        <w:pStyle w:val="Compact"/>
        <w:numPr>
          <w:ilvl w:val="0"/>
          <w:numId w:val="1008"/>
        </w:numPr>
      </w:pPr>
      <w:r>
        <w:t xml:space="preserve">quantidade de alterações solicitadas</w:t>
      </w:r>
    </w:p>
    <w:p>
      <w:pPr>
        <w:pStyle w:val="FirstParagraph"/>
      </w:pPr>
      <w:r>
        <w:t xml:space="preserve">Solicitações urgentes poderão gerar cobrança adicional.</w:t>
      </w:r>
    </w:p>
    <w:p>
      <w:r>
        <w:pict>
          <v:rect style="width:0;height:1.5pt" o:hralign="center" o:hrstd="t" o:hr="t"/>
        </w:pict>
      </w:r>
    </w:p>
    <w:bookmarkEnd w:id="32"/>
    <w:bookmarkStart w:id="33" w:name="cláusula-10-horário-de-atendimento"/>
    <w:p>
      <w:pPr>
        <w:pStyle w:val="Heading1"/>
      </w:pPr>
      <w:r>
        <w:t xml:space="preserve">CLÁUSULA 10 — HORÁRIO DE ATENDIMENTO</w:t>
      </w:r>
    </w:p>
    <w:p>
      <w:pPr>
        <w:pStyle w:val="FirstParagraph"/>
      </w:pPr>
      <w:r>
        <w:t xml:space="preserve">O atendimento será realizado em horário comercial, conforme disponibilidade operacional da CONTRATADA.</w:t>
      </w:r>
    </w:p>
    <w:p>
      <w:pPr>
        <w:pStyle w:val="BodyText"/>
      </w:pPr>
      <w:r>
        <w:t xml:space="preserve">A CONTRATADA não atua em regime de disponibilidade integral ou atendimento contínuo.</w:t>
      </w:r>
    </w:p>
    <w:p>
      <w:pPr>
        <w:pStyle w:val="BodyText"/>
      </w:pPr>
      <w:r>
        <w:t xml:space="preserve">Mensagens enviadas fora do horário comercial poderão ser respondidas no próximo dia útil.</w:t>
      </w:r>
    </w:p>
    <w:p>
      <w:r>
        <w:pict>
          <v:rect style="width:0;height:1.5pt" o:hralign="center" o:hrstd="t" o:hr="t"/>
        </w:pict>
      </w:r>
    </w:p>
    <w:bookmarkEnd w:id="33"/>
    <w:bookmarkStart w:id="34" w:name="cláusula-11-pagamentos"/>
    <w:p>
      <w:pPr>
        <w:pStyle w:val="Heading1"/>
      </w:pPr>
      <w:r>
        <w:t xml:space="preserve">CLÁUSULA 11 — PAGAMENTOS</w:t>
      </w:r>
    </w:p>
    <w:p>
      <w:pPr>
        <w:pStyle w:val="FirstParagraph"/>
      </w:pPr>
      <w:r>
        <w:t xml:space="preserve">Os pagamentos deverão ser realizados conforme proposta previamente aprovada.</w:t>
      </w:r>
    </w:p>
    <w:p>
      <w:pPr>
        <w:pStyle w:val="BodyText"/>
      </w:pPr>
      <w:r>
        <w:t xml:space="preserve">A inadimplência poderá resultar em:</w:t>
      </w:r>
    </w:p>
    <w:p>
      <w:pPr>
        <w:pStyle w:val="Compact"/>
        <w:numPr>
          <w:ilvl w:val="0"/>
          <w:numId w:val="1009"/>
        </w:numPr>
      </w:pPr>
      <w:r>
        <w:t xml:space="preserve">suspensão dos serviços</w:t>
      </w:r>
    </w:p>
    <w:p>
      <w:pPr>
        <w:pStyle w:val="Compact"/>
        <w:numPr>
          <w:ilvl w:val="0"/>
          <w:numId w:val="1009"/>
        </w:numPr>
      </w:pPr>
      <w:r>
        <w:t xml:space="preserve">interrupção de entregas</w:t>
      </w:r>
    </w:p>
    <w:p>
      <w:pPr>
        <w:pStyle w:val="Compact"/>
        <w:numPr>
          <w:ilvl w:val="0"/>
          <w:numId w:val="1009"/>
        </w:numPr>
      </w:pPr>
      <w:r>
        <w:t xml:space="preserve">paralisação de publicações</w:t>
      </w:r>
    </w:p>
    <w:p>
      <w:pPr>
        <w:pStyle w:val="Compact"/>
        <w:numPr>
          <w:ilvl w:val="0"/>
          <w:numId w:val="1009"/>
        </w:numPr>
      </w:pPr>
      <w:r>
        <w:t xml:space="preserve">bloqueio de suporte</w:t>
      </w:r>
    </w:p>
    <w:p>
      <w:r>
        <w:pict>
          <v:rect style="width:0;height:1.5pt" o:hralign="center" o:hrstd="t" o:hr="t"/>
        </w:pict>
      </w:r>
    </w:p>
    <w:bookmarkEnd w:id="34"/>
    <w:bookmarkStart w:id="35" w:name="X5751ba88dfe3c91360a52e5349981d3dd275b99"/>
    <w:p>
      <w:pPr>
        <w:pStyle w:val="Heading1"/>
      </w:pPr>
      <w:r>
        <w:t xml:space="preserve">CLÁUSULA 12 — RESPONSABILIDADE SOBRE CONTEÚDO</w:t>
      </w:r>
    </w:p>
    <w:p>
      <w:pPr>
        <w:pStyle w:val="FirstParagraph"/>
      </w:pPr>
      <w:r>
        <w:t xml:space="preserve">O CONTRATANTE é integralmente responsável pelos conteúdos, informações, imagens, vídeos e materiais enviados.</w:t>
      </w:r>
    </w:p>
    <w:p>
      <w:pPr>
        <w:pStyle w:val="BodyText"/>
      </w:pPr>
      <w:r>
        <w:t xml:space="preserve">A CONTRATADA não se responsabiliza por:</w:t>
      </w:r>
    </w:p>
    <w:p>
      <w:pPr>
        <w:pStyle w:val="Compact"/>
        <w:numPr>
          <w:ilvl w:val="0"/>
          <w:numId w:val="1010"/>
        </w:numPr>
      </w:pPr>
      <w:r>
        <w:t xml:space="preserve">direitos autorais</w:t>
      </w:r>
    </w:p>
    <w:p>
      <w:pPr>
        <w:pStyle w:val="Compact"/>
        <w:numPr>
          <w:ilvl w:val="0"/>
          <w:numId w:val="1010"/>
        </w:numPr>
      </w:pPr>
      <w:r>
        <w:t xml:space="preserve">uso indevido de imagens</w:t>
      </w:r>
    </w:p>
    <w:p>
      <w:pPr>
        <w:pStyle w:val="Compact"/>
        <w:numPr>
          <w:ilvl w:val="0"/>
          <w:numId w:val="1010"/>
        </w:numPr>
      </w:pPr>
      <w:r>
        <w:t xml:space="preserve">conteúdos ilegais</w:t>
      </w:r>
    </w:p>
    <w:p>
      <w:pPr>
        <w:pStyle w:val="Compact"/>
        <w:numPr>
          <w:ilvl w:val="0"/>
          <w:numId w:val="1010"/>
        </w:numPr>
      </w:pPr>
      <w:r>
        <w:t xml:space="preserve">informações falsas</w:t>
      </w:r>
    </w:p>
    <w:p>
      <w:pPr>
        <w:pStyle w:val="Compact"/>
        <w:numPr>
          <w:ilvl w:val="0"/>
          <w:numId w:val="1010"/>
        </w:numPr>
      </w:pPr>
      <w:r>
        <w:t xml:space="preserve">penalizações aplicadas pelas plataformas</w:t>
      </w:r>
    </w:p>
    <w:p>
      <w:pPr>
        <w:pStyle w:val="Compact"/>
        <w:numPr>
          <w:ilvl w:val="0"/>
          <w:numId w:val="1010"/>
        </w:numPr>
      </w:pPr>
      <w:r>
        <w:t xml:space="preserve">queda de alcance causada por algoritmos</w:t>
      </w:r>
    </w:p>
    <w:p>
      <w:r>
        <w:pict>
          <v:rect style="width:0;height:1.5pt" o:hralign="center" o:hrstd="t" o:hr="t"/>
        </w:pict>
      </w:r>
    </w:p>
    <w:bookmarkEnd w:id="35"/>
    <w:bookmarkStart w:id="36" w:name="cláusula-13-cancelamento"/>
    <w:p>
      <w:pPr>
        <w:pStyle w:val="Heading1"/>
      </w:pPr>
      <w:r>
        <w:t xml:space="preserve">CLÁUSULA 13 — CANCELAMENTO</w:t>
      </w:r>
    </w:p>
    <w:p>
      <w:pPr>
        <w:pStyle w:val="FirstParagraph"/>
      </w:pPr>
      <w:r>
        <w:t xml:space="preserve">O cancelamento deverá ser solicitado com antecedência mínima de 30 dias.</w:t>
      </w:r>
    </w:p>
    <w:p>
      <w:pPr>
        <w:pStyle w:val="BodyText"/>
      </w:pPr>
      <w:r>
        <w:t xml:space="preserve">Valores já pagos não serão reembolsados após início da execução dos serviços.</w:t>
      </w:r>
    </w:p>
    <w:p>
      <w:r>
        <w:pict>
          <v:rect style="width:0;height:1.5pt" o:hralign="center" o:hrstd="t" o:hr="t"/>
        </w:pict>
      </w:r>
    </w:p>
    <w:bookmarkEnd w:id="36"/>
    <w:bookmarkStart w:id="37" w:name="cláusula-14-posicionamento-profissional"/>
    <w:p>
      <w:pPr>
        <w:pStyle w:val="Heading1"/>
      </w:pPr>
      <w:r>
        <w:t xml:space="preserve">CLÁUSULA 14 — POSICIONAMENTO PROFISSIONAL</w:t>
      </w:r>
    </w:p>
    <w:p>
      <w:pPr>
        <w:pStyle w:val="FirstParagraph"/>
      </w:pPr>
      <w:r>
        <w:t xml:space="preserve">A CONTRATADA presta serviços especializados de gestão digital e criação de conteúdo, não configurando vínculo empregatício, exclusividade, disponibilidade integral ou obrigação de execução ilimitada de demandas.</w:t>
      </w:r>
    </w:p>
    <w:p>
      <w:pPr>
        <w:pStyle w:val="BodyText"/>
      </w:pPr>
      <w:r>
        <w:t xml:space="preserve">O presente contrato visa garantir uma relação profissional equilibrada, respeitando escopo, limites operacionais, prazos e sustentabilidade do serviço prestado.</w:t>
      </w:r>
    </w:p>
    <w:p>
      <w:r>
        <w:pict>
          <v:rect style="width:0;height:1.5pt" o:hralign="center" o:hrstd="t" o:hr="t"/>
        </w:pict>
      </w:r>
    </w:p>
    <w:bookmarkEnd w:id="37"/>
    <w:bookmarkStart w:id="38" w:name="cláusula-15-aceite"/>
    <w:p>
      <w:pPr>
        <w:pStyle w:val="Heading1"/>
      </w:pPr>
      <w:r>
        <w:t xml:space="preserve">CLÁUSULA 15 — ACEITE</w:t>
      </w:r>
    </w:p>
    <w:p>
      <w:pPr>
        <w:pStyle w:val="FirstParagraph"/>
      </w:pPr>
      <w:r>
        <w:t xml:space="preserve">Ao aprovar a proposta comercial e efetuar o pagamento inicial, o CONTRATANTE declara estar ciente e de acordo com todas as cláusulas deste contrato.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Local/Data: ____________________________________</w:t>
      </w:r>
    </w:p>
    <w:p>
      <w:pPr>
        <w:pStyle w:val="BodyText"/>
      </w:pPr>
      <w:r>
        <w:t xml:space="preserve">CONTRATANTE: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CONTRATADA:</w:t>
      </w:r>
    </w:p>
    <w:p>
      <w:r>
        <w:pict>
          <v:rect style="width:0;height:1.5pt" o:hralign="center" o:hrstd="t" o:hr="t"/>
        </w:pic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2026-05-22T16:15:27Z</dcterms:created>
  <dcterms:modified xsi:type="dcterms:W3CDTF">2026-05-22T16:15:27Z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