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40F7A" w14:textId="77777777" w:rsidR="00F913A2" w:rsidRPr="00F913A2" w:rsidRDefault="00F913A2" w:rsidP="00F913A2">
      <w:r w:rsidRPr="00F913A2">
        <w:t>Repositorio de GIT en constante actualización hasta que se cumpla la fecha de la segunda entrega de los métodos casos o en su</w:t>
      </w:r>
    </w:p>
    <w:p w14:paraId="0C327D09" w14:textId="77777777" w:rsidR="00F913A2" w:rsidRPr="00F913A2" w:rsidRDefault="00F913A2" w:rsidP="00F913A2">
      <w:r w:rsidRPr="00F913A2">
        <w:t>defecto hasta que se reciba retro del profesorado.</w:t>
      </w:r>
    </w:p>
    <w:p w14:paraId="07F38137" w14:textId="77777777" w:rsidR="00F913A2" w:rsidRPr="00F913A2" w:rsidRDefault="00F913A2" w:rsidP="00F913A2">
      <w:r w:rsidRPr="00F913A2">
        <w:t>GIT REPO: </w:t>
      </w:r>
      <w:hyperlink r:id="rId4" w:history="1">
        <w:r w:rsidRPr="00F913A2">
          <w:rPr>
            <w:rStyle w:val="Hipervnculo"/>
          </w:rPr>
          <w:t>https://github.com/alastoromen-spec/MetodoCaso1</w:t>
        </w:r>
      </w:hyperlink>
    </w:p>
    <w:p w14:paraId="23B0BE46" w14:textId="77777777" w:rsidR="00F913A2" w:rsidRPr="00F913A2" w:rsidRDefault="00F913A2" w:rsidP="00F913A2">
      <w:r w:rsidRPr="00F913A2">
        <w:rPr>
          <w:rFonts w:ascii="Segoe UI Emoji" w:hAnsi="Segoe UI Emoji" w:cs="Segoe UI Emoji"/>
        </w:rPr>
        <w:t>🎯</w:t>
      </w:r>
      <w:r w:rsidRPr="00F913A2">
        <w:t xml:space="preserve"> Objetivo General</w:t>
      </w:r>
    </w:p>
    <w:p w14:paraId="4E804C1C" w14:textId="77777777" w:rsidR="00F913A2" w:rsidRPr="00F913A2" w:rsidRDefault="00F913A2" w:rsidP="00F913A2">
      <w:r w:rsidRPr="00F913A2">
        <w:t>Construir tres bases de datos completamente funcionales, documentadas y justificadas, aplicando principios profesionales de diseño de bases de datos. Los métodos de caso abarcan:</w:t>
      </w:r>
    </w:p>
    <w:p w14:paraId="2AF4AF5B" w14:textId="77777777" w:rsidR="00F913A2" w:rsidRPr="00F913A2" w:rsidRDefault="00F913A2" w:rsidP="00F913A2">
      <w:proofErr w:type="spellStart"/>
      <w:r w:rsidRPr="00F913A2">
        <w:t>PyME</w:t>
      </w:r>
      <w:proofErr w:type="spellEnd"/>
      <w:r w:rsidRPr="00F913A2">
        <w:t xml:space="preserve"> del sector </w:t>
      </w:r>
      <w:proofErr w:type="spellStart"/>
      <w:r w:rsidRPr="00F913A2">
        <w:t>retail</w:t>
      </w:r>
      <w:proofErr w:type="spellEnd"/>
      <w:r w:rsidRPr="00F913A2">
        <w:t xml:space="preserve"> (Unidad 1)</w:t>
      </w:r>
    </w:p>
    <w:p w14:paraId="07F80017" w14:textId="77777777" w:rsidR="00F913A2" w:rsidRPr="00F913A2" w:rsidRDefault="00F913A2" w:rsidP="00F913A2">
      <w:r w:rsidRPr="00F913A2">
        <w:t>Convocatoria y administración de torneo de dominó (Unidad 2)</w:t>
      </w:r>
    </w:p>
    <w:p w14:paraId="50283783" w14:textId="77777777" w:rsidR="00F913A2" w:rsidRPr="00F913A2" w:rsidRDefault="00F913A2" w:rsidP="00F913A2">
      <w:r w:rsidRPr="00F913A2">
        <w:t>Sistema de Gestión de Historia Clínica Electrónica – HCE (Unidad 6)</w:t>
      </w:r>
    </w:p>
    <w:p w14:paraId="31E68F88" w14:textId="77777777" w:rsidR="00F913A2" w:rsidRPr="00F913A2" w:rsidRDefault="00F913A2" w:rsidP="00F913A2">
      <w:r w:rsidRPr="00F913A2">
        <w:t>Cada caso aborda problemáticas distintas para desarrollar competencias en modelado, DDL, DML, optimización, integridad y gobernanza de datos.</w:t>
      </w:r>
    </w:p>
    <w:p w14:paraId="751D204E" w14:textId="77777777" w:rsidR="00F913A2" w:rsidRPr="00F913A2" w:rsidRDefault="00F913A2" w:rsidP="00F913A2">
      <w:r w:rsidRPr="00F913A2">
        <w:rPr>
          <w:rFonts w:ascii="Segoe UI Emoji" w:hAnsi="Segoe UI Emoji" w:cs="Segoe UI Emoji"/>
        </w:rPr>
        <w:t>🧩</w:t>
      </w:r>
      <w:r w:rsidRPr="00F913A2">
        <w:t xml:space="preserve"> Resumen Técnico de los Métodos de Caso </w:t>
      </w:r>
      <w:r w:rsidRPr="00F913A2">
        <w:rPr>
          <w:rFonts w:ascii="Segoe UI Emoji" w:hAnsi="Segoe UI Emoji" w:cs="Segoe UI Emoji"/>
        </w:rPr>
        <w:t>📌</w:t>
      </w:r>
      <w:r w:rsidRPr="00F913A2">
        <w:t xml:space="preserve"> Método Caso U1 – </w:t>
      </w:r>
      <w:proofErr w:type="spellStart"/>
      <w:r w:rsidRPr="00F913A2">
        <w:t>PyME</w:t>
      </w:r>
      <w:proofErr w:type="spellEnd"/>
      <w:r w:rsidRPr="00F913A2">
        <w:t xml:space="preserve"> en Comercio Detallista</w:t>
      </w:r>
    </w:p>
    <w:p w14:paraId="796D509C" w14:textId="77777777" w:rsidR="00F913A2" w:rsidRPr="00F913A2" w:rsidRDefault="00F913A2" w:rsidP="00F913A2">
      <w:r w:rsidRPr="00F913A2">
        <w:t>En este caso se diseña una base de datos para gestionar productos, clientes y ventas, cumpliendo con las reglas de negocio, la integridad referencial y la normalización requerida. Se desarrollan:</w:t>
      </w:r>
    </w:p>
    <w:p w14:paraId="71BA6FAC" w14:textId="77777777" w:rsidR="00F913A2" w:rsidRPr="00F913A2" w:rsidRDefault="00F913A2" w:rsidP="00F913A2">
      <w:r w:rsidRPr="00F913A2">
        <w:t>MER y DER del sistema</w:t>
      </w:r>
    </w:p>
    <w:p w14:paraId="185B1532" w14:textId="77777777" w:rsidR="00F913A2" w:rsidRPr="00F913A2" w:rsidRDefault="00F913A2" w:rsidP="00F913A2">
      <w:r w:rsidRPr="00F913A2">
        <w:t>Tablas normalizadas</w:t>
      </w:r>
    </w:p>
    <w:p w14:paraId="7948CE71" w14:textId="77777777" w:rsidR="00F913A2" w:rsidRPr="00F913A2" w:rsidRDefault="00F913A2" w:rsidP="00F913A2">
      <w:r w:rsidRPr="00F913A2">
        <w:t>Control de stock</w:t>
      </w:r>
    </w:p>
    <w:p w14:paraId="7924B67D" w14:textId="77777777" w:rsidR="00F913A2" w:rsidRPr="00F913A2" w:rsidRDefault="00F913A2" w:rsidP="00F913A2">
      <w:r w:rsidRPr="00F913A2">
        <w:t>Medidas de protección de datos del cliente</w:t>
      </w:r>
    </w:p>
    <w:p w14:paraId="1079D9EA" w14:textId="77777777" w:rsidR="00F913A2" w:rsidRPr="00F913A2" w:rsidRDefault="00F913A2" w:rsidP="00F913A2">
      <w:r w:rsidRPr="00F913A2">
        <w:t>Transparencia del historial de precios</w:t>
      </w:r>
    </w:p>
    <w:p w14:paraId="2DA9AD44" w14:textId="77777777" w:rsidR="00F913A2" w:rsidRPr="00F913A2" w:rsidRDefault="00F913A2" w:rsidP="00F913A2">
      <w:r w:rsidRPr="00F913A2">
        <w:t>Scripts DDL y consultas de prueba</w:t>
      </w:r>
    </w:p>
    <w:p w14:paraId="6168D993" w14:textId="77777777" w:rsidR="00F913A2" w:rsidRPr="00F913A2" w:rsidRDefault="00F913A2" w:rsidP="00F913A2">
      <w:r w:rsidRPr="00F913A2">
        <w:rPr>
          <w:rFonts w:ascii="Segoe UI Emoji" w:hAnsi="Segoe UI Emoji" w:cs="Segoe UI Emoji"/>
        </w:rPr>
        <w:t>📌</w:t>
      </w:r>
      <w:r w:rsidRPr="00F913A2">
        <w:t xml:space="preserve"> Método Caso U2 – Convocatoria Torneo de Dominó</w:t>
      </w:r>
    </w:p>
    <w:p w14:paraId="0E6FCE5F" w14:textId="77777777" w:rsidR="00F913A2" w:rsidRPr="00F913A2" w:rsidRDefault="00F913A2" w:rsidP="00F913A2">
      <w:r w:rsidRPr="00F913A2">
        <w:t>Se implementa una solución para el registro, confirmación y control de inscripciones a un torneo. Incluye:</w:t>
      </w:r>
    </w:p>
    <w:p w14:paraId="724CD08D" w14:textId="77777777" w:rsidR="00F913A2" w:rsidRPr="00F913A2" w:rsidRDefault="00F913A2" w:rsidP="00F913A2">
      <w:r w:rsidRPr="00F913A2">
        <w:t>MER con cardinalidades apropiadas</w:t>
      </w:r>
    </w:p>
    <w:p w14:paraId="07E99A5A" w14:textId="77777777" w:rsidR="00F913A2" w:rsidRPr="00F913A2" w:rsidRDefault="00F913A2" w:rsidP="00F913A2">
      <w:r w:rsidRPr="00F913A2">
        <w:lastRenderedPageBreak/>
        <w:t>Uso de NULL y NOT NULL en integridad</w:t>
      </w:r>
    </w:p>
    <w:p w14:paraId="27D31C2E" w14:textId="77777777" w:rsidR="00F913A2" w:rsidRPr="00F913A2" w:rsidRDefault="00F913A2" w:rsidP="00F913A2">
      <w:r w:rsidRPr="00F913A2">
        <w:t>Vistas para mejorar la eficiencia en consultas</w:t>
      </w:r>
    </w:p>
    <w:p w14:paraId="68ECCE00" w14:textId="77777777" w:rsidR="00F913A2" w:rsidRPr="00F913A2" w:rsidRDefault="00F913A2" w:rsidP="00F913A2">
      <w:r w:rsidRPr="00F913A2">
        <w:t>Procedimientos almacenados y funciones</w:t>
      </w:r>
    </w:p>
    <w:p w14:paraId="5FA7C62B" w14:textId="77777777" w:rsidR="00F913A2" w:rsidRPr="00F913A2" w:rsidRDefault="00F913A2" w:rsidP="00F913A2">
      <w:r w:rsidRPr="00F913A2">
        <w:t>Índices agrupados y no agrupados según escenarios</w:t>
      </w:r>
    </w:p>
    <w:p w14:paraId="426A363D" w14:textId="77777777" w:rsidR="00F913A2" w:rsidRPr="00F913A2" w:rsidRDefault="00F913A2" w:rsidP="00F913A2">
      <w:r w:rsidRPr="00F913A2">
        <w:t>Scripts DDL, vistas, SP, funciones</w:t>
      </w:r>
    </w:p>
    <w:p w14:paraId="7FAF9B19" w14:textId="77777777" w:rsidR="00F913A2" w:rsidRPr="00F913A2" w:rsidRDefault="00F913A2" w:rsidP="00F913A2">
      <w:r w:rsidRPr="00F913A2">
        <w:rPr>
          <w:rFonts w:ascii="Segoe UI Emoji" w:hAnsi="Segoe UI Emoji" w:cs="Segoe UI Emoji"/>
        </w:rPr>
        <w:t>📌</w:t>
      </w:r>
      <w:r w:rsidRPr="00F913A2">
        <w:t xml:space="preserve"> Método Caso U6 – Sistema de Gestión de Historia Clínica Electrónica (HCE)</w:t>
      </w:r>
    </w:p>
    <w:p w14:paraId="0EDDFF3A" w14:textId="77777777" w:rsidR="00F913A2" w:rsidRPr="00F913A2" w:rsidRDefault="00F913A2" w:rsidP="00F913A2">
      <w:r w:rsidRPr="00F913A2">
        <w:t>Caso orientado a la administración de datos clínicos en SQL Server, con énfasis en consultas optimizadas. Incluye:</w:t>
      </w:r>
    </w:p>
    <w:p w14:paraId="75951255" w14:textId="77777777" w:rsidR="00F913A2" w:rsidRPr="00F913A2" w:rsidRDefault="00F913A2" w:rsidP="00F913A2">
      <w:r w:rsidRPr="00F913A2">
        <w:t>Modelado de pacientes, consultas y resultados</w:t>
      </w:r>
    </w:p>
    <w:p w14:paraId="72ED44E8" w14:textId="77777777" w:rsidR="00F913A2" w:rsidRPr="00F913A2" w:rsidRDefault="00F913A2" w:rsidP="00F913A2">
      <w:r w:rsidRPr="00F913A2">
        <w:t>Implementación de DDL, DML, vistas y SP</w:t>
      </w:r>
    </w:p>
    <w:p w14:paraId="13796634" w14:textId="77777777" w:rsidR="00F913A2" w:rsidRPr="00F913A2" w:rsidRDefault="00F913A2" w:rsidP="00F913A2">
      <w:r w:rsidRPr="00F913A2">
        <w:t xml:space="preserve">Uso de </w:t>
      </w:r>
      <w:proofErr w:type="spellStart"/>
      <w:r w:rsidRPr="00F913A2">
        <w:t>JOINs</w:t>
      </w:r>
      <w:proofErr w:type="spellEnd"/>
      <w:r w:rsidRPr="00F913A2">
        <w:t xml:space="preserve"> complejos para análisis clínico</w:t>
      </w:r>
    </w:p>
    <w:p w14:paraId="33529E5A" w14:textId="77777777" w:rsidR="00F913A2" w:rsidRPr="00F913A2" w:rsidRDefault="00F913A2" w:rsidP="00F913A2">
      <w:r w:rsidRPr="00F913A2">
        <w:t>Índices para acelerar búsquedas clínicas</w:t>
      </w:r>
    </w:p>
    <w:p w14:paraId="0391A4C9" w14:textId="77777777" w:rsidR="00F913A2" w:rsidRPr="00F913A2" w:rsidRDefault="00F913A2" w:rsidP="00F913A2">
      <w:r w:rsidRPr="00F913A2">
        <w:t>Consideraciones de seguridad de datos sensibles</w:t>
      </w:r>
    </w:p>
    <w:p w14:paraId="056B6E71" w14:textId="77777777" w:rsidR="00F913A2" w:rsidRPr="00F913A2" w:rsidRDefault="00F913A2" w:rsidP="00F913A2">
      <w:r w:rsidRPr="00F913A2">
        <w:t>Buenas prácticas para consultas agregadas</w:t>
      </w:r>
    </w:p>
    <w:p w14:paraId="05789A1B" w14:textId="77777777" w:rsidR="00F913A2" w:rsidRPr="00F913A2" w:rsidRDefault="00F913A2" w:rsidP="00F913A2">
      <w:r w:rsidRPr="00F913A2">
        <w:rPr>
          <w:rFonts w:ascii="Segoe UI Emoji" w:hAnsi="Segoe UI Emoji" w:cs="Segoe UI Emoji"/>
        </w:rPr>
        <w:t>🛠️</w:t>
      </w:r>
      <w:r w:rsidRPr="00F913A2">
        <w:t xml:space="preserve"> Tecnologías Utilizadas Tecnología Uso SQL Server Express 2019 Motor de base de datos T-SQL Lenguaje de definición y manipulación Git / GitHub Control de versiones y documentación Modelado ER (texto y gráfico) Diseño conceptual </w:t>
      </w:r>
      <w:r w:rsidRPr="00F913A2">
        <w:rPr>
          <w:rFonts w:ascii="Segoe UI Emoji" w:hAnsi="Segoe UI Emoji" w:cs="Segoe UI Emoji"/>
        </w:rPr>
        <w:t>📂</w:t>
      </w:r>
      <w:r w:rsidRPr="00F913A2">
        <w:t xml:space="preserve"> Cómo Está Organizado el Código</w:t>
      </w:r>
    </w:p>
    <w:p w14:paraId="7EBCA1FF" w14:textId="77777777" w:rsidR="00F913A2" w:rsidRPr="00F913A2" w:rsidRDefault="00F913A2" w:rsidP="00F913A2">
      <w:r w:rsidRPr="00F913A2">
        <w:t>Cada carpeta contiene:</w:t>
      </w:r>
    </w:p>
    <w:p w14:paraId="259FA993" w14:textId="77777777" w:rsidR="00F913A2" w:rsidRPr="00F913A2" w:rsidRDefault="00F913A2" w:rsidP="00F913A2">
      <w:proofErr w:type="spellStart"/>
      <w:r w:rsidRPr="00F913A2">
        <w:t>DDL.sql</w:t>
      </w:r>
      <w:proofErr w:type="spellEnd"/>
      <w:r w:rsidRPr="00F913A2">
        <w:t>: creación de tablas, PK, FK, restricciones</w:t>
      </w:r>
    </w:p>
    <w:p w14:paraId="793942A4" w14:textId="77777777" w:rsidR="00F913A2" w:rsidRPr="00F913A2" w:rsidRDefault="00F913A2" w:rsidP="00F913A2">
      <w:proofErr w:type="spellStart"/>
      <w:r w:rsidRPr="00F913A2">
        <w:t>DML.sql</w:t>
      </w:r>
      <w:proofErr w:type="spellEnd"/>
      <w:r w:rsidRPr="00F913A2">
        <w:t>: carga inicial de datos</w:t>
      </w:r>
    </w:p>
    <w:p w14:paraId="24BE9068" w14:textId="77777777" w:rsidR="00F913A2" w:rsidRPr="00F913A2" w:rsidRDefault="00F913A2" w:rsidP="00F913A2">
      <w:proofErr w:type="spellStart"/>
      <w:r w:rsidRPr="00F913A2">
        <w:t>Consultas.sql</w:t>
      </w:r>
      <w:proofErr w:type="spellEnd"/>
      <w:r w:rsidRPr="00F913A2">
        <w:t xml:space="preserve">: consultas, </w:t>
      </w:r>
      <w:proofErr w:type="spellStart"/>
      <w:r w:rsidRPr="00F913A2">
        <w:t>joins</w:t>
      </w:r>
      <w:proofErr w:type="spellEnd"/>
      <w:r w:rsidRPr="00F913A2">
        <w:t>, filtros, agregaciones</w:t>
      </w:r>
    </w:p>
    <w:p w14:paraId="3DB69EF4" w14:textId="77777777" w:rsidR="00F913A2" w:rsidRPr="00F913A2" w:rsidRDefault="00F913A2" w:rsidP="00F913A2">
      <w:proofErr w:type="spellStart"/>
      <w:r w:rsidRPr="00F913A2">
        <w:t>Vistas.sql</w:t>
      </w:r>
      <w:proofErr w:type="spellEnd"/>
      <w:r w:rsidRPr="00F913A2">
        <w:t>: vistas materializadas o lógicas</w:t>
      </w:r>
    </w:p>
    <w:p w14:paraId="21FCC0D2" w14:textId="77777777" w:rsidR="00F913A2" w:rsidRPr="00F913A2" w:rsidRDefault="00F913A2" w:rsidP="00F913A2">
      <w:proofErr w:type="spellStart"/>
      <w:r w:rsidRPr="00F913A2">
        <w:t>Procedimientos.sql</w:t>
      </w:r>
      <w:proofErr w:type="spellEnd"/>
      <w:r w:rsidRPr="00F913A2">
        <w:t>: SP para automatizaciones</w:t>
      </w:r>
    </w:p>
    <w:p w14:paraId="787E0B62" w14:textId="77777777" w:rsidR="00F913A2" w:rsidRPr="00F913A2" w:rsidRDefault="00F913A2" w:rsidP="00F913A2">
      <w:proofErr w:type="spellStart"/>
      <w:r w:rsidRPr="00F913A2">
        <w:t>Funciones.sql</w:t>
      </w:r>
      <w:proofErr w:type="spellEnd"/>
      <w:r w:rsidRPr="00F913A2">
        <w:t>: UDF para cálculos específicos</w:t>
      </w:r>
    </w:p>
    <w:p w14:paraId="1687994D" w14:textId="77777777" w:rsidR="00F913A2" w:rsidRPr="00F913A2" w:rsidRDefault="00F913A2" w:rsidP="00F913A2">
      <w:r w:rsidRPr="00F913A2">
        <w:rPr>
          <w:rFonts w:ascii="Segoe UI Emoji" w:hAnsi="Segoe UI Emoji" w:cs="Segoe UI Emoji"/>
        </w:rPr>
        <w:t>📦</w:t>
      </w:r>
      <w:r w:rsidRPr="00F913A2">
        <w:t xml:space="preserve"> Distribución de la Base de Datos mediante Archivo .BAK</w:t>
      </w:r>
    </w:p>
    <w:p w14:paraId="6B10EB9F" w14:textId="77777777" w:rsidR="00F913A2" w:rsidRPr="00F913A2" w:rsidRDefault="00F913A2" w:rsidP="00F913A2">
      <w:r w:rsidRPr="00F913A2">
        <w:lastRenderedPageBreak/>
        <w:t>Este repositorio incluye un archivo .BAK generado desde SQL Server Management Studio (SSMS) con el objetivo de facilitar la restauración completa de la base de datos utilizada en los métodos de caso. Este enfoque permite que cualquier usuario obtenga una copia idéntica de la base de datos, incluyendo:</w:t>
      </w:r>
    </w:p>
    <w:p w14:paraId="032C2C00" w14:textId="77777777" w:rsidR="00F913A2" w:rsidRPr="00F913A2" w:rsidRDefault="00F913A2" w:rsidP="00F913A2">
      <w:r w:rsidRPr="00F913A2">
        <w:t>Estructura completa (tablas, PK, FK, restricciones)</w:t>
      </w:r>
    </w:p>
    <w:p w14:paraId="50A0AB94" w14:textId="77777777" w:rsidR="00F913A2" w:rsidRPr="00F913A2" w:rsidRDefault="00F913A2" w:rsidP="00F913A2">
      <w:r w:rsidRPr="00F913A2">
        <w:t>Datos cargados</w:t>
      </w:r>
    </w:p>
    <w:p w14:paraId="3EE333B8" w14:textId="77777777" w:rsidR="00F913A2" w:rsidRPr="00F913A2" w:rsidRDefault="00F913A2" w:rsidP="00F913A2">
      <w:r w:rsidRPr="00F913A2">
        <w:t>Vistas</w:t>
      </w:r>
    </w:p>
    <w:p w14:paraId="2D43FA5A" w14:textId="77777777" w:rsidR="00F913A2" w:rsidRPr="00F913A2" w:rsidRDefault="00F913A2" w:rsidP="00F913A2">
      <w:r w:rsidRPr="00F913A2">
        <w:t>Procedimientos almacenados</w:t>
      </w:r>
    </w:p>
    <w:p w14:paraId="23E826BD" w14:textId="77777777" w:rsidR="00F913A2" w:rsidRPr="00F913A2" w:rsidRDefault="00F913A2" w:rsidP="00F913A2">
      <w:r w:rsidRPr="00F913A2">
        <w:t>Funciones</w:t>
      </w:r>
    </w:p>
    <w:p w14:paraId="1C22E48C" w14:textId="77777777" w:rsidR="00F913A2" w:rsidRPr="00F913A2" w:rsidRDefault="00F913A2" w:rsidP="00F913A2">
      <w:r w:rsidRPr="00F913A2">
        <w:t>Índices</w:t>
      </w:r>
    </w:p>
    <w:p w14:paraId="01A69812" w14:textId="77777777" w:rsidR="00F913A2" w:rsidRPr="00F913A2" w:rsidRDefault="00F913A2" w:rsidP="00F913A2">
      <w:r w:rsidRPr="00F913A2">
        <w:t xml:space="preserve">Configuración interna del motor </w:t>
      </w:r>
      <w:r w:rsidRPr="00F913A2">
        <w:rPr>
          <w:rFonts w:ascii="Segoe UI Emoji" w:hAnsi="Segoe UI Emoji" w:cs="Segoe UI Emoji"/>
        </w:rPr>
        <w:t>🧰</w:t>
      </w:r>
      <w:r w:rsidRPr="00F913A2">
        <w:t xml:space="preserve"> Instrucciones para restaurar la base de datos en SQL Server (SSMS)</w:t>
      </w:r>
    </w:p>
    <w:p w14:paraId="6F248968" w14:textId="77777777" w:rsidR="00F913A2" w:rsidRPr="00F913A2" w:rsidRDefault="00F913A2" w:rsidP="00F913A2">
      <w:r w:rsidRPr="00F913A2">
        <w:t>Sigue estos pasos para restaurar la base de datos desde el archivo .</w:t>
      </w:r>
      <w:proofErr w:type="spellStart"/>
      <w:r w:rsidRPr="00F913A2">
        <w:t>bak</w:t>
      </w:r>
      <w:proofErr w:type="spellEnd"/>
      <w:r w:rsidRPr="00F913A2">
        <w:t>:</w:t>
      </w:r>
    </w:p>
    <w:p w14:paraId="67B854B0" w14:textId="77777777" w:rsidR="00F913A2" w:rsidRPr="00F913A2" w:rsidRDefault="00F913A2" w:rsidP="00F913A2">
      <w:r w:rsidRPr="00F913A2">
        <w:t>1️</w:t>
      </w:r>
      <w:r w:rsidRPr="00F913A2">
        <w:rPr>
          <w:rFonts w:ascii="Segoe UI Symbol" w:hAnsi="Segoe UI Symbol" w:cs="Segoe UI Symbol"/>
        </w:rPr>
        <w:t>⃣</w:t>
      </w:r>
      <w:r w:rsidRPr="00F913A2">
        <w:t xml:space="preserve"> Copiar el archivo .BAK a la máquina local</w:t>
      </w:r>
    </w:p>
    <w:p w14:paraId="2595DDB3" w14:textId="77777777" w:rsidR="00F913A2" w:rsidRPr="00F913A2" w:rsidRDefault="00F913A2" w:rsidP="00F913A2">
      <w:r w:rsidRPr="00F913A2">
        <w:t>Descarga el archivo .</w:t>
      </w:r>
      <w:proofErr w:type="spellStart"/>
      <w:r w:rsidRPr="00F913A2">
        <w:t>bak</w:t>
      </w:r>
      <w:proofErr w:type="spellEnd"/>
      <w:r w:rsidRPr="00F913A2">
        <w:t xml:space="preserve"> desde el repositorio.</w:t>
      </w:r>
    </w:p>
    <w:p w14:paraId="0166D5E0" w14:textId="77777777" w:rsidR="00F913A2" w:rsidRPr="00F913A2" w:rsidRDefault="00F913A2" w:rsidP="00F913A2">
      <w:r w:rsidRPr="00F913A2">
        <w:t>Colócalo en una ubicación accesible por SQL Server, por ejemplo:</w:t>
      </w:r>
    </w:p>
    <w:p w14:paraId="6127AE8A" w14:textId="77777777" w:rsidR="00F913A2" w:rsidRPr="00F913A2" w:rsidRDefault="00F913A2" w:rsidP="00F913A2">
      <w:r w:rsidRPr="00F913A2">
        <w:t>C:\SQLBackups\</w:t>
      </w:r>
    </w:p>
    <w:p w14:paraId="4A5FDEDE" w14:textId="77777777" w:rsidR="00F913A2" w:rsidRPr="00F913A2" w:rsidRDefault="00F913A2" w:rsidP="00F913A2">
      <w:r w:rsidRPr="00F913A2">
        <w:rPr>
          <w:rFonts w:ascii="Segoe UI Emoji" w:hAnsi="Segoe UI Emoji" w:cs="Segoe UI Emoji"/>
        </w:rPr>
        <w:t>💡</w:t>
      </w:r>
      <w:r w:rsidRPr="00F913A2">
        <w:t xml:space="preserve"> Se recomienda evitar carpetas del sistema como Escritorio o Documentos, ya que pueden tener restricciones de permisos.</w:t>
      </w:r>
    </w:p>
    <w:p w14:paraId="5AF5BDD1" w14:textId="77777777" w:rsidR="00F913A2" w:rsidRPr="00F913A2" w:rsidRDefault="00F913A2" w:rsidP="00F913A2">
      <w:r w:rsidRPr="00F913A2">
        <w:t>2️</w:t>
      </w:r>
      <w:r w:rsidRPr="00F913A2">
        <w:rPr>
          <w:rFonts w:ascii="Segoe UI Symbol" w:hAnsi="Segoe UI Symbol" w:cs="Segoe UI Symbol"/>
        </w:rPr>
        <w:t>⃣</w:t>
      </w:r>
      <w:r w:rsidRPr="00F913A2">
        <w:t xml:space="preserve"> Restaurar la base de datos en SSMS</w:t>
      </w:r>
    </w:p>
    <w:p w14:paraId="207FEC98" w14:textId="77777777" w:rsidR="00F913A2" w:rsidRPr="00F913A2" w:rsidRDefault="00F913A2" w:rsidP="00F913A2">
      <w:pPr>
        <w:rPr>
          <w:lang w:val="en-US"/>
        </w:rPr>
      </w:pPr>
      <w:r w:rsidRPr="00F913A2">
        <w:rPr>
          <w:lang w:val="en-US"/>
        </w:rPr>
        <w:t>Abrir SQL Server Management Studio (SSMS).</w:t>
      </w:r>
    </w:p>
    <w:p w14:paraId="66A44BBF" w14:textId="77777777" w:rsidR="00F913A2" w:rsidRPr="00F913A2" w:rsidRDefault="00F913A2" w:rsidP="00F913A2">
      <w:r w:rsidRPr="00F913A2">
        <w:t>Conectarse al motor de bases de datos.</w:t>
      </w:r>
    </w:p>
    <w:p w14:paraId="47FAD7FF" w14:textId="77777777" w:rsidR="00F913A2" w:rsidRPr="00F913A2" w:rsidRDefault="00F913A2" w:rsidP="00F913A2">
      <w:r w:rsidRPr="00F913A2">
        <w:t xml:space="preserve">En el Explorador de Objetos, clic derecho en </w:t>
      </w:r>
      <w:proofErr w:type="spellStart"/>
      <w:r w:rsidRPr="00F913A2">
        <w:t>Databases</w:t>
      </w:r>
      <w:proofErr w:type="spellEnd"/>
      <w:r w:rsidRPr="00F913A2">
        <w:t xml:space="preserve"> → </w:t>
      </w:r>
      <w:proofErr w:type="spellStart"/>
      <w:r w:rsidRPr="00F913A2">
        <w:t>Restore</w:t>
      </w:r>
      <w:proofErr w:type="spellEnd"/>
      <w:r w:rsidRPr="00F913A2">
        <w:t xml:space="preserve"> </w:t>
      </w:r>
      <w:proofErr w:type="spellStart"/>
      <w:r w:rsidRPr="00F913A2">
        <w:t>Database</w:t>
      </w:r>
      <w:proofErr w:type="spellEnd"/>
      <w:r w:rsidRPr="00F913A2">
        <w:t>.</w:t>
      </w:r>
    </w:p>
    <w:p w14:paraId="7D3D23E8" w14:textId="77777777" w:rsidR="00F913A2" w:rsidRPr="00F913A2" w:rsidRDefault="00F913A2" w:rsidP="00F913A2">
      <w:r w:rsidRPr="00F913A2">
        <w:t xml:space="preserve">Seleccionar </w:t>
      </w:r>
      <w:proofErr w:type="spellStart"/>
      <w:r w:rsidRPr="00F913A2">
        <w:t>Device</w:t>
      </w:r>
      <w:proofErr w:type="spellEnd"/>
      <w:r w:rsidRPr="00F913A2">
        <w:t xml:space="preserve"> → </w:t>
      </w:r>
      <w:proofErr w:type="spellStart"/>
      <w:r w:rsidRPr="00F913A2">
        <w:t>Add</w:t>
      </w:r>
      <w:proofErr w:type="spellEnd"/>
      <w:r w:rsidRPr="00F913A2">
        <w:t>…</w:t>
      </w:r>
    </w:p>
    <w:p w14:paraId="2D97660E" w14:textId="77777777" w:rsidR="00F913A2" w:rsidRPr="00F913A2" w:rsidRDefault="00F913A2" w:rsidP="00F913A2">
      <w:r w:rsidRPr="00F913A2">
        <w:t>Buscar el archivo .</w:t>
      </w:r>
      <w:proofErr w:type="spellStart"/>
      <w:r w:rsidRPr="00F913A2">
        <w:t>bak</w:t>
      </w:r>
      <w:proofErr w:type="spellEnd"/>
      <w:r w:rsidRPr="00F913A2">
        <w:t xml:space="preserve"> copiado anteriormente.</w:t>
      </w:r>
    </w:p>
    <w:p w14:paraId="2432FAC8" w14:textId="77777777" w:rsidR="00F913A2" w:rsidRPr="00F913A2" w:rsidRDefault="00F913A2" w:rsidP="00F913A2">
      <w:r w:rsidRPr="00F913A2">
        <w:t>Seleccionar el nombre de la base de datos destino (opcionalmente renombrarla).</w:t>
      </w:r>
    </w:p>
    <w:p w14:paraId="52CBA060" w14:textId="77777777" w:rsidR="00F913A2" w:rsidRPr="00F913A2" w:rsidRDefault="00F913A2" w:rsidP="00F913A2">
      <w:r w:rsidRPr="00F913A2">
        <w:t>En la pestaña Files, verificar las rutas de los archivos .</w:t>
      </w:r>
      <w:proofErr w:type="spellStart"/>
      <w:r w:rsidRPr="00F913A2">
        <w:t>mdf</w:t>
      </w:r>
      <w:proofErr w:type="spellEnd"/>
      <w:r w:rsidRPr="00F913A2">
        <w:t xml:space="preserve"> y .</w:t>
      </w:r>
      <w:proofErr w:type="spellStart"/>
      <w:r w:rsidRPr="00F913A2">
        <w:t>ldf</w:t>
      </w:r>
      <w:proofErr w:type="spellEnd"/>
      <w:r w:rsidRPr="00F913A2">
        <w:t>.</w:t>
      </w:r>
    </w:p>
    <w:p w14:paraId="68D454EB" w14:textId="77777777" w:rsidR="00F913A2" w:rsidRPr="00F913A2" w:rsidRDefault="00F913A2" w:rsidP="00F913A2">
      <w:r w:rsidRPr="00F913A2">
        <w:lastRenderedPageBreak/>
        <w:t>Hacer clic en OK para iniciar la restauración.</w:t>
      </w:r>
    </w:p>
    <w:p w14:paraId="34CAB79A" w14:textId="77777777" w:rsidR="00F913A2" w:rsidRPr="00F913A2" w:rsidRDefault="00F913A2" w:rsidP="00F913A2">
      <w:r w:rsidRPr="00F913A2">
        <w:rPr>
          <w:rFonts w:ascii="Segoe UI Emoji" w:hAnsi="Segoe UI Emoji" w:cs="Segoe UI Emoji"/>
        </w:rPr>
        <w:t>🔒</w:t>
      </w:r>
      <w:r w:rsidRPr="00F913A2">
        <w:t xml:space="preserve"> Buenas Prácticas Implementadas</w:t>
      </w:r>
    </w:p>
    <w:p w14:paraId="5FF26EED" w14:textId="77777777" w:rsidR="00F913A2" w:rsidRPr="00F913A2" w:rsidRDefault="00F913A2" w:rsidP="00F913A2">
      <w:r w:rsidRPr="00F913A2">
        <w:t>Nombres consistentes en tablas/campos</w:t>
      </w:r>
    </w:p>
    <w:p w14:paraId="72966E15" w14:textId="77777777" w:rsidR="00F913A2" w:rsidRPr="00F913A2" w:rsidRDefault="00F913A2" w:rsidP="00F913A2">
      <w:r w:rsidRPr="00F913A2">
        <w:t>Normalización hasta 3FN</w:t>
      </w:r>
    </w:p>
    <w:p w14:paraId="100A22BA" w14:textId="77777777" w:rsidR="00F913A2" w:rsidRPr="00F913A2" w:rsidRDefault="00F913A2" w:rsidP="00F913A2">
      <w:r w:rsidRPr="00F913A2">
        <w:t>PK y FK explícitas</w:t>
      </w:r>
    </w:p>
    <w:p w14:paraId="6FE3003A" w14:textId="77777777" w:rsidR="00F913A2" w:rsidRPr="00F913A2" w:rsidRDefault="00F913A2" w:rsidP="00F913A2">
      <w:r w:rsidRPr="00F913A2">
        <w:t>Uso de CHECK, UNIQUE y DEFAULT donde corresponde</w:t>
      </w:r>
    </w:p>
    <w:p w14:paraId="728C95EC" w14:textId="77777777" w:rsidR="00F913A2" w:rsidRPr="00F913A2" w:rsidRDefault="00F913A2" w:rsidP="00F913A2">
      <w:r w:rsidRPr="00F913A2">
        <w:t>Separación de código por responsabilidades (DDL/DML)</w:t>
      </w:r>
    </w:p>
    <w:p w14:paraId="16606B75" w14:textId="77777777" w:rsidR="00F913A2" w:rsidRPr="00F913A2" w:rsidRDefault="00F913A2" w:rsidP="00F913A2">
      <w:r w:rsidRPr="00F913A2">
        <w:t>Comentarios en bloque y línea</w:t>
      </w:r>
    </w:p>
    <w:p w14:paraId="0C073090" w14:textId="77777777" w:rsidR="00F913A2" w:rsidRPr="00F913A2" w:rsidRDefault="00F913A2" w:rsidP="00F913A2">
      <w:r w:rsidRPr="00F913A2">
        <w:t>Scripts idempotentes cuando es posible</w:t>
      </w:r>
    </w:p>
    <w:p w14:paraId="0ADEBB9D" w14:textId="77777777" w:rsidR="00F913A2" w:rsidRPr="00F913A2" w:rsidRDefault="00F913A2" w:rsidP="00F913A2">
      <w:r w:rsidRPr="00F913A2">
        <w:t xml:space="preserve">Evitar SELECT * y </w:t>
      </w:r>
      <w:proofErr w:type="gramStart"/>
      <w:r w:rsidRPr="00F913A2">
        <w:t>funciones escalar</w:t>
      </w:r>
      <w:proofErr w:type="gramEnd"/>
      <w:r w:rsidRPr="00F913A2">
        <w:t xml:space="preserve"> no indexadas</w:t>
      </w:r>
    </w:p>
    <w:p w14:paraId="1DD02B76" w14:textId="77777777" w:rsidR="00F913A2" w:rsidRPr="00F913A2" w:rsidRDefault="00F913A2" w:rsidP="00F913A2">
      <w:r w:rsidRPr="00F913A2">
        <w:t>Manejo cuidadoso de NULL</w:t>
      </w:r>
    </w:p>
    <w:p w14:paraId="562014E6" w14:textId="77777777" w:rsidR="00F913A2" w:rsidRPr="00F913A2" w:rsidRDefault="00F913A2" w:rsidP="00F913A2">
      <w:r w:rsidRPr="00F913A2">
        <w:t>Prioridad a la seguridad en el caso HCE (datos sensibles)</w:t>
      </w:r>
    </w:p>
    <w:p w14:paraId="27CE9CE3" w14:textId="77777777" w:rsidR="00F913A2" w:rsidRPr="00F913A2" w:rsidRDefault="00F913A2" w:rsidP="00F913A2">
      <w:r w:rsidRPr="00F913A2">
        <w:rPr>
          <w:rFonts w:ascii="Segoe UI Emoji" w:hAnsi="Segoe UI Emoji" w:cs="Segoe UI Emoji"/>
        </w:rPr>
        <w:t>📄</w:t>
      </w:r>
      <w:r w:rsidRPr="00F913A2">
        <w:t xml:space="preserve"> Documentación Incluida</w:t>
      </w:r>
    </w:p>
    <w:p w14:paraId="3C65886E" w14:textId="77777777" w:rsidR="00F913A2" w:rsidRPr="00F913A2" w:rsidRDefault="00F913A2" w:rsidP="00F913A2">
      <w:r w:rsidRPr="00F913A2">
        <w:t>El archivo principal del semestre es:</w:t>
      </w:r>
    </w:p>
    <w:p w14:paraId="1E2FC73E" w14:textId="77777777" w:rsidR="00F913A2" w:rsidRPr="00F913A2" w:rsidRDefault="00F913A2" w:rsidP="00F913A2">
      <w:r w:rsidRPr="00F913A2">
        <w:rPr>
          <w:rFonts w:ascii="Segoe UI Emoji" w:hAnsi="Segoe UI Emoji" w:cs="Segoe UI Emoji"/>
        </w:rPr>
        <w:t>📘</w:t>
      </w:r>
      <w:r w:rsidRPr="00F913A2">
        <w:t xml:space="preserve"> Documento_Metodos_Caso.docx Incluye:</w:t>
      </w:r>
    </w:p>
    <w:p w14:paraId="29FB62DA" w14:textId="77777777" w:rsidR="00F913A2" w:rsidRPr="00F913A2" w:rsidRDefault="00F913A2" w:rsidP="00F913A2">
      <w:r w:rsidRPr="00F913A2">
        <w:t>Portada</w:t>
      </w:r>
    </w:p>
    <w:p w14:paraId="2C0C0A0E" w14:textId="77777777" w:rsidR="00F913A2" w:rsidRPr="00F913A2" w:rsidRDefault="00F913A2" w:rsidP="00F913A2">
      <w:r w:rsidRPr="00F913A2">
        <w:t>Explicación de cada caso</w:t>
      </w:r>
    </w:p>
    <w:p w14:paraId="64EA9227" w14:textId="77777777" w:rsidR="00F913A2" w:rsidRPr="00F913A2" w:rsidRDefault="00F913A2" w:rsidP="00F913A2">
      <w:r w:rsidRPr="00F913A2">
        <w:t>MER textual</w:t>
      </w:r>
    </w:p>
    <w:p w14:paraId="15F5BE8F" w14:textId="77777777" w:rsidR="00F913A2" w:rsidRPr="00F913A2" w:rsidRDefault="00F913A2" w:rsidP="00F913A2">
      <w:r w:rsidRPr="00F913A2">
        <w:t>Respuestas a preguntas teóricas</w:t>
      </w:r>
    </w:p>
    <w:p w14:paraId="0F9C2601" w14:textId="77777777" w:rsidR="00F913A2" w:rsidRPr="00F913A2" w:rsidRDefault="00F913A2" w:rsidP="00F913A2">
      <w:r w:rsidRPr="00F913A2">
        <w:t>Estructura estándar para todos los métodos</w:t>
      </w:r>
    </w:p>
    <w:p w14:paraId="746AB4B9" w14:textId="77777777" w:rsidR="00F913A2" w:rsidRPr="00F913A2" w:rsidRDefault="00F913A2" w:rsidP="00F913A2">
      <w:r w:rsidRPr="00F913A2">
        <w:rPr>
          <w:rFonts w:ascii="Segoe UI Emoji" w:hAnsi="Segoe UI Emoji" w:cs="Segoe UI Emoji"/>
        </w:rPr>
        <w:t>🤝</w:t>
      </w:r>
      <w:r w:rsidRPr="00F913A2">
        <w:t xml:space="preserve"> Contribuciones</w:t>
      </w:r>
    </w:p>
    <w:p w14:paraId="3CA41E89" w14:textId="77777777" w:rsidR="00F913A2" w:rsidRPr="00F913A2" w:rsidRDefault="00F913A2" w:rsidP="00F913A2">
      <w:r w:rsidRPr="00F913A2">
        <w:t>Las contribuciones están abiertas. Si deseas mejorar SQL, agregar ejemplos o extender documentación:</w:t>
      </w:r>
    </w:p>
    <w:p w14:paraId="7F343506" w14:textId="77777777" w:rsidR="00F913A2" w:rsidRPr="00F913A2" w:rsidRDefault="00F913A2" w:rsidP="00F913A2">
      <w:r w:rsidRPr="00F913A2">
        <w:t xml:space="preserve">Haz un </w:t>
      </w:r>
      <w:proofErr w:type="spellStart"/>
      <w:r w:rsidRPr="00F913A2">
        <w:t>fork</w:t>
      </w:r>
      <w:proofErr w:type="spellEnd"/>
    </w:p>
    <w:p w14:paraId="10E31D6B" w14:textId="77777777" w:rsidR="00F913A2" w:rsidRPr="00F913A2" w:rsidRDefault="00F913A2" w:rsidP="00F913A2">
      <w:r w:rsidRPr="00F913A2">
        <w:t>Crea una rama</w:t>
      </w:r>
    </w:p>
    <w:p w14:paraId="73EC5D9F" w14:textId="77777777" w:rsidR="00F913A2" w:rsidRPr="00F913A2" w:rsidRDefault="00F913A2" w:rsidP="00F913A2">
      <w:r w:rsidRPr="00F913A2">
        <w:t xml:space="preserve">Envía un </w:t>
      </w:r>
      <w:proofErr w:type="spellStart"/>
      <w:r w:rsidRPr="00F913A2">
        <w:t>pull</w:t>
      </w:r>
      <w:proofErr w:type="spellEnd"/>
      <w:r w:rsidRPr="00F913A2">
        <w:t xml:space="preserve"> </w:t>
      </w:r>
      <w:proofErr w:type="spellStart"/>
      <w:r w:rsidRPr="00F913A2">
        <w:t>request</w:t>
      </w:r>
      <w:proofErr w:type="spellEnd"/>
    </w:p>
    <w:p w14:paraId="4DD08F1A" w14:textId="77777777" w:rsidR="00F913A2" w:rsidRPr="00F913A2" w:rsidRDefault="00F913A2" w:rsidP="00F913A2">
      <w:r w:rsidRPr="00F913A2">
        <w:rPr>
          <w:rFonts w:ascii="Segoe UI Emoji" w:hAnsi="Segoe UI Emoji" w:cs="Segoe UI Emoji"/>
        </w:rPr>
        <w:lastRenderedPageBreak/>
        <w:t>📜</w:t>
      </w:r>
      <w:r w:rsidRPr="00F913A2">
        <w:t xml:space="preserve"> Licencia</w:t>
      </w:r>
    </w:p>
    <w:p w14:paraId="550EB97A" w14:textId="77777777" w:rsidR="00F913A2" w:rsidRPr="00F913A2" w:rsidRDefault="00F913A2" w:rsidP="00F913A2">
      <w:r w:rsidRPr="00F913A2">
        <w:t>Este repositorio utiliza la licencia MIT, lo que permite su uso académico y profesional manteniendo créditos correspondientes.</w:t>
      </w:r>
    </w:p>
    <w:p w14:paraId="2A2F5430" w14:textId="77777777" w:rsidR="00A25BBC" w:rsidRDefault="00A25BBC"/>
    <w:sectPr w:rsidR="00A25B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EAD"/>
    <w:rsid w:val="004E393F"/>
    <w:rsid w:val="00616EAD"/>
    <w:rsid w:val="006C64DD"/>
    <w:rsid w:val="00705C75"/>
    <w:rsid w:val="00A25BBC"/>
    <w:rsid w:val="00F913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DC15A"/>
  <w15:chartTrackingRefBased/>
  <w15:docId w15:val="{E05A4B77-BF31-4096-93C3-9F4505A07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16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6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6E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6E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6E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6E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6E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6E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6E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6E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6E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6E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6E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6E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6E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6E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6E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6EAD"/>
    <w:rPr>
      <w:rFonts w:eastAsiaTheme="majorEastAsia" w:cstheme="majorBidi"/>
      <w:color w:val="272727" w:themeColor="text1" w:themeTint="D8"/>
    </w:rPr>
  </w:style>
  <w:style w:type="paragraph" w:styleId="Ttulo">
    <w:name w:val="Title"/>
    <w:basedOn w:val="Normal"/>
    <w:next w:val="Normal"/>
    <w:link w:val="TtuloCar"/>
    <w:uiPriority w:val="10"/>
    <w:qFormat/>
    <w:rsid w:val="00616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6E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6E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6E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6EAD"/>
    <w:pPr>
      <w:spacing w:before="160"/>
      <w:jc w:val="center"/>
    </w:pPr>
    <w:rPr>
      <w:i/>
      <w:iCs/>
      <w:color w:val="404040" w:themeColor="text1" w:themeTint="BF"/>
    </w:rPr>
  </w:style>
  <w:style w:type="character" w:customStyle="1" w:styleId="CitaCar">
    <w:name w:val="Cita Car"/>
    <w:basedOn w:val="Fuentedeprrafopredeter"/>
    <w:link w:val="Cita"/>
    <w:uiPriority w:val="29"/>
    <w:rsid w:val="00616EAD"/>
    <w:rPr>
      <w:i/>
      <w:iCs/>
      <w:color w:val="404040" w:themeColor="text1" w:themeTint="BF"/>
    </w:rPr>
  </w:style>
  <w:style w:type="paragraph" w:styleId="Prrafodelista">
    <w:name w:val="List Paragraph"/>
    <w:basedOn w:val="Normal"/>
    <w:uiPriority w:val="34"/>
    <w:qFormat/>
    <w:rsid w:val="00616EAD"/>
    <w:pPr>
      <w:ind w:left="720"/>
      <w:contextualSpacing/>
    </w:pPr>
  </w:style>
  <w:style w:type="character" w:styleId="nfasisintenso">
    <w:name w:val="Intense Emphasis"/>
    <w:basedOn w:val="Fuentedeprrafopredeter"/>
    <w:uiPriority w:val="21"/>
    <w:qFormat/>
    <w:rsid w:val="00616EAD"/>
    <w:rPr>
      <w:i/>
      <w:iCs/>
      <w:color w:val="0F4761" w:themeColor="accent1" w:themeShade="BF"/>
    </w:rPr>
  </w:style>
  <w:style w:type="paragraph" w:styleId="Citadestacada">
    <w:name w:val="Intense Quote"/>
    <w:basedOn w:val="Normal"/>
    <w:next w:val="Normal"/>
    <w:link w:val="CitadestacadaCar"/>
    <w:uiPriority w:val="30"/>
    <w:qFormat/>
    <w:rsid w:val="00616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6EAD"/>
    <w:rPr>
      <w:i/>
      <w:iCs/>
      <w:color w:val="0F4761" w:themeColor="accent1" w:themeShade="BF"/>
    </w:rPr>
  </w:style>
  <w:style w:type="character" w:styleId="Referenciaintensa">
    <w:name w:val="Intense Reference"/>
    <w:basedOn w:val="Fuentedeprrafopredeter"/>
    <w:uiPriority w:val="32"/>
    <w:qFormat/>
    <w:rsid w:val="00616EAD"/>
    <w:rPr>
      <w:b/>
      <w:bCs/>
      <w:smallCaps/>
      <w:color w:val="0F4761" w:themeColor="accent1" w:themeShade="BF"/>
      <w:spacing w:val="5"/>
    </w:rPr>
  </w:style>
  <w:style w:type="character" w:styleId="Hipervnculo">
    <w:name w:val="Hyperlink"/>
    <w:basedOn w:val="Fuentedeprrafopredeter"/>
    <w:uiPriority w:val="99"/>
    <w:unhideWhenUsed/>
    <w:rsid w:val="00F913A2"/>
    <w:rPr>
      <w:color w:val="467886" w:themeColor="hyperlink"/>
      <w:u w:val="single"/>
    </w:rPr>
  </w:style>
  <w:style w:type="character" w:styleId="Mencinsinresolver">
    <w:name w:val="Unresolved Mention"/>
    <w:basedOn w:val="Fuentedeprrafopredeter"/>
    <w:uiPriority w:val="99"/>
    <w:semiHidden/>
    <w:unhideWhenUsed/>
    <w:rsid w:val="00F91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alastoromen-spec/MetodoCaso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775</Words>
  <Characters>4264</Characters>
  <Application>Microsoft Office Word</Application>
  <DocSecurity>0</DocSecurity>
  <Lines>35</Lines>
  <Paragraphs>10</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Alastor Omen</dc:creator>
  <cp:keywords/>
  <dc:description/>
  <cp:lastModifiedBy>Alastor Omen</cp:lastModifiedBy>
  <cp:revision>2</cp:revision>
  <dcterms:created xsi:type="dcterms:W3CDTF">2025-12-10T18:59:00Z</dcterms:created>
  <dcterms:modified xsi:type="dcterms:W3CDTF">2025-12-10T19:00:00Z</dcterms:modified>
</cp:coreProperties>
</file>