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142"/>
        <w:tblW w:w="10405" w:type="dxa"/>
        <w:tblLook w:val="04A0" w:firstRow="1" w:lastRow="0" w:firstColumn="1" w:lastColumn="0" w:noHBand="0" w:noVBand="1"/>
      </w:tblPr>
      <w:tblGrid>
        <w:gridCol w:w="3936"/>
        <w:gridCol w:w="6469"/>
      </w:tblGrid>
      <w:tr w:rsidR="0010345B" w14:paraId="3FEDD60D" w14:textId="77777777" w:rsidTr="0010345B">
        <w:trPr>
          <w:trHeight w:val="625"/>
        </w:trPr>
        <w:tc>
          <w:tcPr>
            <w:tcW w:w="3936" w:type="dxa"/>
            <w:shd w:val="clear" w:color="auto" w:fill="D9D9D9" w:themeFill="background1" w:themeFillShade="D9"/>
          </w:tcPr>
          <w:p w14:paraId="287AF00E" w14:textId="77777777" w:rsidR="0010345B" w:rsidRDefault="0010345B" w:rsidP="0010345B">
            <w:r>
              <w:t>Name</w:t>
            </w:r>
          </w:p>
        </w:tc>
        <w:tc>
          <w:tcPr>
            <w:tcW w:w="6469" w:type="dxa"/>
          </w:tcPr>
          <w:p w14:paraId="0F580CC0" w14:textId="1712DBDB" w:rsidR="0010345B" w:rsidRDefault="00DB4DE2" w:rsidP="0010345B">
            <w:r>
              <w:t>Asad</w:t>
            </w:r>
          </w:p>
        </w:tc>
      </w:tr>
      <w:tr w:rsidR="0010345B" w14:paraId="7F7D27F6" w14:textId="77777777" w:rsidTr="0010345B">
        <w:trPr>
          <w:trHeight w:val="625"/>
        </w:trPr>
        <w:tc>
          <w:tcPr>
            <w:tcW w:w="3936" w:type="dxa"/>
            <w:shd w:val="clear" w:color="auto" w:fill="D9D9D9" w:themeFill="background1" w:themeFillShade="D9"/>
          </w:tcPr>
          <w:p w14:paraId="22398252" w14:textId="77777777" w:rsidR="0010345B" w:rsidRDefault="0010345B" w:rsidP="0010345B">
            <w:r>
              <w:t>Contact Number</w:t>
            </w:r>
          </w:p>
        </w:tc>
        <w:tc>
          <w:tcPr>
            <w:tcW w:w="6469" w:type="dxa"/>
          </w:tcPr>
          <w:p w14:paraId="13495637" w14:textId="02D6D894" w:rsidR="0010345B" w:rsidRDefault="00DB4DE2" w:rsidP="0010345B">
            <w:r>
              <w:t>07443892214</w:t>
            </w:r>
          </w:p>
        </w:tc>
      </w:tr>
      <w:tr w:rsidR="0010345B" w14:paraId="7057FC6C" w14:textId="77777777" w:rsidTr="0010345B">
        <w:trPr>
          <w:trHeight w:val="701"/>
        </w:trPr>
        <w:tc>
          <w:tcPr>
            <w:tcW w:w="3936" w:type="dxa"/>
            <w:shd w:val="clear" w:color="auto" w:fill="D9D9D9" w:themeFill="background1" w:themeFillShade="D9"/>
          </w:tcPr>
          <w:p w14:paraId="7F72FA1B" w14:textId="77777777" w:rsidR="0010345B" w:rsidRDefault="0010345B" w:rsidP="0010345B">
            <w:r>
              <w:t>Project Title  (Example – Week1, Week2, Week3)</w:t>
            </w:r>
          </w:p>
        </w:tc>
        <w:tc>
          <w:tcPr>
            <w:tcW w:w="6469" w:type="dxa"/>
          </w:tcPr>
          <w:p w14:paraId="78F1D3D1" w14:textId="0FD0D5B9" w:rsidR="0010345B" w:rsidRDefault="00DB4DE2" w:rsidP="0010345B">
            <w:r>
              <w:t xml:space="preserve">Week </w:t>
            </w:r>
            <w:r w:rsidR="002C739F">
              <w:t>3</w:t>
            </w:r>
            <w:r>
              <w:t xml:space="preserve"> project</w:t>
            </w:r>
          </w:p>
        </w:tc>
      </w:tr>
    </w:tbl>
    <w:p w14:paraId="7A7BB30B" w14:textId="77777777" w:rsidR="008D4554" w:rsidRDefault="00B124A4">
      <w:r>
        <w:rPr>
          <w:noProof/>
          <w:lang w:eastAsia="en-IN"/>
        </w:rPr>
        <w:drawing>
          <wp:anchor distT="0" distB="0" distL="114300" distR="114300" simplePos="0" relativeHeight="251658240" behindDoc="0" locked="0" layoutInCell="1" allowOverlap="1" wp14:anchorId="67FA2B74" wp14:editId="0361E77F">
            <wp:simplePos x="0" y="0"/>
            <wp:positionH relativeFrom="column">
              <wp:posOffset>5231765</wp:posOffset>
            </wp:positionH>
            <wp:positionV relativeFrom="paragraph">
              <wp:posOffset>-1617345</wp:posOffset>
            </wp:positionV>
            <wp:extent cx="2018665" cy="2018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and White Luxury Initials Consulting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8665" cy="2018665"/>
                    </a:xfrm>
                    <a:prstGeom prst="rect">
                      <a:avLst/>
                    </a:prstGeom>
                  </pic:spPr>
                </pic:pic>
              </a:graphicData>
            </a:graphic>
            <wp14:sizeRelV relativeFrom="margin">
              <wp14:pctHeight>0</wp14:pctHeight>
            </wp14:sizeRelV>
          </wp:anchor>
        </w:drawing>
      </w:r>
      <w:r>
        <w:br w:type="textWrapping" w:clear="all"/>
      </w:r>
    </w:p>
    <w:p w14:paraId="769097EA" w14:textId="77777777" w:rsidR="0010345B" w:rsidRDefault="0010345B" w:rsidP="0062586D">
      <w:pPr>
        <w:spacing w:after="0" w:line="240" w:lineRule="auto"/>
        <w:outlineLvl w:val="2"/>
        <w:rPr>
          <w:rFonts w:eastAsia="Times New Roman" w:cstheme="minorHAnsi"/>
          <w:b/>
          <w:bCs/>
          <w:sz w:val="27"/>
          <w:szCs w:val="27"/>
          <w:lang w:eastAsia="en-IN"/>
        </w:rPr>
      </w:pPr>
      <w:r w:rsidRPr="0010345B">
        <w:rPr>
          <w:rFonts w:eastAsia="Times New Roman" w:cstheme="minorHAnsi"/>
          <w:b/>
          <w:bCs/>
          <w:sz w:val="27"/>
          <w:szCs w:val="27"/>
          <w:lang w:eastAsia="en-IN"/>
        </w:rPr>
        <w:t>Project Guidelines and Rules</w:t>
      </w:r>
    </w:p>
    <w:p w14:paraId="2420F401" w14:textId="77777777" w:rsidR="0010345B" w:rsidRPr="0010345B" w:rsidRDefault="0010345B" w:rsidP="0062586D">
      <w:pPr>
        <w:spacing w:after="0" w:line="240" w:lineRule="auto"/>
        <w:outlineLvl w:val="2"/>
        <w:rPr>
          <w:rFonts w:eastAsia="Times New Roman" w:cstheme="minorHAnsi"/>
          <w:b/>
          <w:bCs/>
          <w:sz w:val="27"/>
          <w:szCs w:val="27"/>
          <w:lang w:eastAsia="en-IN"/>
        </w:rPr>
      </w:pPr>
    </w:p>
    <w:p w14:paraId="1F3D97EB" w14:textId="77777777" w:rsidR="0010345B" w:rsidRPr="0010345B" w:rsidRDefault="0010345B" w:rsidP="0062586D">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Formatting and Submission</w:t>
      </w:r>
    </w:p>
    <w:p w14:paraId="18F9C5C6"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Format:</w:t>
      </w:r>
      <w:r w:rsidRPr="0010345B">
        <w:rPr>
          <w:rFonts w:eastAsia="Times New Roman" w:cstheme="minorHAnsi"/>
          <w:sz w:val="24"/>
          <w:szCs w:val="24"/>
          <w:lang w:eastAsia="en-IN"/>
        </w:rPr>
        <w:t xml:space="preserve"> Use a readable font (e.g., Arial/Times New Roman), size 12, 1.5 line spacing.</w:t>
      </w:r>
    </w:p>
    <w:p w14:paraId="412507A2"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Title:</w:t>
      </w:r>
      <w:r w:rsidRPr="0010345B">
        <w:rPr>
          <w:rFonts w:eastAsia="Times New Roman" w:cstheme="minorHAnsi"/>
          <w:sz w:val="24"/>
          <w:szCs w:val="24"/>
          <w:lang w:eastAsia="en-IN"/>
        </w:rPr>
        <w:t xml:space="preserve"> Include Week and Title (Example - Week 1: </w:t>
      </w:r>
      <w:proofErr w:type="spellStart"/>
      <w:r w:rsidRPr="0010345B">
        <w:rPr>
          <w:rFonts w:eastAsia="Times New Roman" w:cstheme="minorHAnsi"/>
          <w:sz w:val="24"/>
          <w:szCs w:val="24"/>
          <w:lang w:eastAsia="en-IN"/>
        </w:rPr>
        <w:t>TravelEase</w:t>
      </w:r>
      <w:proofErr w:type="spellEnd"/>
      <w:r w:rsidRPr="0010345B">
        <w:rPr>
          <w:rFonts w:eastAsia="Times New Roman" w:cstheme="minorHAnsi"/>
          <w:sz w:val="24"/>
          <w:szCs w:val="24"/>
          <w:lang w:eastAsia="en-IN"/>
        </w:rPr>
        <w:t xml:space="preserve"> Case Study.)</w:t>
      </w:r>
    </w:p>
    <w:p w14:paraId="44A2AF5D"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File Format:</w:t>
      </w:r>
      <w:r w:rsidRPr="0010345B">
        <w:rPr>
          <w:rFonts w:eastAsia="Times New Roman" w:cstheme="minorHAnsi"/>
          <w:sz w:val="24"/>
          <w:szCs w:val="24"/>
          <w:lang w:eastAsia="en-IN"/>
        </w:rPr>
        <w:t xml:space="preserve"> Submit as PDF or Word file to contact@victoriasolutions.co.uk</w:t>
      </w:r>
    </w:p>
    <w:p w14:paraId="302E50A3" w14:textId="77777777" w:rsid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Page Limit:</w:t>
      </w:r>
      <w:r w:rsidRPr="0010345B">
        <w:rPr>
          <w:rFonts w:eastAsia="Times New Roman" w:cstheme="minorHAnsi"/>
          <w:sz w:val="24"/>
          <w:szCs w:val="24"/>
          <w:lang w:eastAsia="en-IN"/>
        </w:rPr>
        <w:t xml:space="preserve"> 4–5 pages, including the title and references.</w:t>
      </w:r>
    </w:p>
    <w:p w14:paraId="7BD84C7C" w14:textId="77777777" w:rsidR="0010345B" w:rsidRPr="0010345B" w:rsidRDefault="0010345B" w:rsidP="0010345B">
      <w:pPr>
        <w:spacing w:after="0" w:line="240" w:lineRule="auto"/>
        <w:ind w:left="1440"/>
        <w:rPr>
          <w:rFonts w:eastAsia="Times New Roman" w:cstheme="minorHAnsi"/>
          <w:sz w:val="24"/>
          <w:szCs w:val="24"/>
          <w:lang w:eastAsia="en-IN"/>
        </w:rPr>
      </w:pPr>
    </w:p>
    <w:p w14:paraId="33FB37FE"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Answer Requirements</w:t>
      </w:r>
    </w:p>
    <w:p w14:paraId="479FEA5B"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Word Count:</w:t>
      </w:r>
      <w:r w:rsidRPr="0010345B">
        <w:rPr>
          <w:rFonts w:eastAsia="Times New Roman" w:cstheme="minorHAnsi"/>
          <w:sz w:val="24"/>
          <w:szCs w:val="24"/>
          <w:lang w:eastAsia="en-IN"/>
        </w:rPr>
        <w:t xml:space="preserve"> Each answer should be 100–150 words; total 800–1,200 words.</w:t>
      </w:r>
    </w:p>
    <w:p w14:paraId="5CEE9227"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Clarity:</w:t>
      </w:r>
      <w:r w:rsidRPr="0010345B">
        <w:rPr>
          <w:rFonts w:eastAsia="Times New Roman" w:cstheme="minorHAnsi"/>
          <w:sz w:val="24"/>
          <w:szCs w:val="24"/>
          <w:lang w:eastAsia="en-IN"/>
        </w:rPr>
        <w:t xml:space="preserve"> Write concise, structured answers with key points.</w:t>
      </w:r>
    </w:p>
    <w:p w14:paraId="4769CDFD" w14:textId="77777777" w:rsid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Tone:</w:t>
      </w:r>
      <w:r w:rsidRPr="0010345B">
        <w:rPr>
          <w:rFonts w:eastAsia="Times New Roman" w:cstheme="minorHAnsi"/>
          <w:sz w:val="24"/>
          <w:szCs w:val="24"/>
          <w:lang w:eastAsia="en-IN"/>
        </w:rPr>
        <w:t xml:space="preserve"> Use formal, professional language.</w:t>
      </w:r>
    </w:p>
    <w:p w14:paraId="41104B5C" w14:textId="77777777" w:rsidR="0010345B" w:rsidRPr="0010345B" w:rsidRDefault="0010345B" w:rsidP="0010345B">
      <w:pPr>
        <w:spacing w:after="0" w:line="240" w:lineRule="auto"/>
        <w:ind w:left="1440"/>
        <w:rPr>
          <w:rFonts w:eastAsia="Times New Roman" w:cstheme="minorHAnsi"/>
          <w:sz w:val="24"/>
          <w:szCs w:val="24"/>
          <w:lang w:eastAsia="en-IN"/>
        </w:rPr>
      </w:pPr>
    </w:p>
    <w:p w14:paraId="2927EA34"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Content Rules</w:t>
      </w:r>
    </w:p>
    <w:p w14:paraId="7B50A84D"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Answer all questions thoroughly, referencing case study concepts.</w:t>
      </w:r>
    </w:p>
    <w:p w14:paraId="605582E3"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Use examples where possible (e.g., risk assessment techniques).</w:t>
      </w:r>
    </w:p>
    <w:p w14:paraId="4B8B347A"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Break complex answers into bullet points or lists.</w:t>
      </w:r>
    </w:p>
    <w:p w14:paraId="36690962" w14:textId="77777777" w:rsidR="0010345B" w:rsidRPr="0010345B" w:rsidRDefault="0010345B" w:rsidP="0010345B">
      <w:pPr>
        <w:spacing w:after="0" w:line="240" w:lineRule="auto"/>
        <w:ind w:left="1440"/>
        <w:rPr>
          <w:rFonts w:eastAsia="Times New Roman" w:cstheme="minorHAnsi"/>
          <w:sz w:val="24"/>
          <w:szCs w:val="24"/>
          <w:lang w:eastAsia="en-IN"/>
        </w:rPr>
      </w:pPr>
    </w:p>
    <w:p w14:paraId="7699BF01"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Plagiarism Policy</w:t>
      </w:r>
    </w:p>
    <w:p w14:paraId="0341715E"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Submit original work; no copy-pasting.</w:t>
      </w:r>
    </w:p>
    <w:p w14:paraId="00A6DB20" w14:textId="77777777" w:rsid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Cite external material in a consistent format (e.g., APA, MLA).</w:t>
      </w:r>
    </w:p>
    <w:p w14:paraId="1C31020B" w14:textId="77777777" w:rsidR="0010345B" w:rsidRPr="0010345B" w:rsidRDefault="0010345B" w:rsidP="0010345B">
      <w:pPr>
        <w:spacing w:after="0" w:line="240" w:lineRule="auto"/>
        <w:ind w:left="1440"/>
        <w:rPr>
          <w:rFonts w:eastAsia="Times New Roman" w:cstheme="minorHAnsi"/>
          <w:sz w:val="24"/>
          <w:szCs w:val="24"/>
          <w:lang w:eastAsia="en-IN"/>
        </w:rPr>
      </w:pPr>
    </w:p>
    <w:p w14:paraId="1F2818F0" w14:textId="77777777" w:rsidR="0010345B" w:rsidRPr="0010345B" w:rsidRDefault="0010345B" w:rsidP="0010345B">
      <w:pPr>
        <w:numPr>
          <w:ilvl w:val="0"/>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Evaluation Criteria</w:t>
      </w:r>
    </w:p>
    <w:p w14:paraId="605177AE"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Understanding:</w:t>
      </w:r>
      <w:r w:rsidRPr="0010345B">
        <w:rPr>
          <w:rFonts w:eastAsia="Times New Roman" w:cstheme="minorHAnsi"/>
          <w:sz w:val="24"/>
          <w:szCs w:val="24"/>
          <w:lang w:eastAsia="en-IN"/>
        </w:rPr>
        <w:t xml:space="preserve"> Clear grasp of business analysis principles.</w:t>
      </w:r>
    </w:p>
    <w:p w14:paraId="30693128"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Application:</w:t>
      </w:r>
      <w:r w:rsidRPr="0010345B">
        <w:rPr>
          <w:rFonts w:eastAsia="Times New Roman" w:cstheme="minorHAnsi"/>
          <w:sz w:val="24"/>
          <w:szCs w:val="24"/>
          <w:lang w:eastAsia="en-IN"/>
        </w:rPr>
        <w:t xml:space="preserve"> Effective use of concepts like cost-benefit analysis and Agile/Waterfall.</w:t>
      </w:r>
    </w:p>
    <w:p w14:paraId="4E8F8CB8"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Clarity:</w:t>
      </w:r>
      <w:r w:rsidRPr="0010345B">
        <w:rPr>
          <w:rFonts w:eastAsia="Times New Roman" w:cstheme="minorHAnsi"/>
          <w:sz w:val="24"/>
          <w:szCs w:val="24"/>
          <w:lang w:eastAsia="en-IN"/>
        </w:rPr>
        <w:t xml:space="preserve"> Logical, well-structured responses.</w:t>
      </w:r>
    </w:p>
    <w:p w14:paraId="741649BB" w14:textId="77777777" w:rsidR="0010345B" w:rsidRPr="0010345B" w:rsidRDefault="0010345B" w:rsidP="0010345B">
      <w:pPr>
        <w:numPr>
          <w:ilvl w:val="1"/>
          <w:numId w:val="1"/>
        </w:numPr>
        <w:spacing w:before="100" w:beforeAutospacing="1" w:after="100" w:afterAutospacing="1" w:line="240" w:lineRule="auto"/>
        <w:rPr>
          <w:rFonts w:eastAsia="Times New Roman" w:cstheme="minorHAnsi"/>
          <w:sz w:val="24"/>
          <w:szCs w:val="24"/>
          <w:lang w:eastAsia="en-IN"/>
        </w:rPr>
      </w:pPr>
      <w:r w:rsidRPr="0010345B">
        <w:rPr>
          <w:rFonts w:eastAsia="Times New Roman" w:cstheme="minorHAnsi"/>
          <w:b/>
          <w:bCs/>
          <w:sz w:val="24"/>
          <w:szCs w:val="24"/>
          <w:lang w:eastAsia="en-IN"/>
        </w:rPr>
        <w:t>Creativity:</w:t>
      </w:r>
      <w:r w:rsidRPr="0010345B">
        <w:rPr>
          <w:rFonts w:eastAsia="Times New Roman" w:cstheme="minorHAnsi"/>
          <w:sz w:val="24"/>
          <w:szCs w:val="24"/>
          <w:lang w:eastAsia="en-IN"/>
        </w:rPr>
        <w:t xml:space="preserve"> Innovative problem-solving and examples.</w:t>
      </w:r>
    </w:p>
    <w:p w14:paraId="16177170" w14:textId="77777777" w:rsidR="0010345B" w:rsidRPr="0010345B" w:rsidRDefault="0010345B" w:rsidP="0010345B">
      <w:pPr>
        <w:numPr>
          <w:ilvl w:val="1"/>
          <w:numId w:val="1"/>
        </w:numPr>
        <w:spacing w:before="100" w:beforeAutospacing="1" w:after="100" w:afterAutospacing="1" w:line="240" w:lineRule="auto"/>
        <w:rPr>
          <w:rFonts w:eastAsia="Times New Roman" w:cstheme="minorHAnsi"/>
          <w:sz w:val="24"/>
          <w:szCs w:val="24"/>
          <w:lang w:eastAsia="en-IN"/>
        </w:rPr>
      </w:pPr>
      <w:r w:rsidRPr="0010345B">
        <w:rPr>
          <w:rFonts w:eastAsia="Times New Roman" w:cstheme="minorHAnsi"/>
          <w:b/>
          <w:bCs/>
          <w:sz w:val="24"/>
          <w:szCs w:val="24"/>
          <w:lang w:eastAsia="en-IN"/>
        </w:rPr>
        <w:t>Completeness:</w:t>
      </w:r>
      <w:r w:rsidRPr="0010345B">
        <w:rPr>
          <w:rFonts w:eastAsia="Times New Roman" w:cstheme="minorHAnsi"/>
          <w:sz w:val="24"/>
          <w:szCs w:val="24"/>
          <w:lang w:eastAsia="en-IN"/>
        </w:rPr>
        <w:t xml:space="preserve"> Answer all questions within the word limit.</w:t>
      </w:r>
    </w:p>
    <w:p w14:paraId="1C679BBF" w14:textId="77777777" w:rsidR="0010345B" w:rsidRPr="0010345B" w:rsidRDefault="0010345B" w:rsidP="0010345B">
      <w:pPr>
        <w:spacing w:before="100" w:beforeAutospacing="1" w:after="100" w:afterAutospacing="1" w:line="240" w:lineRule="auto"/>
        <w:ind w:left="1440"/>
        <w:rPr>
          <w:rFonts w:eastAsia="Times New Roman" w:cstheme="minorHAnsi"/>
          <w:sz w:val="24"/>
          <w:szCs w:val="24"/>
          <w:lang w:eastAsia="en-IN"/>
        </w:rPr>
      </w:pPr>
    </w:p>
    <w:p w14:paraId="4DCEC1DB"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lastRenderedPageBreak/>
        <w:t>Deadlines and Late Submissions</w:t>
      </w:r>
    </w:p>
    <w:p w14:paraId="0FEFD5BD"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Deadline:</w:t>
      </w:r>
      <w:r w:rsidRPr="0010345B">
        <w:rPr>
          <w:rFonts w:eastAsia="Times New Roman" w:cstheme="minorHAnsi"/>
          <w:sz w:val="24"/>
          <w:szCs w:val="24"/>
          <w:lang w:eastAsia="en-IN"/>
        </w:rPr>
        <w:t xml:space="preserve"> Submit on time; trainees who submit </w:t>
      </w:r>
      <w:r w:rsidR="0062586D">
        <w:rPr>
          <w:rFonts w:eastAsia="Times New Roman" w:cstheme="minorHAnsi"/>
          <w:sz w:val="24"/>
          <w:szCs w:val="24"/>
          <w:lang w:eastAsia="en-IN"/>
        </w:rPr>
        <w:t>fail to submit the project</w:t>
      </w:r>
      <w:r w:rsidRPr="0010345B">
        <w:rPr>
          <w:rFonts w:eastAsia="Times New Roman" w:cstheme="minorHAnsi"/>
          <w:sz w:val="24"/>
          <w:szCs w:val="24"/>
          <w:lang w:eastAsia="en-IN"/>
        </w:rPr>
        <w:t xml:space="preserve"> will miss the “Certificate of Excellence”</w:t>
      </w:r>
    </w:p>
    <w:p w14:paraId="7EE76BB4" w14:textId="77777777" w:rsidR="0010345B" w:rsidRPr="0010345B" w:rsidRDefault="0010345B" w:rsidP="0010345B">
      <w:pPr>
        <w:spacing w:after="0" w:line="240" w:lineRule="auto"/>
        <w:ind w:left="1080"/>
        <w:rPr>
          <w:rFonts w:eastAsia="Times New Roman" w:cstheme="minorHAnsi"/>
          <w:sz w:val="24"/>
          <w:szCs w:val="24"/>
          <w:lang w:eastAsia="en-IN"/>
        </w:rPr>
      </w:pPr>
      <w:r w:rsidRPr="0010345B">
        <w:rPr>
          <w:rFonts w:eastAsia="Times New Roman" w:cstheme="minorHAnsi"/>
          <w:sz w:val="24"/>
          <w:szCs w:val="24"/>
          <w:lang w:eastAsia="en-IN"/>
        </w:rPr>
        <w:t xml:space="preserve"> </w:t>
      </w:r>
    </w:p>
    <w:p w14:paraId="0F1BD380"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Additional Resources</w:t>
      </w:r>
    </w:p>
    <w:p w14:paraId="398D99C3"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Refer to lecture notes and recommended readings.</w:t>
      </w:r>
    </w:p>
    <w:p w14:paraId="08509387"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Contact the instructor or peers for clarifications before the deadline.</w:t>
      </w:r>
    </w:p>
    <w:p w14:paraId="163852AD" w14:textId="77777777" w:rsidR="0010345B" w:rsidRDefault="0010345B" w:rsidP="0010345B"/>
    <w:p w14:paraId="09C865E8" w14:textId="77777777" w:rsidR="0062586D" w:rsidRDefault="0062586D" w:rsidP="0010345B">
      <w:pPr>
        <w:rPr>
          <w:b/>
        </w:rPr>
      </w:pPr>
      <w:r w:rsidRPr="0062586D">
        <w:rPr>
          <w:b/>
        </w:rPr>
        <w:t>START YOUR PROJECT FROM HERE:</w:t>
      </w:r>
      <w:r>
        <w:rPr>
          <w:b/>
        </w:rPr>
        <w:t xml:space="preserve"> </w:t>
      </w:r>
    </w:p>
    <w:p w14:paraId="60EDB395" w14:textId="77777777" w:rsidR="00DB4DE2" w:rsidRPr="00CD4330" w:rsidRDefault="00DB4DE2" w:rsidP="0010345B">
      <w:pPr>
        <w:rPr>
          <w:b/>
          <w:sz w:val="36"/>
          <w:szCs w:val="36"/>
        </w:rPr>
      </w:pPr>
    </w:p>
    <w:p w14:paraId="35CDC903" w14:textId="33C4A780" w:rsidR="00CD4330" w:rsidRPr="00CD4330" w:rsidRDefault="00CD4330" w:rsidP="002C739F">
      <w:pPr>
        <w:rPr>
          <w:b/>
          <w:bCs/>
          <w:sz w:val="36"/>
          <w:szCs w:val="36"/>
          <w:lang w:val="en-GB"/>
        </w:rPr>
      </w:pPr>
      <w:r w:rsidRPr="00CD4330">
        <w:rPr>
          <w:b/>
          <w:bCs/>
          <w:sz w:val="36"/>
          <w:szCs w:val="36"/>
          <w:lang w:val="en-GB"/>
        </w:rPr>
        <w:t>Week 3 project</w:t>
      </w:r>
    </w:p>
    <w:p w14:paraId="0BFFC0BB" w14:textId="77777777" w:rsidR="00CD4330" w:rsidRDefault="00CD4330" w:rsidP="002C739F">
      <w:pPr>
        <w:rPr>
          <w:b/>
          <w:bCs/>
          <w:sz w:val="24"/>
          <w:szCs w:val="24"/>
          <w:lang w:val="en-GB"/>
        </w:rPr>
      </w:pPr>
    </w:p>
    <w:p w14:paraId="00F4226F" w14:textId="77777777" w:rsidR="00CD4330" w:rsidRDefault="00CD4330" w:rsidP="002C739F">
      <w:pPr>
        <w:rPr>
          <w:b/>
          <w:bCs/>
          <w:sz w:val="24"/>
          <w:szCs w:val="24"/>
          <w:lang w:val="en-GB"/>
        </w:rPr>
      </w:pPr>
    </w:p>
    <w:p w14:paraId="1A53CC2B" w14:textId="6D9179A2" w:rsidR="002C739F" w:rsidRPr="002C739F" w:rsidRDefault="002C739F" w:rsidP="002C739F">
      <w:pPr>
        <w:rPr>
          <w:b/>
          <w:bCs/>
          <w:sz w:val="24"/>
          <w:szCs w:val="24"/>
          <w:lang w:val="en-GB"/>
        </w:rPr>
      </w:pPr>
      <w:r w:rsidRPr="002C739F">
        <w:rPr>
          <w:b/>
          <w:bCs/>
          <w:sz w:val="24"/>
          <w:szCs w:val="24"/>
          <w:lang w:val="en-GB"/>
        </w:rPr>
        <w:t>1. Introduction</w:t>
      </w:r>
    </w:p>
    <w:p w14:paraId="1BCC3EDA" w14:textId="77777777" w:rsidR="002C739F" w:rsidRPr="002C739F" w:rsidRDefault="002C739F" w:rsidP="002C739F">
      <w:pPr>
        <w:rPr>
          <w:bCs/>
          <w:sz w:val="24"/>
          <w:szCs w:val="24"/>
          <w:lang w:val="en-GB"/>
        </w:rPr>
      </w:pPr>
      <w:r w:rsidRPr="002C739F">
        <w:rPr>
          <w:bCs/>
          <w:sz w:val="24"/>
          <w:szCs w:val="24"/>
          <w:lang w:val="en-GB"/>
        </w:rPr>
        <w:t xml:space="preserve">This project involves analysing a retail sales dataset containing customer information, spending behaviour, and churn status. The dataset includes variables such as </w:t>
      </w:r>
      <w:r w:rsidRPr="002C739F">
        <w:rPr>
          <w:bCs/>
          <w:i/>
          <w:iCs/>
          <w:sz w:val="24"/>
          <w:szCs w:val="24"/>
          <w:lang w:val="en-GB"/>
        </w:rPr>
        <w:t>Region, Total Spend, Purchase Frequency, Marketing Spend, Seasonality Index,</w:t>
      </w:r>
      <w:r w:rsidRPr="002C739F">
        <w:rPr>
          <w:bCs/>
          <w:sz w:val="24"/>
          <w:szCs w:val="24"/>
          <w:lang w:val="en-GB"/>
        </w:rPr>
        <w:t xml:space="preserve"> and </w:t>
      </w:r>
      <w:r w:rsidRPr="002C739F">
        <w:rPr>
          <w:bCs/>
          <w:i/>
          <w:iCs/>
          <w:sz w:val="24"/>
          <w:szCs w:val="24"/>
          <w:lang w:val="en-GB"/>
        </w:rPr>
        <w:t>Churned</w:t>
      </w:r>
      <w:r w:rsidRPr="002C739F">
        <w:rPr>
          <w:bCs/>
          <w:sz w:val="24"/>
          <w:szCs w:val="24"/>
          <w:lang w:val="en-GB"/>
        </w:rPr>
        <w:t>. The primary objective is to apply advanced data analysis techniques in Python to uncover customer behaviour patterns, build predictive models for churn and spending, and perform statistical analysis. By combining classification, regression, and clustering methods, the analysis aims to support data-driven decision-making, improve marketing strategies, and enhance customer retention efforts. The outcome will provide actionable insights to guide business strategy.</w:t>
      </w:r>
    </w:p>
    <w:p w14:paraId="352B57B0" w14:textId="77777777" w:rsidR="002C739F" w:rsidRPr="002C739F" w:rsidRDefault="002C739F" w:rsidP="002C739F">
      <w:pPr>
        <w:rPr>
          <w:b/>
          <w:bCs/>
          <w:sz w:val="24"/>
          <w:szCs w:val="24"/>
          <w:lang w:val="en-GB"/>
        </w:rPr>
      </w:pPr>
      <w:r w:rsidRPr="002C739F">
        <w:rPr>
          <w:b/>
          <w:bCs/>
          <w:sz w:val="24"/>
          <w:szCs w:val="24"/>
          <w:lang w:val="en-GB"/>
        </w:rPr>
        <w:t>2. Data Preparation &amp; Cleaning</w:t>
      </w:r>
    </w:p>
    <w:p w14:paraId="5ACFC5A4" w14:textId="77777777" w:rsidR="002C739F" w:rsidRPr="002C739F" w:rsidRDefault="002C739F" w:rsidP="002C739F">
      <w:pPr>
        <w:rPr>
          <w:bCs/>
          <w:sz w:val="24"/>
          <w:szCs w:val="24"/>
          <w:lang w:val="en-GB"/>
        </w:rPr>
      </w:pPr>
      <w:r w:rsidRPr="002C739F">
        <w:rPr>
          <w:bCs/>
          <w:sz w:val="24"/>
          <w:szCs w:val="24"/>
          <w:lang w:val="en-GB"/>
        </w:rPr>
        <w:t>The dataset was first inspected in Excel to verify structure and formatting. A duplicates check was performed, confirming no repeated records. Column headers were reviewed for consistency, and data types were validated to ensure numerical fields contained only numbers and categorical fields were consistent.</w:t>
      </w:r>
    </w:p>
    <w:p w14:paraId="6FDE1917" w14:textId="5801E9EC" w:rsidR="002C739F" w:rsidRPr="002C739F" w:rsidRDefault="002C739F" w:rsidP="002C739F">
      <w:pPr>
        <w:rPr>
          <w:bCs/>
          <w:sz w:val="24"/>
          <w:szCs w:val="24"/>
          <w:lang w:val="en-GB"/>
        </w:rPr>
      </w:pPr>
      <w:r w:rsidRPr="002C739F">
        <w:rPr>
          <w:bCs/>
          <w:sz w:val="24"/>
          <w:szCs w:val="24"/>
          <w:lang w:val="en-GB"/>
        </w:rPr>
        <w:t xml:space="preserve">In Python, preprocessing involved encoding categorical variables using </w:t>
      </w:r>
      <w:r w:rsidR="00EF0C03" w:rsidRPr="002C739F">
        <w:rPr>
          <w:bCs/>
          <w:sz w:val="24"/>
          <w:szCs w:val="24"/>
          <w:lang w:val="en-GB"/>
        </w:rPr>
        <w:t>Label Encoder</w:t>
      </w:r>
      <w:r w:rsidRPr="002C739F">
        <w:rPr>
          <w:bCs/>
          <w:sz w:val="24"/>
          <w:szCs w:val="24"/>
          <w:lang w:val="en-GB"/>
        </w:rPr>
        <w:t xml:space="preserve"> (e.g., </w:t>
      </w:r>
      <w:r w:rsidRPr="002C739F">
        <w:rPr>
          <w:bCs/>
          <w:i/>
          <w:iCs/>
          <w:sz w:val="24"/>
          <w:szCs w:val="24"/>
          <w:lang w:val="en-GB"/>
        </w:rPr>
        <w:t>Region</w:t>
      </w:r>
      <w:r w:rsidRPr="002C739F">
        <w:rPr>
          <w:bCs/>
          <w:sz w:val="24"/>
          <w:szCs w:val="24"/>
          <w:lang w:val="en-GB"/>
        </w:rPr>
        <w:t xml:space="preserve"> and </w:t>
      </w:r>
      <w:r w:rsidRPr="002C739F">
        <w:rPr>
          <w:bCs/>
          <w:i/>
          <w:iCs/>
          <w:sz w:val="24"/>
          <w:szCs w:val="24"/>
          <w:lang w:val="en-GB"/>
        </w:rPr>
        <w:t>Churned</w:t>
      </w:r>
      <w:r w:rsidRPr="002C739F">
        <w:rPr>
          <w:bCs/>
          <w:sz w:val="24"/>
          <w:szCs w:val="24"/>
          <w:lang w:val="en-GB"/>
        </w:rPr>
        <w:t>) to prepare them for modelling. Numerical features were scaled using StandardScaler to standardise ranges and improve model performance. These steps ensured the dataset was clean, well-structured, and ready for predictive modelling and statistical analysis</w:t>
      </w:r>
    </w:p>
    <w:p w14:paraId="0BCE10A6" w14:textId="267DE01D" w:rsidR="00DB4DE2" w:rsidRDefault="002C739F" w:rsidP="0010345B">
      <w:pPr>
        <w:rPr>
          <w:bCs/>
          <w:sz w:val="24"/>
          <w:szCs w:val="24"/>
        </w:rPr>
      </w:pPr>
      <w:r>
        <w:rPr>
          <w:b/>
          <w:bCs/>
          <w:sz w:val="24"/>
          <w:szCs w:val="24"/>
        </w:rPr>
        <w:t xml:space="preserve">3. </w:t>
      </w:r>
      <w:r w:rsidRPr="002C739F">
        <w:rPr>
          <w:b/>
          <w:bCs/>
          <w:sz w:val="24"/>
          <w:szCs w:val="24"/>
        </w:rPr>
        <w:t>Predictive Modelling</w:t>
      </w:r>
      <w:r w:rsidRPr="002C739F">
        <w:rPr>
          <w:bCs/>
          <w:sz w:val="24"/>
          <w:szCs w:val="24"/>
        </w:rPr>
        <w:br/>
        <w:t xml:space="preserve">Logistic Regression and Random Forest were applied for classification to predict customer </w:t>
      </w:r>
      <w:r w:rsidRPr="002C739F">
        <w:rPr>
          <w:bCs/>
          <w:sz w:val="24"/>
          <w:szCs w:val="24"/>
        </w:rPr>
        <w:lastRenderedPageBreak/>
        <w:t>churn. Logistic Regression provides a statistical approach, modelling the probability of churn based on features like spending, frequency, and seasonality. Random Forest, an ensemble of decision trees, enhances classification accuracy by capturing complex, non-linear relationships and ranking feature importance. For regression tasks, Linear Regression was used to predict Total Spend, offering a straightforward interpretation of how independent variables affect spending. This model assumes linear relationships and was evaluated using R² and error metrics. Combining these models ensures robust predictive capability for both classification and continuous outcome prediction.</w:t>
      </w:r>
    </w:p>
    <w:p w14:paraId="636D183B" w14:textId="711634AB" w:rsidR="002C739F" w:rsidRDefault="002C739F" w:rsidP="0010345B">
      <w:pPr>
        <w:rPr>
          <w:bCs/>
          <w:sz w:val="24"/>
          <w:szCs w:val="24"/>
        </w:rPr>
      </w:pPr>
      <w:r>
        <w:rPr>
          <w:b/>
          <w:bCs/>
          <w:sz w:val="24"/>
          <w:szCs w:val="24"/>
        </w:rPr>
        <w:t xml:space="preserve">4. </w:t>
      </w:r>
      <w:r w:rsidRPr="002C739F">
        <w:rPr>
          <w:b/>
          <w:bCs/>
          <w:sz w:val="24"/>
          <w:szCs w:val="24"/>
        </w:rPr>
        <w:t>Statistical Analysis</w:t>
      </w:r>
      <w:r w:rsidRPr="002C739F">
        <w:rPr>
          <w:bCs/>
          <w:sz w:val="24"/>
          <w:szCs w:val="24"/>
        </w:rPr>
        <w:br/>
        <w:t>The classification models were evaluated using accuracy, precision, recall, and F1-score. Random Forest achieved high accuracy, with Seasonality Index and Total Spend emerging as top predictors of churn. Regression performance was assessed using R², Mean Squared Error (MSE), and Root Mean Squared Error (RMSE). The Linear Regression model showed a strong R² value, indicating a good fit between predicted and actual spending. K-Means clustering revealed three distinct customer segments with clear differences in spending, purchase frequency, and marketing responsiveness. Summary statistics from clusters provided actionable insights into segment behaviour, enabling targeted marketing strategies to improve retention and increase overall revenue.</w:t>
      </w:r>
    </w:p>
    <w:p w14:paraId="0FEB1D9E" w14:textId="77777777" w:rsidR="00EF0C03" w:rsidRDefault="00EF0C03" w:rsidP="0010345B">
      <w:pPr>
        <w:rPr>
          <w:bCs/>
          <w:sz w:val="24"/>
          <w:szCs w:val="24"/>
        </w:rPr>
      </w:pPr>
    </w:p>
    <w:p w14:paraId="146E8AA3" w14:textId="7411D8EF" w:rsidR="00EF0C03" w:rsidRDefault="00EF0C03" w:rsidP="0010345B">
      <w:pPr>
        <w:rPr>
          <w:bCs/>
          <w:sz w:val="24"/>
          <w:szCs w:val="24"/>
        </w:rPr>
      </w:pPr>
      <w:r>
        <w:rPr>
          <w:b/>
          <w:bCs/>
          <w:sz w:val="24"/>
          <w:szCs w:val="24"/>
        </w:rPr>
        <w:t xml:space="preserve">5. </w:t>
      </w:r>
      <w:r w:rsidRPr="00EF0C03">
        <w:rPr>
          <w:b/>
          <w:bCs/>
          <w:sz w:val="24"/>
          <w:szCs w:val="24"/>
        </w:rPr>
        <w:t>Clustering Insights</w:t>
      </w:r>
      <w:r w:rsidRPr="00EF0C03">
        <w:rPr>
          <w:bCs/>
          <w:sz w:val="24"/>
          <w:szCs w:val="24"/>
        </w:rPr>
        <w:br/>
        <w:t>The K-Means clustering identified three distinct customer segments based on Total Spend and Purchase Frequency.</w:t>
      </w:r>
      <w:r w:rsidRPr="00EF0C03">
        <w:rPr>
          <w:bCs/>
          <w:sz w:val="24"/>
          <w:szCs w:val="24"/>
        </w:rPr>
        <w:br/>
      </w:r>
      <w:r w:rsidRPr="00EF0C03">
        <w:rPr>
          <w:b/>
          <w:bCs/>
          <w:sz w:val="24"/>
          <w:szCs w:val="24"/>
        </w:rPr>
        <w:t>Segment 0</w:t>
      </w:r>
      <w:r w:rsidRPr="00EF0C03">
        <w:rPr>
          <w:bCs/>
          <w:sz w:val="24"/>
          <w:szCs w:val="24"/>
        </w:rPr>
        <w:t xml:space="preserve"> represents low-value customers with low spend and purchase frequency, requiring targeted promotions to encourage engagement.</w:t>
      </w:r>
      <w:r w:rsidRPr="00EF0C03">
        <w:rPr>
          <w:bCs/>
          <w:sz w:val="24"/>
          <w:szCs w:val="24"/>
        </w:rPr>
        <w:br/>
      </w:r>
      <w:r w:rsidRPr="00EF0C03">
        <w:rPr>
          <w:b/>
          <w:bCs/>
          <w:sz w:val="24"/>
          <w:szCs w:val="24"/>
        </w:rPr>
        <w:t>Segment 1</w:t>
      </w:r>
      <w:r w:rsidRPr="00EF0C03">
        <w:rPr>
          <w:bCs/>
          <w:sz w:val="24"/>
          <w:szCs w:val="24"/>
        </w:rPr>
        <w:t xml:space="preserve"> consists of high-value customers with the highest spend and frequency, making them ideal for loyalty programs and retention strategies.</w:t>
      </w:r>
      <w:r w:rsidRPr="00EF0C03">
        <w:rPr>
          <w:bCs/>
          <w:sz w:val="24"/>
          <w:szCs w:val="24"/>
        </w:rPr>
        <w:br/>
      </w:r>
      <w:r w:rsidRPr="00EF0C03">
        <w:rPr>
          <w:b/>
          <w:bCs/>
          <w:sz w:val="24"/>
          <w:szCs w:val="24"/>
        </w:rPr>
        <w:t>Segment 2</w:t>
      </w:r>
      <w:r w:rsidRPr="00EF0C03">
        <w:rPr>
          <w:bCs/>
          <w:sz w:val="24"/>
          <w:szCs w:val="24"/>
        </w:rPr>
        <w:t xml:space="preserve"> includes mid-tier customers with moderate spending and engagement, offering potential for upselling and cross-selling. The clear separation between clusters indicates well-defined behavioural differences, enabling the business to tailor marketing campaigns and resource allocation for each segment, ultimately improving customer retention and revenue growth.</w:t>
      </w:r>
    </w:p>
    <w:p w14:paraId="2DD50B20" w14:textId="238EA927" w:rsidR="00EF0C03" w:rsidRDefault="00EF0C03" w:rsidP="0010345B">
      <w:pPr>
        <w:rPr>
          <w:b/>
          <w:sz w:val="24"/>
          <w:szCs w:val="24"/>
        </w:rPr>
      </w:pPr>
      <w:r w:rsidRPr="00EF0C03">
        <w:rPr>
          <w:b/>
          <w:sz w:val="24"/>
          <w:szCs w:val="24"/>
        </w:rPr>
        <w:t>6. Visualisations</w:t>
      </w:r>
    </w:p>
    <w:p w14:paraId="6F847EEA" w14:textId="7697206E" w:rsidR="00EF0C03" w:rsidRDefault="00EF0C03" w:rsidP="0010345B">
      <w:pPr>
        <w:rPr>
          <w:b/>
          <w:sz w:val="24"/>
          <w:szCs w:val="24"/>
          <w:lang w:val="en-GB"/>
        </w:rPr>
      </w:pPr>
      <w:r>
        <w:rPr>
          <w:noProof/>
        </w:rPr>
        <w:lastRenderedPageBreak/>
        <w:drawing>
          <wp:inline distT="0" distB="0" distL="0" distR="0" wp14:anchorId="1EC41D11" wp14:editId="668063D9">
            <wp:extent cx="4057650" cy="2921184"/>
            <wp:effectExtent l="0" t="0" r="0" b="0"/>
            <wp:docPr id="582223888" name="Picture 1" descr="A red and blue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23888" name="Picture 1" descr="A red and blue grid with white text&#10;&#10;AI-generated content may be incorrect."/>
                    <pic:cNvPicPr/>
                  </pic:nvPicPr>
                  <pic:blipFill>
                    <a:blip r:embed="rId8"/>
                    <a:stretch>
                      <a:fillRect/>
                    </a:stretch>
                  </pic:blipFill>
                  <pic:spPr>
                    <a:xfrm>
                      <a:off x="0" y="0"/>
                      <a:ext cx="4058653" cy="2921906"/>
                    </a:xfrm>
                    <a:prstGeom prst="rect">
                      <a:avLst/>
                    </a:prstGeom>
                  </pic:spPr>
                </pic:pic>
              </a:graphicData>
            </a:graphic>
          </wp:inline>
        </w:drawing>
      </w:r>
    </w:p>
    <w:p w14:paraId="58D92961" w14:textId="0940BBBD" w:rsidR="00EF0C03" w:rsidRDefault="00EF0C03" w:rsidP="0010345B">
      <w:pPr>
        <w:rPr>
          <w:b/>
          <w:sz w:val="24"/>
          <w:szCs w:val="24"/>
          <w:lang w:val="en-GB"/>
        </w:rPr>
      </w:pPr>
      <w:r>
        <w:rPr>
          <w:noProof/>
        </w:rPr>
        <w:drawing>
          <wp:inline distT="0" distB="0" distL="0" distR="0" wp14:anchorId="136EFD15" wp14:editId="71245E88">
            <wp:extent cx="3692435" cy="2438400"/>
            <wp:effectExtent l="0" t="0" r="3810" b="0"/>
            <wp:docPr id="700338114" name="Picture 1" descr="A graph of blue rectangular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38114" name="Picture 1" descr="A graph of blue rectangular bars with white text&#10;&#10;AI-generated content may be incorrect."/>
                    <pic:cNvPicPr/>
                  </pic:nvPicPr>
                  <pic:blipFill>
                    <a:blip r:embed="rId9"/>
                    <a:stretch>
                      <a:fillRect/>
                    </a:stretch>
                  </pic:blipFill>
                  <pic:spPr>
                    <a:xfrm>
                      <a:off x="0" y="0"/>
                      <a:ext cx="3694616" cy="2439840"/>
                    </a:xfrm>
                    <a:prstGeom prst="rect">
                      <a:avLst/>
                    </a:prstGeom>
                  </pic:spPr>
                </pic:pic>
              </a:graphicData>
            </a:graphic>
          </wp:inline>
        </w:drawing>
      </w:r>
    </w:p>
    <w:p w14:paraId="01541A1E" w14:textId="77777777" w:rsidR="00EF0C03" w:rsidRDefault="00EF0C03" w:rsidP="0010345B">
      <w:pPr>
        <w:rPr>
          <w:b/>
          <w:sz w:val="24"/>
          <w:szCs w:val="24"/>
          <w:lang w:val="en-GB"/>
        </w:rPr>
      </w:pPr>
    </w:p>
    <w:p w14:paraId="03014B15" w14:textId="77777777" w:rsidR="00EF0C03" w:rsidRDefault="00EF0C03" w:rsidP="0010345B">
      <w:pPr>
        <w:rPr>
          <w:b/>
          <w:sz w:val="24"/>
          <w:szCs w:val="24"/>
          <w:lang w:val="en-GB"/>
        </w:rPr>
      </w:pPr>
    </w:p>
    <w:p w14:paraId="613F8469" w14:textId="707F0251" w:rsidR="00EF0C03" w:rsidRPr="00EF0C03" w:rsidRDefault="00EF0C03" w:rsidP="00EF0C03">
      <w:pPr>
        <w:rPr>
          <w:b/>
          <w:sz w:val="24"/>
          <w:szCs w:val="24"/>
          <w:lang w:val="en-GB"/>
        </w:rPr>
      </w:pPr>
      <w:r>
        <w:rPr>
          <w:noProof/>
        </w:rPr>
        <w:lastRenderedPageBreak/>
        <w:drawing>
          <wp:inline distT="0" distB="0" distL="0" distR="0" wp14:anchorId="13A19D54" wp14:editId="446B32FC">
            <wp:extent cx="3854450" cy="3199920"/>
            <wp:effectExtent l="0" t="0" r="0" b="635"/>
            <wp:docPr id="521381792" name="Picture 1" descr="A chart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81792" name="Picture 1" descr="A chart with numbers and dots&#10;&#10;AI-generated content may be incorrect."/>
                    <pic:cNvPicPr/>
                  </pic:nvPicPr>
                  <pic:blipFill>
                    <a:blip r:embed="rId10"/>
                    <a:stretch>
                      <a:fillRect/>
                    </a:stretch>
                  </pic:blipFill>
                  <pic:spPr>
                    <a:xfrm>
                      <a:off x="0" y="0"/>
                      <a:ext cx="3864198" cy="3208012"/>
                    </a:xfrm>
                    <a:prstGeom prst="rect">
                      <a:avLst/>
                    </a:prstGeom>
                  </pic:spPr>
                </pic:pic>
              </a:graphicData>
            </a:graphic>
          </wp:inline>
        </w:drawing>
      </w:r>
    </w:p>
    <w:p w14:paraId="6BBED4AD" w14:textId="77777777" w:rsidR="00EF0C03" w:rsidRDefault="00EF0C03" w:rsidP="0010345B">
      <w:pPr>
        <w:rPr>
          <w:b/>
          <w:sz w:val="24"/>
          <w:szCs w:val="24"/>
          <w:lang w:val="en-GB"/>
        </w:rPr>
      </w:pPr>
    </w:p>
    <w:p w14:paraId="67182D20" w14:textId="77777777" w:rsidR="00EF0C03" w:rsidRDefault="00EF0C03" w:rsidP="0010345B">
      <w:pPr>
        <w:rPr>
          <w:b/>
          <w:sz w:val="24"/>
          <w:szCs w:val="24"/>
          <w:lang w:val="en-GB"/>
        </w:rPr>
      </w:pPr>
    </w:p>
    <w:p w14:paraId="3CA3DD1D" w14:textId="25880F7A" w:rsidR="00EF0C03" w:rsidRDefault="00EF0C03" w:rsidP="0010345B">
      <w:pPr>
        <w:rPr>
          <w:b/>
          <w:sz w:val="24"/>
          <w:szCs w:val="24"/>
          <w:lang w:val="en-GB"/>
        </w:rPr>
      </w:pPr>
      <w:r>
        <w:rPr>
          <w:noProof/>
        </w:rPr>
        <w:drawing>
          <wp:anchor distT="0" distB="0" distL="114300" distR="114300" simplePos="0" relativeHeight="251659264" behindDoc="0" locked="0" layoutInCell="1" allowOverlap="1" wp14:anchorId="0DEBA5A8" wp14:editId="2BF5BB33">
            <wp:simplePos x="0" y="0"/>
            <wp:positionH relativeFrom="column">
              <wp:posOffset>508000</wp:posOffset>
            </wp:positionH>
            <wp:positionV relativeFrom="paragraph">
              <wp:posOffset>323850</wp:posOffset>
            </wp:positionV>
            <wp:extent cx="2863850" cy="2863850"/>
            <wp:effectExtent l="0" t="0" r="0" b="0"/>
            <wp:wrapSquare wrapText="bothSides"/>
            <wp:docPr id="1942803889" name="Picture 1"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03889" name="Picture 1" descr="A graph with a red line and blue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863850" cy="2863850"/>
                    </a:xfrm>
                    <a:prstGeom prst="rect">
                      <a:avLst/>
                    </a:prstGeom>
                  </pic:spPr>
                </pic:pic>
              </a:graphicData>
            </a:graphic>
          </wp:anchor>
        </w:drawing>
      </w:r>
    </w:p>
    <w:p w14:paraId="0D6249F5" w14:textId="77777777" w:rsidR="00EF0C03" w:rsidRPr="00EF0C03" w:rsidRDefault="00EF0C03" w:rsidP="00EF0C03">
      <w:pPr>
        <w:rPr>
          <w:sz w:val="24"/>
          <w:szCs w:val="24"/>
          <w:lang w:val="en-GB"/>
        </w:rPr>
      </w:pPr>
    </w:p>
    <w:p w14:paraId="59B140EF" w14:textId="77777777" w:rsidR="00EF0C03" w:rsidRPr="00EF0C03" w:rsidRDefault="00EF0C03" w:rsidP="00EF0C03">
      <w:pPr>
        <w:rPr>
          <w:sz w:val="24"/>
          <w:szCs w:val="24"/>
          <w:lang w:val="en-GB"/>
        </w:rPr>
      </w:pPr>
    </w:p>
    <w:p w14:paraId="3F051BB6" w14:textId="77777777" w:rsidR="00EF0C03" w:rsidRPr="00EF0C03" w:rsidRDefault="00EF0C03" w:rsidP="00EF0C03">
      <w:pPr>
        <w:rPr>
          <w:sz w:val="24"/>
          <w:szCs w:val="24"/>
          <w:lang w:val="en-GB"/>
        </w:rPr>
      </w:pPr>
    </w:p>
    <w:p w14:paraId="53DF9A56" w14:textId="77777777" w:rsidR="00EF0C03" w:rsidRPr="00EF0C03" w:rsidRDefault="00EF0C03" w:rsidP="00EF0C03">
      <w:pPr>
        <w:rPr>
          <w:sz w:val="24"/>
          <w:szCs w:val="24"/>
          <w:lang w:val="en-GB"/>
        </w:rPr>
      </w:pPr>
    </w:p>
    <w:p w14:paraId="1B6322AC" w14:textId="77777777" w:rsidR="00EF0C03" w:rsidRPr="00EF0C03" w:rsidRDefault="00EF0C03" w:rsidP="00EF0C03">
      <w:pPr>
        <w:rPr>
          <w:sz w:val="24"/>
          <w:szCs w:val="24"/>
          <w:lang w:val="en-GB"/>
        </w:rPr>
      </w:pPr>
    </w:p>
    <w:p w14:paraId="40CE8AF9" w14:textId="77777777" w:rsidR="00EF0C03" w:rsidRPr="00EF0C03" w:rsidRDefault="00EF0C03" w:rsidP="00EF0C03">
      <w:pPr>
        <w:rPr>
          <w:sz w:val="24"/>
          <w:szCs w:val="24"/>
          <w:lang w:val="en-GB"/>
        </w:rPr>
      </w:pPr>
    </w:p>
    <w:p w14:paraId="43D8E2ED" w14:textId="77777777" w:rsidR="00EF0C03" w:rsidRPr="00EF0C03" w:rsidRDefault="00EF0C03" w:rsidP="00EF0C03">
      <w:pPr>
        <w:rPr>
          <w:sz w:val="24"/>
          <w:szCs w:val="24"/>
          <w:lang w:val="en-GB"/>
        </w:rPr>
      </w:pPr>
    </w:p>
    <w:p w14:paraId="2C12DF98" w14:textId="77777777" w:rsidR="00EF0C03" w:rsidRPr="00EF0C03" w:rsidRDefault="00EF0C03" w:rsidP="00EF0C03">
      <w:pPr>
        <w:rPr>
          <w:sz w:val="24"/>
          <w:szCs w:val="24"/>
          <w:lang w:val="en-GB"/>
        </w:rPr>
      </w:pPr>
    </w:p>
    <w:p w14:paraId="282A49DA" w14:textId="77777777" w:rsidR="00EF0C03" w:rsidRPr="00EF0C03" w:rsidRDefault="00EF0C03" w:rsidP="00EF0C03">
      <w:pPr>
        <w:rPr>
          <w:sz w:val="24"/>
          <w:szCs w:val="24"/>
          <w:lang w:val="en-GB"/>
        </w:rPr>
      </w:pPr>
    </w:p>
    <w:p w14:paraId="718DEE0C" w14:textId="77777777" w:rsidR="00EF0C03" w:rsidRPr="00EF0C03" w:rsidRDefault="00EF0C03" w:rsidP="00EF0C03">
      <w:pPr>
        <w:rPr>
          <w:sz w:val="24"/>
          <w:szCs w:val="24"/>
          <w:lang w:val="en-GB"/>
        </w:rPr>
      </w:pPr>
    </w:p>
    <w:p w14:paraId="6E5D5920" w14:textId="0FB1E710" w:rsidR="00EF0C03" w:rsidRPr="00EF0C03" w:rsidRDefault="00EF0C03" w:rsidP="00EF0C03">
      <w:pPr>
        <w:pStyle w:val="ListParagraph"/>
        <w:numPr>
          <w:ilvl w:val="0"/>
          <w:numId w:val="4"/>
        </w:numPr>
        <w:rPr>
          <w:sz w:val="24"/>
          <w:szCs w:val="24"/>
          <w:lang w:val="en-GB"/>
        </w:rPr>
      </w:pPr>
      <w:r w:rsidRPr="00EF0C03">
        <w:rPr>
          <w:b/>
          <w:bCs/>
          <w:sz w:val="24"/>
          <w:szCs w:val="24"/>
          <w:lang w:val="en-GB"/>
        </w:rPr>
        <w:t>Business Insights &amp; Recommendations</w:t>
      </w:r>
      <w:r w:rsidRPr="00EF0C03">
        <w:rPr>
          <w:sz w:val="24"/>
          <w:szCs w:val="24"/>
          <w:lang w:val="en-GB"/>
        </w:rPr>
        <w:br/>
        <w:t>Analysis shows that high-spend, high-frequency customers (Segment 1) are the most valuable and least likely to churn, while low-spend customers (Segment 0) are at higher risk.</w:t>
      </w:r>
    </w:p>
    <w:p w14:paraId="0E3125A0" w14:textId="77777777" w:rsidR="00EF0C03" w:rsidRPr="00EF0C03" w:rsidRDefault="00EF0C03" w:rsidP="00EF0C03">
      <w:pPr>
        <w:numPr>
          <w:ilvl w:val="0"/>
          <w:numId w:val="3"/>
        </w:numPr>
        <w:rPr>
          <w:sz w:val="24"/>
          <w:szCs w:val="24"/>
          <w:lang w:val="en-GB"/>
        </w:rPr>
      </w:pPr>
      <w:r w:rsidRPr="00EF0C03">
        <w:rPr>
          <w:b/>
          <w:bCs/>
          <w:sz w:val="24"/>
          <w:szCs w:val="24"/>
          <w:lang w:val="en-GB"/>
        </w:rPr>
        <w:lastRenderedPageBreak/>
        <w:t>VIP Retention:</w:t>
      </w:r>
      <w:r w:rsidRPr="00EF0C03">
        <w:rPr>
          <w:sz w:val="24"/>
          <w:szCs w:val="24"/>
          <w:lang w:val="en-GB"/>
        </w:rPr>
        <w:t xml:space="preserve"> Implement loyalty rewards and exclusive offers for Segment 1 to maintain engagement.</w:t>
      </w:r>
    </w:p>
    <w:p w14:paraId="0E7D2E7D" w14:textId="77777777" w:rsidR="00EF0C03" w:rsidRPr="00EF0C03" w:rsidRDefault="00EF0C03" w:rsidP="00EF0C03">
      <w:pPr>
        <w:numPr>
          <w:ilvl w:val="0"/>
          <w:numId w:val="3"/>
        </w:numPr>
        <w:rPr>
          <w:sz w:val="24"/>
          <w:szCs w:val="24"/>
          <w:lang w:val="en-GB"/>
        </w:rPr>
      </w:pPr>
      <w:r w:rsidRPr="00EF0C03">
        <w:rPr>
          <w:b/>
          <w:bCs/>
          <w:sz w:val="24"/>
          <w:szCs w:val="24"/>
          <w:lang w:val="en-GB"/>
        </w:rPr>
        <w:t>Reactivation Campaigns:</w:t>
      </w:r>
      <w:r w:rsidRPr="00EF0C03">
        <w:rPr>
          <w:sz w:val="24"/>
          <w:szCs w:val="24"/>
          <w:lang w:val="en-GB"/>
        </w:rPr>
        <w:t xml:space="preserve"> Use targeted promotions and personalized marketing to encourage purchases from Segment 0.</w:t>
      </w:r>
    </w:p>
    <w:p w14:paraId="736D3032" w14:textId="77777777" w:rsidR="00EF0C03" w:rsidRPr="00EF0C03" w:rsidRDefault="00EF0C03" w:rsidP="00EF0C03">
      <w:pPr>
        <w:numPr>
          <w:ilvl w:val="0"/>
          <w:numId w:val="3"/>
        </w:numPr>
        <w:rPr>
          <w:sz w:val="24"/>
          <w:szCs w:val="24"/>
          <w:lang w:val="en-GB"/>
        </w:rPr>
      </w:pPr>
      <w:r w:rsidRPr="00EF0C03">
        <w:rPr>
          <w:b/>
          <w:bCs/>
          <w:sz w:val="24"/>
          <w:szCs w:val="24"/>
          <w:lang w:val="en-GB"/>
        </w:rPr>
        <w:t>Upselling Core Customers:</w:t>
      </w:r>
      <w:r w:rsidRPr="00EF0C03">
        <w:rPr>
          <w:sz w:val="24"/>
          <w:szCs w:val="24"/>
          <w:lang w:val="en-GB"/>
        </w:rPr>
        <w:t xml:space="preserve"> For Segment 2, introduce bundle offers or subscription plans to increase purchase frequency.</w:t>
      </w:r>
    </w:p>
    <w:p w14:paraId="3EDEF69C" w14:textId="4668EB85" w:rsidR="00EF0C03" w:rsidRPr="00EF0C03" w:rsidRDefault="00EF0C03" w:rsidP="00EF0C03">
      <w:pPr>
        <w:numPr>
          <w:ilvl w:val="0"/>
          <w:numId w:val="3"/>
        </w:numPr>
        <w:rPr>
          <w:sz w:val="24"/>
          <w:szCs w:val="24"/>
          <w:lang w:val="en-GB"/>
        </w:rPr>
      </w:pPr>
      <w:r w:rsidRPr="00EF0C03">
        <w:rPr>
          <w:b/>
          <w:bCs/>
          <w:sz w:val="24"/>
          <w:szCs w:val="24"/>
          <w:lang w:val="en-GB"/>
        </w:rPr>
        <w:t>Seasonal Targeting:</w:t>
      </w:r>
      <w:r w:rsidRPr="00EF0C03">
        <w:rPr>
          <w:sz w:val="24"/>
          <w:szCs w:val="24"/>
          <w:lang w:val="en-GB"/>
        </w:rPr>
        <w:t xml:space="preserve"> Leverage high Seasonality Index periods for campaigns, focusing on products or regions with strong seasonal demand.</w:t>
      </w:r>
    </w:p>
    <w:p w14:paraId="6C60DD74" w14:textId="77777777" w:rsidR="00EF0C03" w:rsidRPr="00EF0C03" w:rsidRDefault="00EF0C03" w:rsidP="00EF0C03">
      <w:pPr>
        <w:rPr>
          <w:sz w:val="24"/>
          <w:szCs w:val="24"/>
          <w:lang w:val="en-GB"/>
        </w:rPr>
      </w:pPr>
    </w:p>
    <w:sectPr w:rsidR="00EF0C03" w:rsidRPr="00EF0C0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8A776" w14:textId="77777777" w:rsidR="00A94FC0" w:rsidRDefault="00A94FC0" w:rsidP="00B124A4">
      <w:pPr>
        <w:spacing w:after="0" w:line="240" w:lineRule="auto"/>
      </w:pPr>
      <w:r>
        <w:separator/>
      </w:r>
    </w:p>
    <w:p w14:paraId="253D45FE" w14:textId="77777777" w:rsidR="00A94FC0" w:rsidRDefault="00A94FC0"/>
  </w:endnote>
  <w:endnote w:type="continuationSeparator" w:id="0">
    <w:p w14:paraId="7A39942D" w14:textId="77777777" w:rsidR="00A94FC0" w:rsidRDefault="00A94FC0" w:rsidP="00B124A4">
      <w:pPr>
        <w:spacing w:after="0" w:line="240" w:lineRule="auto"/>
      </w:pPr>
      <w:r>
        <w:continuationSeparator/>
      </w:r>
    </w:p>
    <w:p w14:paraId="0DF68181" w14:textId="77777777" w:rsidR="00A94FC0" w:rsidRDefault="00A94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31C4A" w14:textId="77777777" w:rsidR="00B124A4" w:rsidRDefault="00B124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contact@victoriasolutions.co.</w:t>
    </w:r>
    <w:r w:rsidR="0010345B">
      <w:rPr>
        <w:rFonts w:asciiTheme="majorHAnsi" w:eastAsiaTheme="majorEastAsia" w:hAnsiTheme="majorHAnsi" w:cstheme="majorBidi"/>
      </w:rPr>
      <w:t>uk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2586D" w:rsidRPr="006258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50112CFB" w14:textId="77777777" w:rsidR="00B124A4" w:rsidRDefault="00B1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4F00A" w14:textId="77777777" w:rsidR="00A94FC0" w:rsidRDefault="00A94FC0" w:rsidP="00B124A4">
      <w:pPr>
        <w:spacing w:after="0" w:line="240" w:lineRule="auto"/>
      </w:pPr>
      <w:r>
        <w:separator/>
      </w:r>
    </w:p>
    <w:p w14:paraId="7FF989EB" w14:textId="77777777" w:rsidR="00A94FC0" w:rsidRDefault="00A94FC0"/>
  </w:footnote>
  <w:footnote w:type="continuationSeparator" w:id="0">
    <w:p w14:paraId="0F2D4D3A" w14:textId="77777777" w:rsidR="00A94FC0" w:rsidRDefault="00A94FC0" w:rsidP="00B124A4">
      <w:pPr>
        <w:spacing w:after="0" w:line="240" w:lineRule="auto"/>
      </w:pPr>
      <w:r>
        <w:continuationSeparator/>
      </w:r>
    </w:p>
    <w:p w14:paraId="57F8542E" w14:textId="77777777" w:rsidR="00A94FC0" w:rsidRDefault="00A94F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0603"/>
    <w:multiLevelType w:val="multilevel"/>
    <w:tmpl w:val="94D6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76819"/>
    <w:multiLevelType w:val="multilevel"/>
    <w:tmpl w:val="AF40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535AFA"/>
    <w:multiLevelType w:val="multilevel"/>
    <w:tmpl w:val="C1F2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2710B7"/>
    <w:multiLevelType w:val="hybridMultilevel"/>
    <w:tmpl w:val="7C66C12A"/>
    <w:lvl w:ilvl="0" w:tplc="146CF3C6">
      <w:start w:val="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1409586">
    <w:abstractNumId w:val="1"/>
  </w:num>
  <w:num w:numId="2" w16cid:durableId="126046905">
    <w:abstractNumId w:val="0"/>
  </w:num>
  <w:num w:numId="3" w16cid:durableId="438912384">
    <w:abstractNumId w:val="2"/>
  </w:num>
  <w:num w:numId="4" w16cid:durableId="278298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A4"/>
    <w:rsid w:val="0010345B"/>
    <w:rsid w:val="001B422D"/>
    <w:rsid w:val="001E026A"/>
    <w:rsid w:val="002B4D99"/>
    <w:rsid w:val="002C739F"/>
    <w:rsid w:val="0062586D"/>
    <w:rsid w:val="00627B42"/>
    <w:rsid w:val="008D4554"/>
    <w:rsid w:val="00A94FC0"/>
    <w:rsid w:val="00AA5077"/>
    <w:rsid w:val="00B124A4"/>
    <w:rsid w:val="00BB3409"/>
    <w:rsid w:val="00CD4330"/>
    <w:rsid w:val="00DB4DE2"/>
    <w:rsid w:val="00DF48D3"/>
    <w:rsid w:val="00EF0C03"/>
    <w:rsid w:val="00FA6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1BFCE"/>
  <w15:docId w15:val="{AA21516E-0EA0-4BE9-94C6-B1E7597B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34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A4"/>
    <w:rPr>
      <w:rFonts w:ascii="Tahoma" w:hAnsi="Tahoma" w:cs="Tahoma"/>
      <w:sz w:val="16"/>
      <w:szCs w:val="16"/>
    </w:rPr>
  </w:style>
  <w:style w:type="paragraph" w:styleId="Header">
    <w:name w:val="header"/>
    <w:basedOn w:val="Normal"/>
    <w:link w:val="HeaderChar"/>
    <w:uiPriority w:val="99"/>
    <w:unhideWhenUsed/>
    <w:rsid w:val="00B1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A4"/>
  </w:style>
  <w:style w:type="paragraph" w:styleId="Footer">
    <w:name w:val="footer"/>
    <w:basedOn w:val="Normal"/>
    <w:link w:val="FooterChar"/>
    <w:uiPriority w:val="99"/>
    <w:unhideWhenUsed/>
    <w:rsid w:val="00B1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A4"/>
  </w:style>
  <w:style w:type="table" w:styleId="TableGrid">
    <w:name w:val="Table Grid"/>
    <w:basedOn w:val="TableNormal"/>
    <w:uiPriority w:val="5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4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124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124A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10345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0345B"/>
    <w:rPr>
      <w:b/>
      <w:bCs/>
    </w:rPr>
  </w:style>
  <w:style w:type="paragraph" w:styleId="NormalWeb">
    <w:name w:val="Normal (Web)"/>
    <w:basedOn w:val="Normal"/>
    <w:uiPriority w:val="99"/>
    <w:semiHidden/>
    <w:unhideWhenUsed/>
    <w:rsid w:val="001034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F0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9452">
      <w:bodyDiv w:val="1"/>
      <w:marLeft w:val="0"/>
      <w:marRight w:val="0"/>
      <w:marTop w:val="0"/>
      <w:marBottom w:val="0"/>
      <w:divBdr>
        <w:top w:val="none" w:sz="0" w:space="0" w:color="auto"/>
        <w:left w:val="none" w:sz="0" w:space="0" w:color="auto"/>
        <w:bottom w:val="none" w:sz="0" w:space="0" w:color="auto"/>
        <w:right w:val="none" w:sz="0" w:space="0" w:color="auto"/>
      </w:divBdr>
    </w:div>
    <w:div w:id="678848785">
      <w:bodyDiv w:val="1"/>
      <w:marLeft w:val="0"/>
      <w:marRight w:val="0"/>
      <w:marTop w:val="0"/>
      <w:marBottom w:val="0"/>
      <w:divBdr>
        <w:top w:val="none" w:sz="0" w:space="0" w:color="auto"/>
        <w:left w:val="none" w:sz="0" w:space="0" w:color="auto"/>
        <w:bottom w:val="none" w:sz="0" w:space="0" w:color="auto"/>
        <w:right w:val="none" w:sz="0" w:space="0" w:color="auto"/>
      </w:divBdr>
    </w:div>
    <w:div w:id="698893992">
      <w:bodyDiv w:val="1"/>
      <w:marLeft w:val="0"/>
      <w:marRight w:val="0"/>
      <w:marTop w:val="0"/>
      <w:marBottom w:val="0"/>
      <w:divBdr>
        <w:top w:val="none" w:sz="0" w:space="0" w:color="auto"/>
        <w:left w:val="none" w:sz="0" w:space="0" w:color="auto"/>
        <w:bottom w:val="none" w:sz="0" w:space="0" w:color="auto"/>
        <w:right w:val="none" w:sz="0" w:space="0" w:color="auto"/>
      </w:divBdr>
    </w:div>
    <w:div w:id="186628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 Patil</dc:creator>
  <cp:lastModifiedBy>Owais Latif</cp:lastModifiedBy>
  <cp:revision>3</cp:revision>
  <dcterms:created xsi:type="dcterms:W3CDTF">2025-08-12T13:32:00Z</dcterms:created>
  <dcterms:modified xsi:type="dcterms:W3CDTF">2025-08-12T13:33:00Z</dcterms:modified>
</cp:coreProperties>
</file>