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A98E" w14:textId="77777777" w:rsidR="000B6FD5" w:rsidRPr="00903A67" w:rsidRDefault="00000000">
      <w:pPr>
        <w:spacing w:after="80"/>
        <w:jc w:val="center"/>
        <w:rPr>
          <w:sz w:val="24"/>
          <w:szCs w:val="24"/>
        </w:rPr>
      </w:pPr>
      <w:r w:rsidRPr="00903A67">
        <w:rPr>
          <w:b/>
          <w:bCs/>
          <w:sz w:val="24"/>
          <w:szCs w:val="24"/>
        </w:rPr>
        <w:t>Digital Governance Africa</w:t>
      </w:r>
    </w:p>
    <w:p w14:paraId="713A0813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>Scope Note</w:t>
      </w:r>
    </w:p>
    <w:p w14:paraId="5A54C24D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This redesign is a presentation-layer rebuild on top of the existing codebase, not a rebuild from scratch. Routing, forms, and existing structure should be retained wherever possible. Styling, components, imagery, and interactivity are being rebuilt to address the feedback below.</w:t>
      </w:r>
    </w:p>
    <w:p w14:paraId="00AEF87E" w14:textId="7A0F3C5E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This document is written to be self-contained. Every value needed to implement each item is included directly hex codes, font weights, spacing, timing, and easing. Where a decision depends on something outside this document (e.g. confirming the exact current blue), it is called out explicitly in Section 15 rather than left ambiguous.</w:t>
      </w:r>
    </w:p>
    <w:p w14:paraId="537F9832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 xml:space="preserve">A Note </w:t>
      </w:r>
      <w:proofErr w:type="gramStart"/>
      <w:r w:rsidRPr="00903A67">
        <w:rPr>
          <w:b/>
          <w:bCs/>
          <w:color w:val="auto"/>
          <w:sz w:val="24"/>
          <w:szCs w:val="24"/>
        </w:rPr>
        <w:t>From</w:t>
      </w:r>
      <w:proofErr w:type="gramEnd"/>
      <w:r w:rsidRPr="00903A67">
        <w:rPr>
          <w:b/>
          <w:bCs/>
          <w:color w:val="auto"/>
          <w:sz w:val="24"/>
          <w:szCs w:val="24"/>
        </w:rPr>
        <w:t xml:space="preserve"> Me Before You Start</w:t>
      </w:r>
    </w:p>
    <w:p w14:paraId="60FE8643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A few things I want to flag directly before you get into the spec itself.</w:t>
      </w:r>
    </w:p>
    <w:p w14:paraId="1F71A450" w14:textId="4FAE8884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The client has approved the use of stock photography to get the site live. I've put together a full set of images covering every page. I'll attach a Google Drive link with all of it, plus the revised design direction (Figma references) alongside this document, so everything you need visually is in one place.</w:t>
      </w:r>
    </w:p>
    <w:p w14:paraId="65B96115" w14:textId="2F45AEF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 xml:space="preserve">I'd also like access to the current codebase before we go further. I know that's not always everyone's </w:t>
      </w:r>
      <w:proofErr w:type="spellStart"/>
      <w:r w:rsidRPr="00903A67">
        <w:rPr>
          <w:sz w:val="24"/>
          <w:szCs w:val="24"/>
        </w:rPr>
        <w:t>favourite</w:t>
      </w:r>
      <w:proofErr w:type="spellEnd"/>
      <w:r w:rsidRPr="00903A67">
        <w:rPr>
          <w:sz w:val="24"/>
          <w:szCs w:val="24"/>
        </w:rPr>
        <w:t xml:space="preserve"> ask, but given the timeline we're working with. It'll help both of us move faster, not slower.</w:t>
      </w:r>
    </w:p>
    <w:p w14:paraId="13CE6289" w14:textId="32289A72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 xml:space="preserve">Lastly, on interactivity everything in Section 11 below is the full scope for this build. There is no phase 2 for now. I'd rather we do the items listed properly and ship them well than spread effort across extra polish we don't have time for right now. If there's </w:t>
      </w:r>
      <w:r w:rsidR="00903A67">
        <w:rPr>
          <w:sz w:val="24"/>
          <w:szCs w:val="24"/>
        </w:rPr>
        <w:t>need</w:t>
      </w:r>
      <w:r w:rsidRPr="00903A67">
        <w:rPr>
          <w:sz w:val="24"/>
          <w:szCs w:val="24"/>
        </w:rPr>
        <w:t xml:space="preserve"> to revisit further down the line, we can talk about it separately once this phase is live.</w:t>
      </w:r>
    </w:p>
    <w:p w14:paraId="6FA6D791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>0. Global Foundations</w:t>
      </w:r>
    </w:p>
    <w:p w14:paraId="6EA8BF8C" w14:textId="77777777" w:rsidR="000B6FD5" w:rsidRPr="00903A67" w:rsidRDefault="00000000">
      <w:pPr>
        <w:pStyle w:val="Heading3"/>
        <w:spacing w:before="220" w:after="120"/>
        <w:rPr>
          <w:b/>
          <w:bCs/>
          <w:color w:val="auto"/>
        </w:rPr>
      </w:pPr>
      <w:r w:rsidRPr="00903A67">
        <w:rPr>
          <w:b/>
          <w:bCs/>
          <w:color w:val="auto"/>
        </w:rPr>
        <w:t>Spacing scale</w:t>
      </w:r>
    </w:p>
    <w:p w14:paraId="5AC95106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 xml:space="preserve">Use a consistent spacing scale across the whole site rather than arbitrary padding/margin values per component. Recommended scale (in </w:t>
      </w:r>
      <w:proofErr w:type="spellStart"/>
      <w:r w:rsidRPr="00903A67">
        <w:rPr>
          <w:sz w:val="24"/>
          <w:szCs w:val="24"/>
        </w:rPr>
        <w:t>px</w:t>
      </w:r>
      <w:proofErr w:type="spellEnd"/>
      <w:r w:rsidRPr="00903A67">
        <w:rPr>
          <w:sz w:val="24"/>
          <w:szCs w:val="24"/>
        </w:rPr>
        <w:t>, usable as CSS custom properties):</w:t>
      </w:r>
    </w:p>
    <w:p w14:paraId="7836340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4, 8, 12, 16, 24, 32, 48, 64, 96, 128</w:t>
      </w:r>
    </w:p>
    <w:p w14:paraId="52781E55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Section vertical padding should use the larger end of this scale (64–128px depending on viewport) so alternating light/dark sections have enough breathing room to read as distinct blocks, not cramped bands.</w:t>
      </w:r>
    </w:p>
    <w:p w14:paraId="65307885" w14:textId="77777777" w:rsidR="000B6FD5" w:rsidRPr="00903A67" w:rsidRDefault="00000000">
      <w:pPr>
        <w:pStyle w:val="Heading3"/>
        <w:spacing w:before="220" w:after="120"/>
        <w:rPr>
          <w:b/>
          <w:bCs/>
          <w:color w:val="auto"/>
        </w:rPr>
      </w:pPr>
      <w:r w:rsidRPr="00903A67">
        <w:rPr>
          <w:b/>
          <w:bCs/>
          <w:color w:val="auto"/>
        </w:rPr>
        <w:t>Corner radius scale</w:t>
      </w:r>
    </w:p>
    <w:p w14:paraId="0F8C77C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Small elements (buttons, inputs, pills): 8px</w:t>
      </w:r>
    </w:p>
    <w:p w14:paraId="1ADB277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lastRenderedPageBreak/>
        <w:t>Cards: 14px</w:t>
      </w:r>
    </w:p>
    <w:p w14:paraId="6485DFD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Large visual blocks (hero image container, featured Insights card): 24px</w:t>
      </w:r>
    </w:p>
    <w:p w14:paraId="7EE90C40" w14:textId="77777777" w:rsidR="000B6FD5" w:rsidRPr="00903A67" w:rsidRDefault="00000000">
      <w:pPr>
        <w:pStyle w:val="Heading3"/>
        <w:spacing w:before="220" w:after="120"/>
        <w:rPr>
          <w:b/>
          <w:bCs/>
          <w:color w:val="auto"/>
        </w:rPr>
      </w:pPr>
      <w:r w:rsidRPr="00903A67">
        <w:rPr>
          <w:b/>
          <w:bCs/>
          <w:color w:val="auto"/>
        </w:rPr>
        <w:t>Breakpoints</w:t>
      </w:r>
    </w:p>
    <w:p w14:paraId="4D87E89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Mobile: up to 767px</w:t>
      </w:r>
    </w:p>
    <w:p w14:paraId="71F2ADB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Tablet: 768px–1023px</w:t>
      </w:r>
    </w:p>
    <w:p w14:paraId="05FF1C8D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Desktop: 1024px and above</w:t>
      </w:r>
    </w:p>
    <w:p w14:paraId="26F70366" w14:textId="258AE8BD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Any interaction described below as "hover" should have an explicit touch/tap equivalent defined per component this is called out individually where it applies (e.g. hero crossfade, magnetic buttons).</w:t>
      </w:r>
    </w:p>
    <w:p w14:paraId="6D4A200A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>Animation easing reference</w:t>
      </w:r>
    </w:p>
    <w:p w14:paraId="4FBC247B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Use these as the default easing curves site-wide, rather than each animation getting a one-off custom curve. This keeps all motion on the site feeling like one consistent system:</w:t>
      </w:r>
    </w:p>
    <w:p w14:paraId="7FD05E7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Standard UI transitions (hover, focus, </w:t>
      </w:r>
      <w:proofErr w:type="spellStart"/>
      <w:r w:rsidRPr="00903A67">
        <w:rPr>
          <w:sz w:val="24"/>
          <w:szCs w:val="24"/>
        </w:rPr>
        <w:t>colour</w:t>
      </w:r>
      <w:proofErr w:type="spellEnd"/>
      <w:r w:rsidRPr="00903A67">
        <w:rPr>
          <w:sz w:val="24"/>
          <w:szCs w:val="24"/>
        </w:rPr>
        <w:t xml:space="preserve"> changes): ease, 150–250ms</w:t>
      </w:r>
    </w:p>
    <w:p w14:paraId="77C50EFC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Scroll reveals (fade/rise): cubic-</w:t>
      </w:r>
      <w:proofErr w:type="spellStart"/>
      <w:proofErr w:type="gramStart"/>
      <w:r w:rsidRPr="00903A67">
        <w:rPr>
          <w:sz w:val="24"/>
          <w:szCs w:val="24"/>
        </w:rPr>
        <w:t>bezier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0.16, 1, 0.3, 1), 500–700ms — this is a common "ease-out-expo" style curve that starts fast and settles gently, avoids feeling mechanical</w:t>
      </w:r>
    </w:p>
    <w:p w14:paraId="5DDCE13E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Card lift/hover: cubic-</w:t>
      </w:r>
      <w:proofErr w:type="spellStart"/>
      <w:proofErr w:type="gramStart"/>
      <w:r w:rsidRPr="00903A67">
        <w:rPr>
          <w:sz w:val="24"/>
          <w:szCs w:val="24"/>
        </w:rPr>
        <w:t>bezier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0.25, 0.46, 0.45, 0.94), 200ms</w:t>
      </w:r>
    </w:p>
    <w:p w14:paraId="7DB9DF90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Crossfade transitions (hero): linear opacity fade, 800–1000ms</w:t>
      </w:r>
    </w:p>
    <w:p w14:paraId="5EC2818F" w14:textId="77777777" w:rsidR="000B6FD5" w:rsidRPr="00903A67" w:rsidRDefault="00000000">
      <w:pPr>
        <w:pStyle w:val="Heading3"/>
        <w:spacing w:before="220" w:after="120"/>
        <w:rPr>
          <w:b/>
          <w:bCs/>
          <w:color w:val="auto"/>
        </w:rPr>
      </w:pPr>
      <w:r w:rsidRPr="00903A67">
        <w:rPr>
          <w:b/>
          <w:bCs/>
          <w:color w:val="auto"/>
        </w:rPr>
        <w:t>Accessibility / motion note</w:t>
      </w:r>
    </w:p>
    <w:p w14:paraId="66F13AAA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Wrap all scroll and hover animations in a prefers-reduced-motion media query check. If a visitor's system has reduced motion enabled, disable the fade/rise/zoom/parallax effects and show content in its final state immediately. This is a standard accessibility requirement, not optional polish.</w:t>
      </w:r>
    </w:p>
    <w:p w14:paraId="4F64854A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 xml:space="preserve">1. </w:t>
      </w:r>
      <w:proofErr w:type="spellStart"/>
      <w:r w:rsidRPr="00903A67">
        <w:rPr>
          <w:b/>
          <w:bCs/>
          <w:color w:val="auto"/>
          <w:sz w:val="24"/>
          <w:szCs w:val="24"/>
        </w:rPr>
        <w:t>Colour</w:t>
      </w:r>
      <w:proofErr w:type="spellEnd"/>
      <w:r w:rsidRPr="00903A67">
        <w:rPr>
          <w:b/>
          <w:bCs/>
          <w:color w:val="auto"/>
          <w:sz w:val="24"/>
          <w:szCs w:val="24"/>
        </w:rPr>
        <w:t xml:space="preserve"> System</w:t>
      </w:r>
    </w:p>
    <w:p w14:paraId="5E5A598C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Two dark tones and one light tone, alternated deliberately across sections instead of a single flat background repeated throughout. Gold is the primary accent, used consistently across CTAs, hover states, and highlights. Brand blue is retained as a secondary accent only.</w:t>
      </w:r>
    </w:p>
    <w:tbl>
      <w:tblPr>
        <w:tblStyle w:val="TableGrid"/>
        <w:tblW w:w="5012" w:type="pct"/>
        <w:tblLook w:val="0000" w:firstRow="0" w:lastRow="0" w:firstColumn="0" w:lastColumn="0" w:noHBand="0" w:noVBand="0"/>
      </w:tblPr>
      <w:tblGrid>
        <w:gridCol w:w="3186"/>
        <w:gridCol w:w="2812"/>
        <w:gridCol w:w="3374"/>
      </w:tblGrid>
      <w:tr w:rsidR="000B6FD5" w:rsidRPr="00903A67" w14:paraId="1FE0ED13" w14:textId="77777777" w:rsidTr="00903A67">
        <w:trPr>
          <w:trHeight w:val="310"/>
        </w:trPr>
        <w:tc>
          <w:tcPr>
            <w:tcW w:w="1700" w:type="pct"/>
          </w:tcPr>
          <w:p w14:paraId="4B2A3EC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500" w:type="pct"/>
          </w:tcPr>
          <w:p w14:paraId="2EB6455C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1800" w:type="pct"/>
          </w:tcPr>
          <w:p w14:paraId="218FACB2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Usage</w:t>
            </w:r>
          </w:p>
        </w:tc>
      </w:tr>
      <w:tr w:rsidR="000B6FD5" w:rsidRPr="00903A67" w14:paraId="6FF8A57B" w14:textId="77777777" w:rsidTr="00903A67">
        <w:trPr>
          <w:trHeight w:val="310"/>
        </w:trPr>
        <w:tc>
          <w:tcPr>
            <w:tcW w:w="1700" w:type="pct"/>
          </w:tcPr>
          <w:p w14:paraId="12F3C587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Primary Dark (Navy)</w:t>
            </w:r>
          </w:p>
        </w:tc>
        <w:tc>
          <w:tcPr>
            <w:tcW w:w="1500" w:type="pct"/>
          </w:tcPr>
          <w:p w14:paraId="2CED746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#0A1128</w:t>
            </w:r>
          </w:p>
        </w:tc>
        <w:tc>
          <w:tcPr>
            <w:tcW w:w="1800" w:type="pct"/>
          </w:tcPr>
          <w:p w14:paraId="2C98762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Main dark section background</w:t>
            </w:r>
          </w:p>
        </w:tc>
      </w:tr>
      <w:tr w:rsidR="000B6FD5" w:rsidRPr="00903A67" w14:paraId="1ABA7560" w14:textId="77777777" w:rsidTr="00903A67">
        <w:trPr>
          <w:trHeight w:val="607"/>
        </w:trPr>
        <w:tc>
          <w:tcPr>
            <w:tcW w:w="1700" w:type="pct"/>
          </w:tcPr>
          <w:p w14:paraId="30F1433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Secondary Dark (Blue-grey)</w:t>
            </w:r>
          </w:p>
        </w:tc>
        <w:tc>
          <w:tcPr>
            <w:tcW w:w="1500" w:type="pct"/>
          </w:tcPr>
          <w:p w14:paraId="32AB6AAB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#131B36</w:t>
            </w:r>
          </w:p>
        </w:tc>
        <w:tc>
          <w:tcPr>
            <w:tcW w:w="1800" w:type="pct"/>
          </w:tcPr>
          <w:p w14:paraId="752800FA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Alternate dark sections, card backgrounds</w:t>
            </w:r>
          </w:p>
        </w:tc>
      </w:tr>
      <w:tr w:rsidR="000B6FD5" w:rsidRPr="00903A67" w14:paraId="5DACB2C1" w14:textId="77777777" w:rsidTr="00903A67">
        <w:trPr>
          <w:trHeight w:val="310"/>
        </w:trPr>
        <w:tc>
          <w:tcPr>
            <w:tcW w:w="1700" w:type="pct"/>
          </w:tcPr>
          <w:p w14:paraId="7E35B5C5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Light Section</w:t>
            </w:r>
          </w:p>
        </w:tc>
        <w:tc>
          <w:tcPr>
            <w:tcW w:w="1500" w:type="pct"/>
          </w:tcPr>
          <w:p w14:paraId="6D8B34DC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#F7F8FA</w:t>
            </w:r>
          </w:p>
        </w:tc>
        <w:tc>
          <w:tcPr>
            <w:tcW w:w="1800" w:type="pct"/>
          </w:tcPr>
          <w:p w14:paraId="1077C426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Alternate light sections</w:t>
            </w:r>
          </w:p>
        </w:tc>
      </w:tr>
      <w:tr w:rsidR="000B6FD5" w:rsidRPr="00903A67" w14:paraId="668773F0" w14:textId="77777777" w:rsidTr="00903A67">
        <w:trPr>
          <w:trHeight w:val="620"/>
        </w:trPr>
        <w:tc>
          <w:tcPr>
            <w:tcW w:w="1700" w:type="pct"/>
          </w:tcPr>
          <w:p w14:paraId="455284DB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Accent Gold</w:t>
            </w:r>
          </w:p>
        </w:tc>
        <w:tc>
          <w:tcPr>
            <w:tcW w:w="1500" w:type="pct"/>
          </w:tcPr>
          <w:p w14:paraId="09BFB13C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#E8A33D</w:t>
            </w:r>
          </w:p>
        </w:tc>
        <w:tc>
          <w:tcPr>
            <w:tcW w:w="1800" w:type="pct"/>
          </w:tcPr>
          <w:p w14:paraId="19FEFEF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CTAs, hover states, highlights, stat numbers, active nav</w:t>
            </w:r>
          </w:p>
        </w:tc>
      </w:tr>
      <w:tr w:rsidR="000B6FD5" w:rsidRPr="00903A67" w14:paraId="5657FDD6" w14:textId="77777777" w:rsidTr="00903A67">
        <w:trPr>
          <w:trHeight w:val="310"/>
        </w:trPr>
        <w:tc>
          <w:tcPr>
            <w:tcW w:w="1700" w:type="pct"/>
          </w:tcPr>
          <w:p w14:paraId="757798D9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Accent Gold (hover/deep)</w:t>
            </w:r>
          </w:p>
        </w:tc>
        <w:tc>
          <w:tcPr>
            <w:tcW w:w="1500" w:type="pct"/>
          </w:tcPr>
          <w:p w14:paraId="082FB4CC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#C9822A</w:t>
            </w:r>
          </w:p>
        </w:tc>
        <w:tc>
          <w:tcPr>
            <w:tcW w:w="1800" w:type="pct"/>
          </w:tcPr>
          <w:p w14:paraId="2937A23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Hover state for gold buttons</w:t>
            </w:r>
          </w:p>
        </w:tc>
      </w:tr>
      <w:tr w:rsidR="000B6FD5" w:rsidRPr="00903A67" w14:paraId="093C800B" w14:textId="77777777" w:rsidTr="00903A67">
        <w:trPr>
          <w:trHeight w:val="620"/>
        </w:trPr>
        <w:tc>
          <w:tcPr>
            <w:tcW w:w="1700" w:type="pct"/>
          </w:tcPr>
          <w:p w14:paraId="08B1E85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lastRenderedPageBreak/>
              <w:t>Existing Brand Blue</w:t>
            </w:r>
          </w:p>
        </w:tc>
        <w:tc>
          <w:tcPr>
            <w:tcW w:w="1500" w:type="pct"/>
          </w:tcPr>
          <w:p w14:paraId="2C2C07A9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#5B7FDB (confirm exact token)</w:t>
            </w:r>
          </w:p>
        </w:tc>
        <w:tc>
          <w:tcPr>
            <w:tcW w:w="1800" w:type="pct"/>
          </w:tcPr>
          <w:p w14:paraId="302EAA00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Secondary links/UI accents only</w:t>
            </w:r>
          </w:p>
        </w:tc>
      </w:tr>
      <w:tr w:rsidR="000B6FD5" w:rsidRPr="00903A67" w14:paraId="00D0AC26" w14:textId="77777777" w:rsidTr="00903A67">
        <w:trPr>
          <w:trHeight w:val="310"/>
        </w:trPr>
        <w:tc>
          <w:tcPr>
            <w:tcW w:w="1700" w:type="pct"/>
          </w:tcPr>
          <w:p w14:paraId="7108E8C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 xml:space="preserve">Body Text (dark </w:t>
            </w:r>
            <w:proofErr w:type="spellStart"/>
            <w:r w:rsidRPr="00903A67">
              <w:rPr>
                <w:sz w:val="24"/>
                <w:szCs w:val="24"/>
              </w:rPr>
              <w:t>bg</w:t>
            </w:r>
            <w:proofErr w:type="spellEnd"/>
            <w:r w:rsidRPr="00903A67">
              <w:rPr>
                <w:sz w:val="24"/>
                <w:szCs w:val="24"/>
              </w:rPr>
              <w:t>)</w:t>
            </w:r>
          </w:p>
        </w:tc>
        <w:tc>
          <w:tcPr>
            <w:tcW w:w="1500" w:type="pct"/>
          </w:tcPr>
          <w:p w14:paraId="7DD62E3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#C7CDDB</w:t>
            </w:r>
          </w:p>
        </w:tc>
        <w:tc>
          <w:tcPr>
            <w:tcW w:w="1800" w:type="pct"/>
          </w:tcPr>
          <w:p w14:paraId="1CB903BA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Body copy on dark sections</w:t>
            </w:r>
          </w:p>
        </w:tc>
      </w:tr>
      <w:tr w:rsidR="000B6FD5" w:rsidRPr="00903A67" w14:paraId="61E9510A" w14:textId="77777777" w:rsidTr="00903A67">
        <w:trPr>
          <w:trHeight w:val="296"/>
        </w:trPr>
        <w:tc>
          <w:tcPr>
            <w:tcW w:w="1700" w:type="pct"/>
          </w:tcPr>
          <w:p w14:paraId="6068DC69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 xml:space="preserve">Body Text (light </w:t>
            </w:r>
            <w:proofErr w:type="spellStart"/>
            <w:r w:rsidRPr="00903A67">
              <w:rPr>
                <w:sz w:val="24"/>
                <w:szCs w:val="24"/>
              </w:rPr>
              <w:t>bg</w:t>
            </w:r>
            <w:proofErr w:type="spellEnd"/>
            <w:r w:rsidRPr="00903A67">
              <w:rPr>
                <w:sz w:val="24"/>
                <w:szCs w:val="24"/>
              </w:rPr>
              <w:t>)</w:t>
            </w:r>
          </w:p>
        </w:tc>
        <w:tc>
          <w:tcPr>
            <w:tcW w:w="1500" w:type="pct"/>
          </w:tcPr>
          <w:p w14:paraId="31DC813D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#2A324B</w:t>
            </w:r>
          </w:p>
        </w:tc>
        <w:tc>
          <w:tcPr>
            <w:tcW w:w="1800" w:type="pct"/>
          </w:tcPr>
          <w:p w14:paraId="7356BEF9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Body copy on light sections</w:t>
            </w:r>
          </w:p>
        </w:tc>
      </w:tr>
      <w:tr w:rsidR="000B6FD5" w:rsidRPr="00903A67" w14:paraId="0232F500" w14:textId="77777777" w:rsidTr="00903A67">
        <w:trPr>
          <w:trHeight w:val="310"/>
        </w:trPr>
        <w:tc>
          <w:tcPr>
            <w:tcW w:w="1700" w:type="pct"/>
          </w:tcPr>
          <w:p w14:paraId="4ED6CCC4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 xml:space="preserve">Headline Text (dark </w:t>
            </w:r>
            <w:proofErr w:type="spellStart"/>
            <w:r w:rsidRPr="00903A67">
              <w:rPr>
                <w:sz w:val="24"/>
                <w:szCs w:val="24"/>
              </w:rPr>
              <w:t>bg</w:t>
            </w:r>
            <w:proofErr w:type="spellEnd"/>
            <w:r w:rsidRPr="00903A67">
              <w:rPr>
                <w:sz w:val="24"/>
                <w:szCs w:val="24"/>
              </w:rPr>
              <w:t>)</w:t>
            </w:r>
          </w:p>
        </w:tc>
        <w:tc>
          <w:tcPr>
            <w:tcW w:w="1500" w:type="pct"/>
          </w:tcPr>
          <w:p w14:paraId="217A56C5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#F5F6FA</w:t>
            </w:r>
          </w:p>
        </w:tc>
        <w:tc>
          <w:tcPr>
            <w:tcW w:w="1800" w:type="pct"/>
          </w:tcPr>
          <w:p w14:paraId="6D5F75B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Headings on dark sections</w:t>
            </w:r>
          </w:p>
        </w:tc>
      </w:tr>
      <w:tr w:rsidR="000B6FD5" w:rsidRPr="00903A67" w14:paraId="5AE7E21D" w14:textId="77777777" w:rsidTr="00903A67">
        <w:trPr>
          <w:trHeight w:val="310"/>
        </w:trPr>
        <w:tc>
          <w:tcPr>
            <w:tcW w:w="1700" w:type="pct"/>
          </w:tcPr>
          <w:p w14:paraId="77EDB17A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 xml:space="preserve">Headline Text (light </w:t>
            </w:r>
            <w:proofErr w:type="spellStart"/>
            <w:r w:rsidRPr="00903A67">
              <w:rPr>
                <w:sz w:val="24"/>
                <w:szCs w:val="24"/>
              </w:rPr>
              <w:t>bg</w:t>
            </w:r>
            <w:proofErr w:type="spellEnd"/>
            <w:r w:rsidRPr="00903A67">
              <w:rPr>
                <w:sz w:val="24"/>
                <w:szCs w:val="24"/>
              </w:rPr>
              <w:t>)</w:t>
            </w:r>
          </w:p>
        </w:tc>
        <w:tc>
          <w:tcPr>
            <w:tcW w:w="1500" w:type="pct"/>
          </w:tcPr>
          <w:p w14:paraId="74BE832A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#0A1128</w:t>
            </w:r>
          </w:p>
        </w:tc>
        <w:tc>
          <w:tcPr>
            <w:tcW w:w="1800" w:type="pct"/>
          </w:tcPr>
          <w:p w14:paraId="4BBADE1D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Headings on light sections</w:t>
            </w:r>
          </w:p>
        </w:tc>
      </w:tr>
    </w:tbl>
    <w:p w14:paraId="0CDA5BBD" w14:textId="77777777" w:rsidR="000B6FD5" w:rsidRPr="00903A67" w:rsidRDefault="000B6FD5">
      <w:pPr>
        <w:spacing w:after="300"/>
        <w:rPr>
          <w:sz w:val="24"/>
          <w:szCs w:val="24"/>
        </w:rPr>
      </w:pPr>
    </w:p>
    <w:p w14:paraId="2FFE1609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>2. Typography</w:t>
      </w:r>
    </w:p>
    <w:p w14:paraId="41A02FD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Headings: </w:t>
      </w:r>
      <w:proofErr w:type="gramStart"/>
      <w:r w:rsidRPr="00903A67">
        <w:rPr>
          <w:sz w:val="24"/>
          <w:szCs w:val="24"/>
        </w:rPr>
        <w:t>Plus</w:t>
      </w:r>
      <w:proofErr w:type="gramEnd"/>
      <w:r w:rsidRPr="00903A67">
        <w:rPr>
          <w:sz w:val="24"/>
          <w:szCs w:val="24"/>
        </w:rPr>
        <w:t xml:space="preserve"> Jakarta Sans, weight 700–800</w:t>
      </w:r>
    </w:p>
    <w:p w14:paraId="3957F30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Body: Inter, weight 400</w:t>
      </w:r>
    </w:p>
    <w:p w14:paraId="7E13BFB7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Increase weight and scale contrast between headline and body beyond current implementation — headlines should read as commanding, not equivalent in visual weight to body copy. Client has confirmed font choice via Figma preview; no further approval needed on typefaces.</w:t>
      </w:r>
    </w:p>
    <w:p w14:paraId="56AEBDB3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>3. Light / Dark Approach</w:t>
      </w:r>
    </w:p>
    <w:p w14:paraId="08B05D5D" w14:textId="03B0D9C1" w:rsidR="000B6FD5" w:rsidRPr="00903A67" w:rsidRDefault="00E15DF2">
      <w:pPr>
        <w:spacing w:after="240"/>
        <w:rPr>
          <w:sz w:val="24"/>
          <w:szCs w:val="24"/>
        </w:rPr>
      </w:pPr>
      <w:r>
        <w:rPr>
          <w:sz w:val="24"/>
          <w:szCs w:val="24"/>
        </w:rPr>
        <w:t>A</w:t>
      </w:r>
      <w:r w:rsidR="00000000" w:rsidRPr="00903A67">
        <w:rPr>
          <w:sz w:val="24"/>
          <w:szCs w:val="24"/>
        </w:rPr>
        <w:t xml:space="preserve">lternating fixed light and dark sections on the same page, not a theme toggle. Deloitte's site (the client's reference point) does not implement a real light/dark toggle either it uses the same alternating-section approach. No theme state, no </w:t>
      </w:r>
      <w:proofErr w:type="spellStart"/>
      <w:r w:rsidR="00000000" w:rsidRPr="00903A67">
        <w:rPr>
          <w:sz w:val="24"/>
          <w:szCs w:val="24"/>
        </w:rPr>
        <w:t>localStorage</w:t>
      </w:r>
      <w:proofErr w:type="spellEnd"/>
      <w:r w:rsidR="00000000" w:rsidRPr="00903A67">
        <w:rPr>
          <w:sz w:val="24"/>
          <w:szCs w:val="24"/>
        </w:rPr>
        <w:t xml:space="preserve">/system-preference detection needed. Each section's </w:t>
      </w:r>
      <w:proofErr w:type="spellStart"/>
      <w:r w:rsidR="00000000" w:rsidRPr="00903A67">
        <w:rPr>
          <w:sz w:val="24"/>
          <w:szCs w:val="24"/>
        </w:rPr>
        <w:t>colour</w:t>
      </w:r>
      <w:proofErr w:type="spellEnd"/>
      <w:r w:rsidR="00000000" w:rsidRPr="00903A67">
        <w:rPr>
          <w:sz w:val="24"/>
          <w:szCs w:val="24"/>
        </w:rPr>
        <w:t xml:space="preserve"> is fixed by design intent.</w:t>
      </w:r>
    </w:p>
    <w:p w14:paraId="70FA6A63" w14:textId="77777777" w:rsidR="000B6FD5" w:rsidRPr="00903A67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903A67">
        <w:rPr>
          <w:b/>
          <w:bCs/>
          <w:color w:val="auto"/>
          <w:sz w:val="24"/>
          <w:szCs w:val="24"/>
        </w:rPr>
        <w:t>4. Hero Section</w:t>
      </w:r>
    </w:p>
    <w:p w14:paraId="51D03B3E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>Layout</w:t>
      </w:r>
    </w:p>
    <w:p w14:paraId="3C7DAD4A" w14:textId="78AE0A6E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 xml:space="preserve">Retain current split layout </w:t>
      </w:r>
      <w:r w:rsidR="00F54E92">
        <w:rPr>
          <w:sz w:val="24"/>
          <w:szCs w:val="24"/>
        </w:rPr>
        <w:t>-</w:t>
      </w:r>
      <w:r w:rsidRPr="00903A67">
        <w:rPr>
          <w:sz w:val="24"/>
          <w:szCs w:val="24"/>
        </w:rPr>
        <w:t xml:space="preserve"> 55% text left, 45% visual block right, rounded corners ~24px.</w:t>
      </w:r>
    </w:p>
    <w:p w14:paraId="3C6DBBB6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 xml:space="preserve">Visual block </w:t>
      </w:r>
      <w:proofErr w:type="spellStart"/>
      <w:r w:rsidRPr="00903A67">
        <w:rPr>
          <w:color w:val="auto"/>
        </w:rPr>
        <w:t>behaviour</w:t>
      </w:r>
      <w:proofErr w:type="spellEnd"/>
    </w:p>
    <w:p w14:paraId="58C70810" w14:textId="43D81B23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Cycles through 3 assets: Hero Photo 1 </w:t>
      </w:r>
      <w:r w:rsidR="00903A67">
        <w:rPr>
          <w:sz w:val="24"/>
          <w:szCs w:val="24"/>
        </w:rPr>
        <w:t>to</w:t>
      </w:r>
      <w:r w:rsidRPr="00903A67">
        <w:rPr>
          <w:sz w:val="24"/>
          <w:szCs w:val="24"/>
        </w:rPr>
        <w:t xml:space="preserve"> Hero Photo 2 </w:t>
      </w:r>
      <w:r w:rsidR="00903A67">
        <w:rPr>
          <w:sz w:val="24"/>
          <w:szCs w:val="24"/>
        </w:rPr>
        <w:t>to</w:t>
      </w:r>
      <w:r w:rsidRPr="00903A67">
        <w:rPr>
          <w:sz w:val="24"/>
          <w:szCs w:val="24"/>
        </w:rPr>
        <w:t xml:space="preserve"> Africa constellation map graphic</w:t>
      </w:r>
      <w:r w:rsidR="00903A67">
        <w:rPr>
          <w:sz w:val="24"/>
          <w:szCs w:val="24"/>
        </w:rPr>
        <w:t xml:space="preserve"> (I have added this to the d</w:t>
      </w:r>
      <w:r w:rsidR="00FF23F5">
        <w:rPr>
          <w:sz w:val="24"/>
          <w:szCs w:val="24"/>
        </w:rPr>
        <w:t>rive</w:t>
      </w:r>
      <w:r w:rsidR="00903A67">
        <w:rPr>
          <w:sz w:val="24"/>
          <w:szCs w:val="24"/>
        </w:rPr>
        <w:t>)</w:t>
      </w:r>
    </w:p>
    <w:p w14:paraId="668D2A92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Desktop: hover-triggered crossfade transition between the 3 assets</w:t>
      </w:r>
    </w:p>
    <w:p w14:paraId="50A71E4C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Mobile: auto-cycle on ~8–10 second timer, no hover dependency</w:t>
      </w:r>
    </w:p>
    <w:p w14:paraId="36421BB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Subtle Ken Burns zoom (slow scale, ~15–20s cycle) applied to whichever asset is active</w:t>
      </w:r>
    </w:p>
    <w:p w14:paraId="212EB1C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Photos 1 &amp; 2 receive navy duotone overlay at ~25% opacity using #0A1128</w:t>
      </w:r>
    </w:p>
    <w:p w14:paraId="1766AE6E" w14:textId="05C3AAD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Constellation map is native navy </w:t>
      </w:r>
      <w:r w:rsidR="00F54E92">
        <w:rPr>
          <w:sz w:val="24"/>
          <w:szCs w:val="24"/>
        </w:rPr>
        <w:t>-</w:t>
      </w:r>
      <w:r w:rsidRPr="00903A67">
        <w:rPr>
          <w:sz w:val="24"/>
          <w:szCs w:val="24"/>
        </w:rPr>
        <w:t xml:space="preserve"> no overlay needed, already </w:t>
      </w:r>
      <w:proofErr w:type="spellStart"/>
      <w:r w:rsidRPr="00903A67">
        <w:rPr>
          <w:sz w:val="24"/>
          <w:szCs w:val="24"/>
        </w:rPr>
        <w:t>colour</w:t>
      </w:r>
      <w:proofErr w:type="spellEnd"/>
      <w:r w:rsidRPr="00903A67">
        <w:rPr>
          <w:sz w:val="24"/>
          <w:szCs w:val="24"/>
        </w:rPr>
        <w:t>-matched</w:t>
      </w:r>
    </w:p>
    <w:p w14:paraId="593E7FF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Optional: soft pulse/glow animation on constellation map nodes, slow and low-key</w:t>
      </w:r>
    </w:p>
    <w:p w14:paraId="4DBFDD94" w14:textId="77777777" w:rsidR="000B6FD5" w:rsidRPr="00FF23F5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FF23F5">
        <w:rPr>
          <w:b/>
          <w:bCs/>
          <w:color w:val="auto"/>
          <w:sz w:val="24"/>
          <w:szCs w:val="24"/>
        </w:rPr>
        <w:t>5. Card Component</w:t>
      </w:r>
    </w:p>
    <w:p w14:paraId="54A44F1B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lastRenderedPageBreak/>
        <w:t xml:space="preserve">Single reusable card component with a variant prop (dark / light), used across Home, Services, </w:t>
      </w:r>
      <w:proofErr w:type="spellStart"/>
      <w:r w:rsidRPr="00903A67">
        <w:rPr>
          <w:sz w:val="24"/>
          <w:szCs w:val="24"/>
        </w:rPr>
        <w:t>Programmes</w:t>
      </w:r>
      <w:proofErr w:type="spellEnd"/>
      <w:r w:rsidRPr="00903A67">
        <w:rPr>
          <w:sz w:val="24"/>
          <w:szCs w:val="24"/>
        </w:rPr>
        <w:t>, and Insights grids.</w:t>
      </w:r>
    </w:p>
    <w:p w14:paraId="3E7B9E91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>Dark variant</w:t>
      </w:r>
    </w:p>
    <w:p w14:paraId="277EFFC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Background #131B36, corner radius 14px, no hard border</w:t>
      </w:r>
    </w:p>
    <w:p w14:paraId="4E26A292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Icon: custom thin-line icon (not stock/generic), gold #E8A33D, in rounded icon container with gold-tinted background</w:t>
      </w:r>
    </w:p>
    <w:p w14:paraId="3B37A6DD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Heading: #F5F6FA, Plus Jakarta Sans 700</w:t>
      </w:r>
    </w:p>
    <w:p w14:paraId="61092E5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Body: #C7CDDB, Inter 400</w:t>
      </w:r>
    </w:p>
    <w:p w14:paraId="3844D44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Link: gold text + arrow icon</w:t>
      </w:r>
    </w:p>
    <w:p w14:paraId="43911CA9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Hover: border/edge glows gold, card lifts </w:t>
      </w:r>
      <w:proofErr w:type="spell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>(-4px), shadow appears, arrow shifts right</w:t>
      </w:r>
    </w:p>
    <w:p w14:paraId="310549F3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>Light variant</w:t>
      </w:r>
    </w:p>
    <w:p w14:paraId="32F2BEDA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Background white, soft drop shadow instead of border/glow</w:t>
      </w:r>
    </w:p>
    <w:p w14:paraId="2590874A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Heading: #0A1128, Body: #2A324B — same font/weights as dark variant</w:t>
      </w:r>
    </w:p>
    <w:p w14:paraId="34A2F069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Same gold icon, link, and arrow treatment as dark variant</w:t>
      </w:r>
    </w:p>
    <w:p w14:paraId="69EDAD6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Hover: shadow deepens/expands, same lift motion as dark variant</w:t>
      </w:r>
    </w:p>
    <w:p w14:paraId="5E2250A3" w14:textId="77777777" w:rsidR="000B6FD5" w:rsidRPr="00903A67" w:rsidRDefault="00000000">
      <w:pPr>
        <w:pStyle w:val="Heading1"/>
        <w:spacing w:before="420" w:after="220"/>
        <w:rPr>
          <w:color w:val="auto"/>
          <w:sz w:val="24"/>
          <w:szCs w:val="24"/>
        </w:rPr>
      </w:pPr>
      <w:r w:rsidRPr="00903A67">
        <w:rPr>
          <w:color w:val="auto"/>
          <w:sz w:val="24"/>
          <w:szCs w:val="24"/>
        </w:rPr>
        <w:t>6. Imagery</w:t>
      </w:r>
    </w:p>
    <w:p w14:paraId="657C5F98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Full inventory below. All photographic assets receive the navy duotone overlay (~25% opacity, #0A1128) for visual consistency. AI fallback prompts for any assets not sourced via stock in time are documented separately in the imagery reference set.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3927"/>
        <w:gridCol w:w="1870"/>
        <w:gridCol w:w="3553"/>
      </w:tblGrid>
      <w:tr w:rsidR="000B6FD5" w:rsidRPr="00903A67" w14:paraId="2E40CB11" w14:textId="77777777" w:rsidTr="00FF23F5">
        <w:tc>
          <w:tcPr>
            <w:tcW w:w="2100" w:type="pct"/>
          </w:tcPr>
          <w:p w14:paraId="6F6C370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1000" w:type="pct"/>
          </w:tcPr>
          <w:p w14:paraId="25876467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Min. Size</w:t>
            </w:r>
          </w:p>
        </w:tc>
        <w:tc>
          <w:tcPr>
            <w:tcW w:w="1900" w:type="pct"/>
          </w:tcPr>
          <w:p w14:paraId="56239610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0B6FD5" w:rsidRPr="00903A67" w14:paraId="4253EC17" w14:textId="77777777" w:rsidTr="00FF23F5">
        <w:tc>
          <w:tcPr>
            <w:tcW w:w="2100" w:type="pct"/>
          </w:tcPr>
          <w:p w14:paraId="06BB0A32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Hero Photo 1</w:t>
            </w:r>
          </w:p>
        </w:tc>
        <w:tc>
          <w:tcPr>
            <w:tcW w:w="1000" w:type="pct"/>
          </w:tcPr>
          <w:p w14:paraId="5082CA6C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1600x1200px</w:t>
            </w:r>
          </w:p>
        </w:tc>
        <w:tc>
          <w:tcPr>
            <w:tcW w:w="1900" w:type="pct"/>
          </w:tcPr>
          <w:p w14:paraId="449C7C28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Boardroom wide shot, crossfade slot 1</w:t>
            </w:r>
          </w:p>
        </w:tc>
      </w:tr>
      <w:tr w:rsidR="000B6FD5" w:rsidRPr="00903A67" w14:paraId="55CAA056" w14:textId="77777777" w:rsidTr="00FF23F5">
        <w:tc>
          <w:tcPr>
            <w:tcW w:w="2100" w:type="pct"/>
          </w:tcPr>
          <w:p w14:paraId="2894F4DD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Hero Photo 2</w:t>
            </w:r>
          </w:p>
        </w:tc>
        <w:tc>
          <w:tcPr>
            <w:tcW w:w="1000" w:type="pct"/>
          </w:tcPr>
          <w:p w14:paraId="7582993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1600x1200px</w:t>
            </w:r>
          </w:p>
        </w:tc>
        <w:tc>
          <w:tcPr>
            <w:tcW w:w="1900" w:type="pct"/>
          </w:tcPr>
          <w:p w14:paraId="2E3C2E58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Candid/standing moment, crossfade slot 2</w:t>
            </w:r>
          </w:p>
        </w:tc>
      </w:tr>
      <w:tr w:rsidR="000B6FD5" w:rsidRPr="00903A67" w14:paraId="2785D8B8" w14:textId="77777777" w:rsidTr="00FF23F5">
        <w:tc>
          <w:tcPr>
            <w:tcW w:w="2100" w:type="pct"/>
          </w:tcPr>
          <w:p w14:paraId="5975F030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Africa constellation map (hero)</w:t>
            </w:r>
          </w:p>
        </w:tc>
        <w:tc>
          <w:tcPr>
            <w:tcW w:w="1000" w:type="pct"/>
          </w:tcPr>
          <w:p w14:paraId="1C8C3F5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1600x1200px</w:t>
            </w:r>
          </w:p>
        </w:tc>
        <w:tc>
          <w:tcPr>
            <w:tcW w:w="1900" w:type="pct"/>
          </w:tcPr>
          <w:p w14:paraId="4B661D7B" w14:textId="6B0A44FC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 xml:space="preserve">Already </w:t>
            </w:r>
            <w:r w:rsidR="00CD22BF">
              <w:rPr>
                <w:sz w:val="24"/>
                <w:szCs w:val="24"/>
              </w:rPr>
              <w:t>found</w:t>
            </w:r>
            <w:r w:rsidRPr="00903A67">
              <w:rPr>
                <w:sz w:val="24"/>
                <w:szCs w:val="24"/>
              </w:rPr>
              <w:t>, crossfade slot 3</w:t>
            </w:r>
          </w:p>
        </w:tc>
      </w:tr>
      <w:tr w:rsidR="000B6FD5" w:rsidRPr="00903A67" w14:paraId="3BF20A85" w14:textId="77777777" w:rsidTr="00FF23F5">
        <w:tc>
          <w:tcPr>
            <w:tcW w:w="2100" w:type="pct"/>
          </w:tcPr>
          <w:p w14:paraId="54D7C6EF" w14:textId="3758C17E" w:rsidR="000B6FD5" w:rsidRPr="00903A67" w:rsidRDefault="00000000">
            <w:pPr>
              <w:rPr>
                <w:sz w:val="24"/>
                <w:szCs w:val="24"/>
              </w:rPr>
            </w:pPr>
            <w:proofErr w:type="gramStart"/>
            <w:r w:rsidRPr="00903A67">
              <w:rPr>
                <w:sz w:val="24"/>
                <w:szCs w:val="24"/>
              </w:rPr>
              <w:t>About  team</w:t>
            </w:r>
            <w:proofErr w:type="gramEnd"/>
            <w:r w:rsidRPr="00903A67">
              <w:rPr>
                <w:sz w:val="24"/>
                <w:szCs w:val="24"/>
              </w:rPr>
              <w:t>/leadership photo</w:t>
            </w:r>
          </w:p>
        </w:tc>
        <w:tc>
          <w:tcPr>
            <w:tcW w:w="1000" w:type="pct"/>
          </w:tcPr>
          <w:p w14:paraId="74F7B296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1400x1000px</w:t>
            </w:r>
          </w:p>
        </w:tc>
        <w:tc>
          <w:tcPr>
            <w:tcW w:w="1900" w:type="pct"/>
          </w:tcPr>
          <w:p w14:paraId="5D8B16A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Client-supplied preferred, stock fallback ready</w:t>
            </w:r>
          </w:p>
        </w:tc>
      </w:tr>
      <w:tr w:rsidR="000B6FD5" w:rsidRPr="00903A67" w14:paraId="6668C64A" w14:textId="77777777" w:rsidTr="00FF23F5">
        <w:tc>
          <w:tcPr>
            <w:tcW w:w="2100" w:type="pct"/>
          </w:tcPr>
          <w:p w14:paraId="4F8A6D14" w14:textId="71006612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About story/office image</w:t>
            </w:r>
          </w:p>
        </w:tc>
        <w:tc>
          <w:tcPr>
            <w:tcW w:w="1000" w:type="pct"/>
          </w:tcPr>
          <w:p w14:paraId="0C876D2A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1200x800px</w:t>
            </w:r>
          </w:p>
        </w:tc>
        <w:tc>
          <w:tcPr>
            <w:tcW w:w="1900" w:type="pct"/>
          </w:tcPr>
          <w:p w14:paraId="42739004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Supplied</w:t>
            </w:r>
          </w:p>
        </w:tc>
      </w:tr>
      <w:tr w:rsidR="000B6FD5" w:rsidRPr="00903A67" w14:paraId="027092B1" w14:textId="77777777" w:rsidTr="00FF23F5">
        <w:tc>
          <w:tcPr>
            <w:tcW w:w="2100" w:type="pct"/>
          </w:tcPr>
          <w:p w14:paraId="5C8BE0BE" w14:textId="6303C97A" w:rsidR="000B6FD5" w:rsidRPr="00903A67" w:rsidRDefault="00000000">
            <w:pPr>
              <w:rPr>
                <w:sz w:val="24"/>
                <w:szCs w:val="24"/>
              </w:rPr>
            </w:pPr>
            <w:proofErr w:type="gramStart"/>
            <w:r w:rsidRPr="00903A67">
              <w:rPr>
                <w:sz w:val="24"/>
                <w:szCs w:val="24"/>
              </w:rPr>
              <w:t>Services  top</w:t>
            </w:r>
            <w:proofErr w:type="gramEnd"/>
            <w:r w:rsidRPr="00903A67">
              <w:rPr>
                <w:sz w:val="24"/>
                <w:szCs w:val="24"/>
              </w:rPr>
              <w:t xml:space="preserve"> hero image</w:t>
            </w:r>
          </w:p>
        </w:tc>
        <w:tc>
          <w:tcPr>
            <w:tcW w:w="1000" w:type="pct"/>
          </w:tcPr>
          <w:p w14:paraId="7D39CD62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1600x900px</w:t>
            </w:r>
          </w:p>
        </w:tc>
        <w:tc>
          <w:tcPr>
            <w:tcW w:w="1900" w:type="pct"/>
          </w:tcPr>
          <w:p w14:paraId="2D892C2D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Reuse Hero Photo 1 or 2, same duotone</w:t>
            </w:r>
          </w:p>
        </w:tc>
      </w:tr>
      <w:tr w:rsidR="000B6FD5" w:rsidRPr="00903A67" w14:paraId="06BE3ECE" w14:textId="77777777" w:rsidTr="00FF23F5">
        <w:tc>
          <w:tcPr>
            <w:tcW w:w="2100" w:type="pct"/>
          </w:tcPr>
          <w:p w14:paraId="33B849B2" w14:textId="23552AD5" w:rsidR="000B6FD5" w:rsidRPr="00903A6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03A67">
              <w:rPr>
                <w:sz w:val="24"/>
                <w:szCs w:val="24"/>
              </w:rPr>
              <w:t>Programmes</w:t>
            </w:r>
            <w:proofErr w:type="spellEnd"/>
            <w:r w:rsidRPr="00903A67">
              <w:rPr>
                <w:sz w:val="24"/>
                <w:szCs w:val="24"/>
              </w:rPr>
              <w:t xml:space="preserve">  Government</w:t>
            </w:r>
            <w:proofErr w:type="gramEnd"/>
            <w:r w:rsidRPr="00903A67">
              <w:rPr>
                <w:sz w:val="24"/>
                <w:szCs w:val="24"/>
              </w:rPr>
              <w:t xml:space="preserve"> &amp; Public Sector</w:t>
            </w:r>
          </w:p>
        </w:tc>
        <w:tc>
          <w:tcPr>
            <w:tcW w:w="1000" w:type="pct"/>
          </w:tcPr>
          <w:p w14:paraId="3FF010C0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1400x800px</w:t>
            </w:r>
          </w:p>
        </w:tc>
        <w:tc>
          <w:tcPr>
            <w:tcW w:w="1900" w:type="pct"/>
          </w:tcPr>
          <w:p w14:paraId="77BF737B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Category header image</w:t>
            </w:r>
          </w:p>
        </w:tc>
      </w:tr>
      <w:tr w:rsidR="000B6FD5" w:rsidRPr="00903A67" w14:paraId="3A895F6A" w14:textId="77777777" w:rsidTr="00FF23F5">
        <w:tc>
          <w:tcPr>
            <w:tcW w:w="2100" w:type="pct"/>
          </w:tcPr>
          <w:p w14:paraId="4B7C27E5" w14:textId="11AAD5B6" w:rsidR="000B6FD5" w:rsidRPr="00903A67" w:rsidRDefault="00000000">
            <w:pPr>
              <w:rPr>
                <w:sz w:val="24"/>
                <w:szCs w:val="24"/>
              </w:rPr>
            </w:pPr>
            <w:proofErr w:type="spellStart"/>
            <w:r w:rsidRPr="00903A67">
              <w:rPr>
                <w:sz w:val="24"/>
                <w:szCs w:val="24"/>
              </w:rPr>
              <w:t>Programmes</w:t>
            </w:r>
            <w:proofErr w:type="spellEnd"/>
            <w:r w:rsidRPr="00903A67">
              <w:rPr>
                <w:sz w:val="24"/>
                <w:szCs w:val="24"/>
              </w:rPr>
              <w:t xml:space="preserve"> Corporate Governance</w:t>
            </w:r>
          </w:p>
        </w:tc>
        <w:tc>
          <w:tcPr>
            <w:tcW w:w="1000" w:type="pct"/>
          </w:tcPr>
          <w:p w14:paraId="75136BD5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1400x800px</w:t>
            </w:r>
          </w:p>
        </w:tc>
        <w:tc>
          <w:tcPr>
            <w:tcW w:w="1900" w:type="pct"/>
          </w:tcPr>
          <w:p w14:paraId="051CBCF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Category header image</w:t>
            </w:r>
          </w:p>
        </w:tc>
      </w:tr>
      <w:tr w:rsidR="000B6FD5" w:rsidRPr="00903A67" w14:paraId="51FC337E" w14:textId="77777777" w:rsidTr="00FF23F5">
        <w:tc>
          <w:tcPr>
            <w:tcW w:w="2100" w:type="pct"/>
          </w:tcPr>
          <w:p w14:paraId="431E34A2" w14:textId="61D56156" w:rsidR="000B6FD5" w:rsidRPr="00903A67" w:rsidRDefault="00000000">
            <w:pPr>
              <w:rPr>
                <w:sz w:val="24"/>
                <w:szCs w:val="24"/>
              </w:rPr>
            </w:pPr>
            <w:proofErr w:type="gramStart"/>
            <w:r w:rsidRPr="00903A67">
              <w:rPr>
                <w:sz w:val="24"/>
                <w:szCs w:val="24"/>
              </w:rPr>
              <w:t>Insights  Article</w:t>
            </w:r>
            <w:proofErr w:type="gramEnd"/>
            <w:r w:rsidRPr="00903A67">
              <w:rPr>
                <w:sz w:val="24"/>
                <w:szCs w:val="24"/>
              </w:rPr>
              <w:t xml:space="preserve"> 1 featured image</w:t>
            </w:r>
          </w:p>
        </w:tc>
        <w:tc>
          <w:tcPr>
            <w:tcW w:w="1000" w:type="pct"/>
          </w:tcPr>
          <w:p w14:paraId="78D5FD7F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1600x900px</w:t>
            </w:r>
          </w:p>
        </w:tc>
        <w:tc>
          <w:tcPr>
            <w:tcW w:w="1900" w:type="pct"/>
          </w:tcPr>
          <w:p w14:paraId="446AD86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AI Governance article</w:t>
            </w:r>
          </w:p>
        </w:tc>
      </w:tr>
      <w:tr w:rsidR="000B6FD5" w:rsidRPr="00903A67" w14:paraId="3DF7ED71" w14:textId="77777777" w:rsidTr="00FF23F5">
        <w:tc>
          <w:tcPr>
            <w:tcW w:w="2100" w:type="pct"/>
          </w:tcPr>
          <w:p w14:paraId="53504755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Insights — Article 2 featured image</w:t>
            </w:r>
          </w:p>
        </w:tc>
        <w:tc>
          <w:tcPr>
            <w:tcW w:w="1000" w:type="pct"/>
          </w:tcPr>
          <w:p w14:paraId="49CD6A8F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1600x900px</w:t>
            </w:r>
          </w:p>
        </w:tc>
        <w:tc>
          <w:tcPr>
            <w:tcW w:w="1900" w:type="pct"/>
          </w:tcPr>
          <w:p w14:paraId="687DD241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Data Governance article</w:t>
            </w:r>
          </w:p>
        </w:tc>
      </w:tr>
      <w:tr w:rsidR="000B6FD5" w:rsidRPr="00903A67" w14:paraId="6072854F" w14:textId="77777777" w:rsidTr="00FF23F5">
        <w:tc>
          <w:tcPr>
            <w:tcW w:w="2100" w:type="pct"/>
          </w:tcPr>
          <w:p w14:paraId="6B5CDC1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lastRenderedPageBreak/>
              <w:t>Insights — Article 3 featured image</w:t>
            </w:r>
          </w:p>
        </w:tc>
        <w:tc>
          <w:tcPr>
            <w:tcW w:w="1000" w:type="pct"/>
          </w:tcPr>
          <w:p w14:paraId="64756375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1600x900px</w:t>
            </w:r>
          </w:p>
        </w:tc>
        <w:tc>
          <w:tcPr>
            <w:tcW w:w="1900" w:type="pct"/>
          </w:tcPr>
          <w:p w14:paraId="06756363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Executive Insights article</w:t>
            </w:r>
          </w:p>
        </w:tc>
      </w:tr>
      <w:tr w:rsidR="000B6FD5" w:rsidRPr="00903A67" w14:paraId="7CF350EF" w14:textId="77777777" w:rsidTr="00FF23F5">
        <w:tc>
          <w:tcPr>
            <w:tcW w:w="2100" w:type="pct"/>
          </w:tcPr>
          <w:p w14:paraId="24711852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GOVERNOVA AI — bottom section</w:t>
            </w:r>
          </w:p>
        </w:tc>
        <w:tc>
          <w:tcPr>
            <w:tcW w:w="1000" w:type="pct"/>
          </w:tcPr>
          <w:p w14:paraId="21BEB57E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N/A</w:t>
            </w:r>
          </w:p>
        </w:tc>
        <w:tc>
          <w:tcPr>
            <w:tcW w:w="1900" w:type="pct"/>
          </w:tcPr>
          <w:p w14:paraId="2C4562FD" w14:textId="77777777" w:rsidR="000B6FD5" w:rsidRPr="00903A67" w:rsidRDefault="00000000">
            <w:pPr>
              <w:rPr>
                <w:sz w:val="24"/>
                <w:szCs w:val="24"/>
              </w:rPr>
            </w:pPr>
            <w:r w:rsidRPr="00903A67">
              <w:rPr>
                <w:sz w:val="24"/>
                <w:szCs w:val="24"/>
              </w:rPr>
              <w:t>Reuses Africa map graphic, no new asset</w:t>
            </w:r>
          </w:p>
        </w:tc>
      </w:tr>
    </w:tbl>
    <w:p w14:paraId="1D74D68A" w14:textId="77777777" w:rsidR="000B6FD5" w:rsidRPr="00903A67" w:rsidRDefault="000B6FD5">
      <w:pPr>
        <w:spacing w:after="300"/>
        <w:rPr>
          <w:sz w:val="24"/>
          <w:szCs w:val="24"/>
        </w:rPr>
      </w:pPr>
    </w:p>
    <w:p w14:paraId="79755D8B" w14:textId="5EF8728E" w:rsidR="000B6FD5" w:rsidRPr="00D616D9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616D9">
        <w:rPr>
          <w:b/>
          <w:bCs/>
          <w:color w:val="auto"/>
          <w:sz w:val="24"/>
          <w:szCs w:val="24"/>
        </w:rPr>
        <w:t>7. Insights Section</w:t>
      </w:r>
    </w:p>
    <w:p w14:paraId="2692A63E" w14:textId="16D4D609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Editorial/magazine layout, not a flat blog grid. Structure:</w:t>
      </w:r>
    </w:p>
    <w:p w14:paraId="63005F07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Header with eyebrow label, heading, subtext</w:t>
      </w:r>
    </w:p>
    <w:p w14:paraId="204A8CD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Filter row: pill-style category buttons (All / AI Governance / Data Governance / Executive Insights / Policy), client-side filtering, no page </w:t>
      </w:r>
      <w:proofErr w:type="gramStart"/>
      <w:r w:rsidRPr="00903A67">
        <w:rPr>
          <w:sz w:val="24"/>
          <w:szCs w:val="24"/>
        </w:rPr>
        <w:t>reload</w:t>
      </w:r>
      <w:proofErr w:type="gramEnd"/>
    </w:p>
    <w:p w14:paraId="6709491A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Featured article: one large card at top — full image, category tag, headline, excerpt, reading time + date metadata, gold Read Article link</w:t>
      </w:r>
    </w:p>
    <w:p w14:paraId="6A464B1A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Secondary grid: mixed-size cards (one wide + two stacked, repeating), not a uniform equal-size grid</w:t>
      </w:r>
    </w:p>
    <w:p w14:paraId="25BC0A6D" w14:textId="77777777" w:rsidR="000B6FD5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Card hover: image scale/zoom, dark overlay fade-in, Read Article link fades/slides in</w:t>
      </w:r>
    </w:p>
    <w:p w14:paraId="3DB2D83B" w14:textId="62F78770" w:rsidR="00FF23F5" w:rsidRPr="00FF23F5" w:rsidRDefault="00FF23F5">
      <w:pPr>
        <w:pStyle w:val="ListParagraph"/>
        <w:numPr>
          <w:ilvl w:val="0"/>
          <w:numId w:val="1"/>
        </w:numPr>
        <w:spacing w:after="140"/>
        <w:rPr>
          <w:b/>
          <w:bCs/>
          <w:i/>
          <w:iCs/>
          <w:sz w:val="24"/>
          <w:szCs w:val="24"/>
        </w:rPr>
      </w:pPr>
      <w:r w:rsidRPr="00FF23F5">
        <w:rPr>
          <w:b/>
          <w:bCs/>
          <w:i/>
          <w:iCs/>
          <w:sz w:val="24"/>
          <w:szCs w:val="24"/>
        </w:rPr>
        <w:t xml:space="preserve">Note: There is a </w:t>
      </w:r>
      <w:proofErr w:type="spellStart"/>
      <w:r w:rsidRPr="00FF23F5">
        <w:rPr>
          <w:b/>
          <w:bCs/>
          <w:i/>
          <w:iCs/>
          <w:sz w:val="24"/>
          <w:szCs w:val="24"/>
        </w:rPr>
        <w:t>figma</w:t>
      </w:r>
      <w:proofErr w:type="spellEnd"/>
      <w:r w:rsidRPr="00FF23F5">
        <w:rPr>
          <w:b/>
          <w:bCs/>
          <w:i/>
          <w:iCs/>
          <w:sz w:val="24"/>
          <w:szCs w:val="24"/>
        </w:rPr>
        <w:t xml:space="preserve"> design for it in the drive as well for easy visual reference</w:t>
      </w:r>
    </w:p>
    <w:p w14:paraId="39E8B33E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Three articles are ready for initial population (content + metadata + image direction provided separately). This is the strongest CMS candidate on the site — see Section 10.</w:t>
      </w:r>
    </w:p>
    <w:p w14:paraId="2F311B7B" w14:textId="77777777" w:rsidR="000B6FD5" w:rsidRPr="00D616D9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616D9">
        <w:rPr>
          <w:b/>
          <w:bCs/>
          <w:color w:val="auto"/>
          <w:sz w:val="24"/>
          <w:szCs w:val="24"/>
        </w:rPr>
        <w:t>8. GOVERNOVA AI Page</w:t>
      </w:r>
    </w:p>
    <w:p w14:paraId="09869114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Retain existing hero, "why we're building it," and capability areas grid content as-is</w:t>
      </w:r>
    </w:p>
    <w:p w14:paraId="0A78516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Replace current empty bottom section with: email capture form ("Be the First to Know") + the Africa constellation map graphic as a full-width visual anchor, fading into the footer</w:t>
      </w:r>
    </w:p>
    <w:p w14:paraId="44D8C666" w14:textId="38825FDF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No new imagery </w:t>
      </w:r>
      <w:proofErr w:type="gramStart"/>
      <w:r w:rsidRPr="00903A67">
        <w:rPr>
          <w:sz w:val="24"/>
          <w:szCs w:val="24"/>
        </w:rPr>
        <w:t>required  reuses</w:t>
      </w:r>
      <w:proofErr w:type="gramEnd"/>
      <w:r w:rsidRPr="00903A67">
        <w:rPr>
          <w:sz w:val="24"/>
          <w:szCs w:val="24"/>
        </w:rPr>
        <w:t xml:space="preserve"> the existing map asset</w:t>
      </w:r>
      <w:r w:rsidR="00D616D9">
        <w:rPr>
          <w:sz w:val="24"/>
          <w:szCs w:val="24"/>
        </w:rPr>
        <w:t xml:space="preserve"> except recommended otherwise</w:t>
      </w:r>
    </w:p>
    <w:p w14:paraId="4B3FFDF0" w14:textId="77777777" w:rsidR="000B6FD5" w:rsidRPr="00D616D9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616D9">
        <w:rPr>
          <w:b/>
          <w:bCs/>
          <w:color w:val="auto"/>
          <w:sz w:val="24"/>
          <w:szCs w:val="24"/>
        </w:rPr>
        <w:t>9. FAQ Accordion (Contact Page)</w:t>
      </w:r>
    </w:p>
    <w:p w14:paraId="70FDB394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Single-open </w:t>
      </w:r>
      <w:proofErr w:type="spellStart"/>
      <w:r w:rsidRPr="00903A67">
        <w:rPr>
          <w:sz w:val="24"/>
          <w:szCs w:val="24"/>
        </w:rPr>
        <w:t>behaviour</w:t>
      </w:r>
      <w:proofErr w:type="spellEnd"/>
      <w:r w:rsidRPr="00903A67">
        <w:rPr>
          <w:sz w:val="24"/>
          <w:szCs w:val="24"/>
        </w:rPr>
        <w:t xml:space="preserve"> — opening one item closes any other open item</w:t>
      </w:r>
    </w:p>
    <w:p w14:paraId="4FDF3B5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Icon: plus/minus toggle (rotates to X/minus on open), not a chevron</w:t>
      </w:r>
    </w:p>
    <w:p w14:paraId="41F434C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Animation: height expand/collapse ~250–300ms ease, answer text fades in slightly after panel opens</w:t>
      </w:r>
    </w:p>
    <w:p w14:paraId="5099644C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Hover (closed state): question text shifts to gold</w:t>
      </w:r>
    </w:p>
    <w:p w14:paraId="27A9A5AE" w14:textId="77777777" w:rsidR="000B6FD5" w:rsidRPr="00D616D9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616D9">
        <w:rPr>
          <w:b/>
          <w:bCs/>
          <w:color w:val="auto"/>
          <w:sz w:val="24"/>
          <w:szCs w:val="24"/>
        </w:rPr>
        <w:t>10. Contact Form</w:t>
      </w:r>
    </w:p>
    <w:p w14:paraId="3245D78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Default: dark background, subtle grey border (current state acceptable as base)</w:t>
      </w:r>
    </w:p>
    <w:p w14:paraId="3C6A55A5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lastRenderedPageBreak/>
        <w:t>Focus state: border shifts to gold #E8A33D with soft glow/ring</w:t>
      </w:r>
    </w:p>
    <w:p w14:paraId="5664819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Labels: static uppercase label above field, not floating</w:t>
      </w:r>
    </w:p>
    <w:p w14:paraId="68CC783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Real-time inline validation as user types (e.g. checkmark on valid email), not only on submit</w:t>
      </w:r>
    </w:p>
    <w:p w14:paraId="072CA13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Submit button: solid gold, hover-darken to #C9822A, loading/success state animation on submit rather than a silent </w:t>
      </w:r>
      <w:proofErr w:type="gramStart"/>
      <w:r w:rsidRPr="00903A67">
        <w:rPr>
          <w:sz w:val="24"/>
          <w:szCs w:val="24"/>
        </w:rPr>
        <w:t>reload</w:t>
      </w:r>
      <w:proofErr w:type="gramEnd"/>
    </w:p>
    <w:p w14:paraId="5631562E" w14:textId="7CA4B950" w:rsidR="000B6FD5" w:rsidRPr="00D616D9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616D9">
        <w:rPr>
          <w:b/>
          <w:bCs/>
          <w:color w:val="auto"/>
          <w:sz w:val="24"/>
          <w:szCs w:val="24"/>
        </w:rPr>
        <w:t xml:space="preserve">11. Interactivity </w:t>
      </w:r>
    </w:p>
    <w:p w14:paraId="3DC3FA14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This is the complete interactivity scope for this phase — everything listed below should be built. Each item includes the trigger, the exact motion values, and the mobile/touch equivalent, so implementation doesn't require guessing.</w:t>
      </w:r>
    </w:p>
    <w:p w14:paraId="225DA32A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>Text fade-and-rise on scroll</w:t>
      </w:r>
    </w:p>
    <w:p w14:paraId="7D494A30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Applies to: section headings and intro paragraphs</w:t>
      </w:r>
    </w:p>
    <w:p w14:paraId="7FAFFBA9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Trigger: element enters viewport (recommend </w:t>
      </w:r>
      <w:proofErr w:type="spellStart"/>
      <w:r w:rsidRPr="00903A67">
        <w:rPr>
          <w:sz w:val="24"/>
          <w:szCs w:val="24"/>
        </w:rPr>
        <w:t>IntersectionObserver</w:t>
      </w:r>
      <w:proofErr w:type="spellEnd"/>
      <w:r w:rsidRPr="00903A67">
        <w:rPr>
          <w:sz w:val="24"/>
          <w:szCs w:val="24"/>
        </w:rPr>
        <w:t xml:space="preserve"> with ~20% visibility threshold, not a scroll-position calculation)</w:t>
      </w:r>
    </w:p>
    <w:p w14:paraId="1D5675B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Motion: </w:t>
      </w:r>
      <w:proofErr w:type="spell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 xml:space="preserve">(20px) → </w:t>
      </w:r>
      <w:proofErr w:type="spellStart"/>
      <w:proofErr w:type="gram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0), opacity 0 → 1</w:t>
      </w:r>
    </w:p>
    <w:p w14:paraId="18EE8F9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Timing: 600ms, cubic-</w:t>
      </w:r>
      <w:proofErr w:type="spellStart"/>
      <w:proofErr w:type="gramStart"/>
      <w:r w:rsidRPr="00903A67">
        <w:rPr>
          <w:sz w:val="24"/>
          <w:szCs w:val="24"/>
        </w:rPr>
        <w:t>bezier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0.16, 1, 0.3, 1)</w:t>
      </w:r>
    </w:p>
    <w:p w14:paraId="1306C6A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Fires once per element — do not re-trigger if the user scrolls back up and down again</w:t>
      </w:r>
    </w:p>
    <w:p w14:paraId="0600D79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Mobile: identical </w:t>
      </w:r>
      <w:proofErr w:type="spellStart"/>
      <w:r w:rsidRPr="00903A67">
        <w:rPr>
          <w:sz w:val="24"/>
          <w:szCs w:val="24"/>
        </w:rPr>
        <w:t>behaviour</w:t>
      </w:r>
      <w:proofErr w:type="spellEnd"/>
      <w:r w:rsidRPr="00903A67">
        <w:rPr>
          <w:sz w:val="24"/>
          <w:szCs w:val="24"/>
        </w:rPr>
        <w:t>, same threshold — no touch-specific variant needed since this isn't hover-dependent</w:t>
      </w:r>
    </w:p>
    <w:p w14:paraId="695C1957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 xml:space="preserve">Staggered card </w:t>
      </w:r>
      <w:proofErr w:type="gramStart"/>
      <w:r w:rsidRPr="00D616D9">
        <w:rPr>
          <w:b/>
          <w:bCs/>
          <w:color w:val="auto"/>
        </w:rPr>
        <w:t>reveal</w:t>
      </w:r>
      <w:proofErr w:type="gramEnd"/>
    </w:p>
    <w:p w14:paraId="0D451C1D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Applies to: any card grid (services, </w:t>
      </w:r>
      <w:proofErr w:type="spellStart"/>
      <w:r w:rsidRPr="00903A67">
        <w:rPr>
          <w:sz w:val="24"/>
          <w:szCs w:val="24"/>
        </w:rPr>
        <w:t>programmes</w:t>
      </w:r>
      <w:proofErr w:type="spellEnd"/>
      <w:r w:rsidRPr="00903A67">
        <w:rPr>
          <w:sz w:val="24"/>
          <w:szCs w:val="24"/>
        </w:rPr>
        <w:t>, insights)</w:t>
      </w:r>
    </w:p>
    <w:p w14:paraId="2F544187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Each card uses the same fade-and-rise animation above, but with an added delay of 80–100ms multiplied by the card's position in the grid (card 1: 0ms delay, card 2: 90ms, card 3: 180ms, etc.)</w:t>
      </w:r>
    </w:p>
    <w:p w14:paraId="4E62AC5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Cap the maximum stagger delay at around 400ms even in grids with many cards, so the last card doesn't feel like it's arriving too late</w:t>
      </w:r>
    </w:p>
    <w:p w14:paraId="3A7A4658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>Number count-up</w:t>
      </w:r>
    </w:p>
    <w:p w14:paraId="7FE9756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Applies to: any stat block (e.g. "50+ institutions supported")</w:t>
      </w:r>
    </w:p>
    <w:p w14:paraId="3A4A160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Trigger: element enters viewport, fires once</w:t>
      </w:r>
    </w:p>
    <w:p w14:paraId="473B350D" w14:textId="566620F5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Animate from 0 to the target number over ~1200–1500ms, easing out (fast start, slow settle) rather than </w:t>
      </w:r>
      <w:proofErr w:type="gramStart"/>
      <w:r w:rsidRPr="00903A67">
        <w:rPr>
          <w:sz w:val="24"/>
          <w:szCs w:val="24"/>
        </w:rPr>
        <w:t>linear  linear</w:t>
      </w:r>
      <w:proofErr w:type="gramEnd"/>
      <w:r w:rsidRPr="00903A67">
        <w:rPr>
          <w:sz w:val="24"/>
          <w:szCs w:val="24"/>
        </w:rPr>
        <w:t xml:space="preserve"> counting looks robotic</w:t>
      </w:r>
    </w:p>
    <w:p w14:paraId="456F03E5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If the number includes a suffix (+, %, etc.), keep the suffix static and only animate the numeric portion</w:t>
      </w:r>
    </w:p>
    <w:p w14:paraId="4EF54FAB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lastRenderedPageBreak/>
        <w:t>Hover lift + glow (cards and buttons)</w:t>
      </w:r>
    </w:p>
    <w:p w14:paraId="33FE270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Dark surface: box-shadow glow using accent gold at low opacity, plus </w:t>
      </w:r>
      <w:proofErr w:type="spell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>(-4px)</w:t>
      </w:r>
    </w:p>
    <w:p w14:paraId="382C9542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Light surface: standard drop-shadow deepens and expands, plus </w:t>
      </w:r>
      <w:proofErr w:type="spell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>(-4px) — no glow, glow doesn't read well on white</w:t>
      </w:r>
    </w:p>
    <w:p w14:paraId="2166CAA9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Timing: 200ms, cubic-</w:t>
      </w:r>
      <w:proofErr w:type="spellStart"/>
      <w:proofErr w:type="gramStart"/>
      <w:r w:rsidRPr="00903A67">
        <w:rPr>
          <w:sz w:val="24"/>
          <w:szCs w:val="24"/>
        </w:rPr>
        <w:t>bezier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0.25, 0.46, 0.45, 0.94)</w:t>
      </w:r>
    </w:p>
    <w:p w14:paraId="7F798C62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Touch/mobile equivalent: apply the same lift/glow state on tap, holding briefly (150–200ms) before any navigation occurs, so the feedback is visible rather than instant</w:t>
      </w:r>
    </w:p>
    <w:p w14:paraId="750B8761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>Magnetic primary buttons</w:t>
      </w:r>
    </w:p>
    <w:p w14:paraId="5655972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Applies to: hero CTAs and other primary (not secondary) buttons only — do not apply site-wide, it becomes distracting at scale</w:t>
      </w:r>
    </w:p>
    <w:p w14:paraId="2C940025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On </w:t>
      </w:r>
      <w:proofErr w:type="spellStart"/>
      <w:r w:rsidRPr="00903A67">
        <w:rPr>
          <w:sz w:val="24"/>
          <w:szCs w:val="24"/>
        </w:rPr>
        <w:t>mousemove</w:t>
      </w:r>
      <w:proofErr w:type="spellEnd"/>
      <w:r w:rsidRPr="00903A67">
        <w:rPr>
          <w:sz w:val="24"/>
          <w:szCs w:val="24"/>
        </w:rPr>
        <w:t xml:space="preserve"> within a defined radius around the button (~40–60px beyond its edges), translate the button slightly toward the cursor position (max offset ~6–8px in any direction)</w:t>
      </w:r>
    </w:p>
    <w:p w14:paraId="44D64A88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On </w:t>
      </w:r>
      <w:proofErr w:type="spellStart"/>
      <w:r w:rsidRPr="00903A67">
        <w:rPr>
          <w:sz w:val="24"/>
          <w:szCs w:val="24"/>
        </w:rPr>
        <w:t>mouseleave</w:t>
      </w:r>
      <w:proofErr w:type="spellEnd"/>
      <w:r w:rsidRPr="00903A67">
        <w:rPr>
          <w:sz w:val="24"/>
          <w:szCs w:val="24"/>
        </w:rPr>
        <w:t xml:space="preserve">, spring back to </w:t>
      </w:r>
      <w:proofErr w:type="gramStart"/>
      <w:r w:rsidRPr="00903A67">
        <w:rPr>
          <w:sz w:val="24"/>
          <w:szCs w:val="24"/>
        </w:rPr>
        <w:t>translate(</w:t>
      </w:r>
      <w:proofErr w:type="gramEnd"/>
      <w:r w:rsidRPr="00903A67">
        <w:rPr>
          <w:sz w:val="24"/>
          <w:szCs w:val="24"/>
        </w:rPr>
        <w:t>0,0) with a slightly bouncy easing (cubic-</w:t>
      </w:r>
      <w:proofErr w:type="spellStart"/>
      <w:proofErr w:type="gramStart"/>
      <w:r w:rsidRPr="00903A67">
        <w:rPr>
          <w:sz w:val="24"/>
          <w:szCs w:val="24"/>
        </w:rPr>
        <w:t>bezier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0.34, 1.56, 0.64, 1))</w:t>
      </w:r>
    </w:p>
    <w:p w14:paraId="6BF61AF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Desktop only — this has no meaningful touch equivalent and should simply not be applied on touch devices (detect via </w:t>
      </w:r>
      <w:proofErr w:type="spellStart"/>
      <w:proofErr w:type="gramStart"/>
      <w:r w:rsidRPr="00903A67">
        <w:rPr>
          <w:sz w:val="24"/>
          <w:szCs w:val="24"/>
        </w:rPr>
        <w:t>pointer:fine</w:t>
      </w:r>
      <w:proofErr w:type="spellEnd"/>
      <w:proofErr w:type="gramEnd"/>
      <w:r w:rsidRPr="00903A67">
        <w:rPr>
          <w:sz w:val="24"/>
          <w:szCs w:val="24"/>
        </w:rPr>
        <w:t xml:space="preserve"> media query, not user-agent sniffing)</w:t>
      </w:r>
    </w:p>
    <w:p w14:paraId="5B768F70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>Sticky, shrinking nav bar</w:t>
      </w:r>
    </w:p>
    <w:p w14:paraId="6E699D9E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Default state (top of page): full height/padding as currently designed</w:t>
      </w:r>
    </w:p>
    <w:p w14:paraId="64D09FB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After scrolling past roughly the hero's height (or a fixed 100px scroll threshold, whichever is simpler to implement): nav height reduces (e.g. from 96px to 64px), background gains a blur (backdrop-filter: blur(12px)) plus the secondary dark navy at partial opacity, and a subtle bottom shadow appears</w:t>
      </w:r>
    </w:p>
    <w:p w14:paraId="328D4B3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Transition: 250ms ease, both height and background-color/blur animate together</w:t>
      </w:r>
    </w:p>
    <w:p w14:paraId="718B34E0" w14:textId="77777777" w:rsidR="000B6FD5" w:rsidRPr="00D616D9" w:rsidRDefault="00000000">
      <w:pPr>
        <w:pStyle w:val="Heading3"/>
        <w:spacing w:before="220" w:after="120"/>
        <w:rPr>
          <w:b/>
          <w:bCs/>
          <w:color w:val="auto"/>
        </w:rPr>
      </w:pPr>
      <w:r w:rsidRPr="00D616D9">
        <w:rPr>
          <w:b/>
          <w:bCs/>
          <w:color w:val="auto"/>
        </w:rPr>
        <w:t>Active nav link underline</w:t>
      </w:r>
    </w:p>
    <w:p w14:paraId="0478628D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Current page's nav item gets a thin gold underline (2px) that animates in with a </w:t>
      </w:r>
      <w:proofErr w:type="spellStart"/>
      <w:proofErr w:type="gramStart"/>
      <w:r w:rsidRPr="00903A67">
        <w:rPr>
          <w:sz w:val="24"/>
          <w:szCs w:val="24"/>
        </w:rPr>
        <w:t>scaleX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 xml:space="preserve">0) to </w:t>
      </w:r>
      <w:proofErr w:type="spellStart"/>
      <w:proofErr w:type="gramStart"/>
      <w:r w:rsidRPr="00903A67">
        <w:rPr>
          <w:sz w:val="24"/>
          <w:szCs w:val="24"/>
        </w:rPr>
        <w:t>scaleX</w:t>
      </w:r>
      <w:proofErr w:type="spellEnd"/>
      <w:r w:rsidRPr="00903A67">
        <w:rPr>
          <w:sz w:val="24"/>
          <w:szCs w:val="24"/>
        </w:rPr>
        <w:t>(</w:t>
      </w:r>
      <w:proofErr w:type="gramEnd"/>
      <w:r w:rsidRPr="00903A67">
        <w:rPr>
          <w:sz w:val="24"/>
          <w:szCs w:val="24"/>
        </w:rPr>
        <w:t>1) transform on page load, transform-origin left</w:t>
      </w:r>
    </w:p>
    <w:p w14:paraId="1969615D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On hover of non-active links, same underline animation previews, then retracts on mouse-leave if not clicked</w:t>
      </w:r>
    </w:p>
    <w:p w14:paraId="7AC8F1B7" w14:textId="77777777" w:rsidR="000B6FD5" w:rsidRPr="00D23E70" w:rsidRDefault="00000000">
      <w:pPr>
        <w:pStyle w:val="Heading3"/>
        <w:spacing w:before="220" w:after="120"/>
        <w:rPr>
          <w:b/>
          <w:bCs/>
          <w:color w:val="auto"/>
        </w:rPr>
      </w:pPr>
      <w:r w:rsidRPr="00D23E70">
        <w:rPr>
          <w:b/>
          <w:bCs/>
          <w:color w:val="auto"/>
        </w:rPr>
        <w:t>Image zoom + overlay on hover (cards, Insights)</w:t>
      </w:r>
    </w:p>
    <w:p w14:paraId="09EDFDE2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Image scales from 1 to 1.05–1.08 on hover, contained within an </w:t>
      </w:r>
      <w:proofErr w:type="spellStart"/>
      <w:proofErr w:type="gramStart"/>
      <w:r w:rsidRPr="00903A67">
        <w:rPr>
          <w:sz w:val="24"/>
          <w:szCs w:val="24"/>
        </w:rPr>
        <w:t>overflow:hidden</w:t>
      </w:r>
      <w:proofErr w:type="spellEnd"/>
      <w:proofErr w:type="gramEnd"/>
      <w:r w:rsidRPr="00903A67">
        <w:rPr>
          <w:sz w:val="24"/>
          <w:szCs w:val="24"/>
        </w:rPr>
        <w:t xml:space="preserve"> wrapper so it doesn't spill outside the card's rounded corners</w:t>
      </w:r>
    </w:p>
    <w:p w14:paraId="0A317915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 dark overlay (navy at ~20% opacity) fades in simultaneously</w:t>
      </w:r>
    </w:p>
    <w:p w14:paraId="26FED407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"Read Article" or equivalent link fades in and slides up slightly (</w:t>
      </w:r>
      <w:proofErr w:type="spellStart"/>
      <w:r w:rsidRPr="00903A67">
        <w:rPr>
          <w:sz w:val="24"/>
          <w:szCs w:val="24"/>
        </w:rPr>
        <w:t>translateY</w:t>
      </w:r>
      <w:proofErr w:type="spellEnd"/>
      <w:r w:rsidRPr="00903A67">
        <w:rPr>
          <w:sz w:val="24"/>
          <w:szCs w:val="24"/>
        </w:rPr>
        <w:t xml:space="preserve"> 8px → 0) at the same time</w:t>
      </w:r>
    </w:p>
    <w:p w14:paraId="1918C944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lastRenderedPageBreak/>
        <w:t>Timing: 400ms ease for the zoom, 250ms for the overlay/link fade</w:t>
      </w:r>
    </w:p>
    <w:p w14:paraId="66EDFC6F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Touch equivalent: apply the hover state on first tap; a second tap on the card follows the link. This avoids the image jumping straight to zoomed on every tap-to-navigate.</w:t>
      </w:r>
    </w:p>
    <w:p w14:paraId="52FA1A25" w14:textId="77777777" w:rsidR="000B6FD5" w:rsidRPr="00D23E70" w:rsidRDefault="00000000">
      <w:pPr>
        <w:pStyle w:val="Heading3"/>
        <w:spacing w:before="220" w:after="120"/>
        <w:rPr>
          <w:b/>
          <w:bCs/>
          <w:color w:val="auto"/>
        </w:rPr>
      </w:pPr>
      <w:r w:rsidRPr="00D23E70">
        <w:rPr>
          <w:b/>
          <w:bCs/>
          <w:color w:val="auto"/>
        </w:rPr>
        <w:t>Scroll progress indicator (Insights articles only)</w:t>
      </w:r>
    </w:p>
    <w:p w14:paraId="5FC9E5E4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Fixed 3px bar at the very top of the viewport, gold (#E8A33D)</w:t>
      </w:r>
    </w:p>
    <w:p w14:paraId="5F853D9C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Width scales from 0% to 100% based on how far the user has scrolled through the article body specifically (not the whole page including header/footer)</w:t>
      </w:r>
    </w:p>
    <w:p w14:paraId="15996516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No easing needed — this should track scroll position directly and immediately, not animate with a lag</w:t>
      </w:r>
    </w:p>
    <w:p w14:paraId="38C7C78C" w14:textId="77777777" w:rsidR="000B6FD5" w:rsidRPr="00D23E70" w:rsidRDefault="00000000">
      <w:pPr>
        <w:pStyle w:val="Heading3"/>
        <w:spacing w:before="220" w:after="120"/>
        <w:rPr>
          <w:b/>
          <w:bCs/>
          <w:color w:val="auto"/>
        </w:rPr>
      </w:pPr>
      <w:r w:rsidRPr="00D23E70">
        <w:rPr>
          <w:b/>
          <w:bCs/>
          <w:color w:val="auto"/>
        </w:rPr>
        <w:t>FAQ accordion and contact form</w:t>
      </w:r>
    </w:p>
    <w:p w14:paraId="633F156E" w14:textId="77777777" w:rsidR="000B6FD5" w:rsidRPr="00903A67" w:rsidRDefault="00000000">
      <w:pPr>
        <w:spacing w:after="240"/>
        <w:rPr>
          <w:sz w:val="24"/>
          <w:szCs w:val="24"/>
        </w:rPr>
      </w:pPr>
      <w:proofErr w:type="spellStart"/>
      <w:r w:rsidRPr="00903A67">
        <w:rPr>
          <w:sz w:val="24"/>
          <w:szCs w:val="24"/>
        </w:rPr>
        <w:t>Behaviour</w:t>
      </w:r>
      <w:proofErr w:type="spellEnd"/>
      <w:r w:rsidRPr="00903A67">
        <w:rPr>
          <w:sz w:val="24"/>
          <w:szCs w:val="24"/>
        </w:rPr>
        <w:t xml:space="preserve"> fully specified in Sections 9 and 10 above — included here only as a checklist reference.</w:t>
      </w:r>
    </w:p>
    <w:p w14:paraId="0626196C" w14:textId="77777777" w:rsidR="000B6FD5" w:rsidRPr="00903A67" w:rsidRDefault="00000000">
      <w:pPr>
        <w:pStyle w:val="Heading3"/>
        <w:spacing w:before="220" w:after="120"/>
        <w:rPr>
          <w:color w:val="auto"/>
        </w:rPr>
      </w:pPr>
      <w:r w:rsidRPr="00903A67">
        <w:rPr>
          <w:color w:val="auto"/>
        </w:rPr>
        <w:t xml:space="preserve">Hero </w:t>
      </w:r>
      <w:proofErr w:type="gramStart"/>
      <w:r w:rsidRPr="00903A67">
        <w:rPr>
          <w:color w:val="auto"/>
        </w:rPr>
        <w:t>crossfade</w:t>
      </w:r>
      <w:proofErr w:type="gramEnd"/>
      <w:r w:rsidRPr="00903A67">
        <w:rPr>
          <w:color w:val="auto"/>
        </w:rPr>
        <w:t>, Ken Burns zoom, constellation pulse</w:t>
      </w:r>
    </w:p>
    <w:p w14:paraId="7EA9EC64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Fully specified in Section 4 above — included here only as a checklist reference.</w:t>
      </w:r>
    </w:p>
    <w:p w14:paraId="57DEC651" w14:textId="77777777" w:rsidR="000B6FD5" w:rsidRPr="00D23E70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23E70">
        <w:rPr>
          <w:b/>
          <w:bCs/>
          <w:color w:val="auto"/>
          <w:sz w:val="24"/>
          <w:szCs w:val="24"/>
        </w:rPr>
        <w:t>12. Imagery Sourcing</w:t>
      </w:r>
    </w:p>
    <w:p w14:paraId="186AF35C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 xml:space="preserve">The client has approved the use of stock photography to get the site live, so this is not a blocker. A Google Drive folder is attached separately containing every image needed for the build, </w:t>
      </w:r>
      <w:proofErr w:type="spellStart"/>
      <w:r w:rsidRPr="00903A67">
        <w:rPr>
          <w:sz w:val="24"/>
          <w:szCs w:val="24"/>
        </w:rPr>
        <w:t>organised</w:t>
      </w:r>
      <w:proofErr w:type="spellEnd"/>
      <w:r w:rsidRPr="00903A67">
        <w:rPr>
          <w:sz w:val="24"/>
          <w:szCs w:val="24"/>
        </w:rPr>
        <w:t xml:space="preserve"> by page, along with the revised Figma design direction for reference. If a real photo from the client (About page team photo) comes in later, that's a simple swap — no structural change needed.</w:t>
      </w:r>
    </w:p>
    <w:p w14:paraId="5A06D368" w14:textId="05379FD1" w:rsidR="000B6FD5" w:rsidRPr="00D23E70" w:rsidRDefault="00000000">
      <w:pPr>
        <w:pStyle w:val="Heading1"/>
        <w:spacing w:before="420" w:after="220"/>
        <w:rPr>
          <w:b/>
          <w:bCs/>
          <w:color w:val="auto"/>
          <w:sz w:val="24"/>
          <w:szCs w:val="24"/>
        </w:rPr>
      </w:pPr>
      <w:r w:rsidRPr="00D23E70">
        <w:rPr>
          <w:b/>
          <w:bCs/>
          <w:color w:val="auto"/>
          <w:sz w:val="24"/>
          <w:szCs w:val="24"/>
        </w:rPr>
        <w:t xml:space="preserve">13. </w:t>
      </w:r>
      <w:proofErr w:type="gramStart"/>
      <w:r w:rsidRPr="00D23E70">
        <w:rPr>
          <w:b/>
          <w:bCs/>
          <w:color w:val="auto"/>
          <w:sz w:val="24"/>
          <w:szCs w:val="24"/>
        </w:rPr>
        <w:t>CMS  To</w:t>
      </w:r>
      <w:proofErr w:type="gramEnd"/>
      <w:r w:rsidRPr="00D23E70">
        <w:rPr>
          <w:b/>
          <w:bCs/>
          <w:color w:val="auto"/>
          <w:sz w:val="24"/>
          <w:szCs w:val="24"/>
        </w:rPr>
        <w:t xml:space="preserve"> Be Discussed on Call</w:t>
      </w:r>
    </w:p>
    <w:p w14:paraId="52E92575" w14:textId="77777777" w:rsidR="000B6FD5" w:rsidRPr="00903A67" w:rsidRDefault="00000000">
      <w:pPr>
        <w:spacing w:after="240"/>
        <w:rPr>
          <w:sz w:val="24"/>
          <w:szCs w:val="24"/>
        </w:rPr>
      </w:pPr>
      <w:r w:rsidRPr="00903A67">
        <w:rPr>
          <w:sz w:val="24"/>
          <w:szCs w:val="24"/>
        </w:rPr>
        <w:t>Not pre-decided. Raise directly with the client on the call:</w:t>
      </w:r>
    </w:p>
    <w:p w14:paraId="554EC9D3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Insights/blog section is the clearest CMS case — recurring content that shouldn't require a manual page build per post</w:t>
      </w:r>
    </w:p>
    <w:p w14:paraId="4AA19911" w14:textId="2A869D8B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proofErr w:type="spellStart"/>
      <w:r w:rsidRPr="00903A67">
        <w:rPr>
          <w:sz w:val="24"/>
          <w:szCs w:val="24"/>
        </w:rPr>
        <w:t>Programmes</w:t>
      </w:r>
      <w:proofErr w:type="spellEnd"/>
      <w:r w:rsidRPr="00903A67">
        <w:rPr>
          <w:sz w:val="24"/>
          <w:szCs w:val="24"/>
        </w:rPr>
        <w:t xml:space="preserve"> page — CMS-worthy only </w:t>
      </w:r>
      <w:r w:rsidR="00D23E70">
        <w:rPr>
          <w:sz w:val="24"/>
          <w:szCs w:val="24"/>
        </w:rPr>
        <w:t xml:space="preserve">cause of </w:t>
      </w:r>
    </w:p>
    <w:p w14:paraId="3479ECDB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Everything else (Services descriptions, hero copy, GOVERNOVA AI content, footer/contact info) — recommend keeping hardcoded, low change frequency doesn't justify CMS overhead</w:t>
      </w:r>
    </w:p>
    <w:p w14:paraId="44805291" w14:textId="3F0431B9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Developer's preferred CMS approach (headless — Sanity/</w:t>
      </w:r>
      <w:proofErr w:type="spellStart"/>
      <w:r w:rsidRPr="00903A67">
        <w:rPr>
          <w:sz w:val="24"/>
          <w:szCs w:val="24"/>
        </w:rPr>
        <w:t>Contentful</w:t>
      </w:r>
      <w:proofErr w:type="spellEnd"/>
      <w:r w:rsidRPr="00903A67">
        <w:rPr>
          <w:sz w:val="24"/>
          <w:szCs w:val="24"/>
        </w:rPr>
        <w:t xml:space="preserve"> — vs. simpler Markdown-based) to be discussed on call; </w:t>
      </w:r>
      <w:r w:rsidR="00D23E70">
        <w:rPr>
          <w:sz w:val="24"/>
          <w:szCs w:val="24"/>
        </w:rPr>
        <w:t xml:space="preserve">both affects </w:t>
      </w:r>
      <w:r w:rsidRPr="00903A67">
        <w:rPr>
          <w:sz w:val="24"/>
          <w:szCs w:val="24"/>
        </w:rPr>
        <w:t>timeline</w:t>
      </w:r>
    </w:p>
    <w:p w14:paraId="09EC69AF" w14:textId="77777777" w:rsidR="000B6FD5" w:rsidRPr="00903A67" w:rsidRDefault="00000000">
      <w:pPr>
        <w:pStyle w:val="Heading1"/>
        <w:spacing w:before="420" w:after="220"/>
        <w:rPr>
          <w:color w:val="auto"/>
          <w:sz w:val="24"/>
          <w:szCs w:val="24"/>
        </w:rPr>
      </w:pPr>
      <w:r w:rsidRPr="00903A67">
        <w:rPr>
          <w:color w:val="auto"/>
          <w:sz w:val="24"/>
          <w:szCs w:val="24"/>
        </w:rPr>
        <w:t>14. SEO</w:t>
      </w:r>
    </w:p>
    <w:p w14:paraId="4D9F0C5B" w14:textId="53EB6E34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lastRenderedPageBreak/>
        <w:t xml:space="preserve">Semantic HTML: single H1 per page, logical H2/H3 </w:t>
      </w:r>
      <w:proofErr w:type="gramStart"/>
      <w:r w:rsidRPr="00903A67">
        <w:rPr>
          <w:sz w:val="24"/>
          <w:szCs w:val="24"/>
        </w:rPr>
        <w:t>hierarchy  audit</w:t>
      </w:r>
      <w:proofErr w:type="gramEnd"/>
      <w:r w:rsidRPr="00903A67">
        <w:rPr>
          <w:sz w:val="24"/>
          <w:szCs w:val="24"/>
        </w:rPr>
        <w:t xml:space="preserve"> existing pages against this</w:t>
      </w:r>
    </w:p>
    <w:p w14:paraId="69A9D839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Unique meta title and description per page</w:t>
      </w:r>
    </w:p>
    <w:p w14:paraId="33D8E264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Alt text required on all new imagery, especially now that real photography is being introduced</w:t>
      </w:r>
    </w:p>
    <w:p w14:paraId="2271EE72" w14:textId="20EA34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 xml:space="preserve">Image </w:t>
      </w:r>
      <w:proofErr w:type="spellStart"/>
      <w:r w:rsidRPr="00903A67">
        <w:rPr>
          <w:sz w:val="24"/>
          <w:szCs w:val="24"/>
        </w:rPr>
        <w:t>optimisation</w:t>
      </w:r>
      <w:proofErr w:type="spellEnd"/>
      <w:r w:rsidRPr="00903A67">
        <w:rPr>
          <w:sz w:val="24"/>
          <w:szCs w:val="24"/>
        </w:rPr>
        <w:t xml:space="preserve">: </w:t>
      </w:r>
      <w:proofErr w:type="spellStart"/>
      <w:r w:rsidRPr="00903A67">
        <w:rPr>
          <w:sz w:val="24"/>
          <w:szCs w:val="24"/>
        </w:rPr>
        <w:t>WebP</w:t>
      </w:r>
      <w:proofErr w:type="spellEnd"/>
      <w:r w:rsidRPr="00903A67">
        <w:rPr>
          <w:sz w:val="24"/>
          <w:szCs w:val="24"/>
        </w:rPr>
        <w:t xml:space="preserve"> format, lazy loading below the fold important given new photos, animations, and potential added weight from this build</w:t>
      </w:r>
    </w:p>
    <w:p w14:paraId="07D55645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Structured data / schema markup for Insights articles once CMS is in place, for rich result eligibility</w:t>
      </w:r>
    </w:p>
    <w:p w14:paraId="1E5B5A27" w14:textId="77777777" w:rsidR="000B6FD5" w:rsidRPr="00903A67" w:rsidRDefault="00000000">
      <w:pPr>
        <w:pStyle w:val="ListParagraph"/>
        <w:numPr>
          <w:ilvl w:val="0"/>
          <w:numId w:val="1"/>
        </w:numPr>
        <w:spacing w:after="140"/>
        <w:rPr>
          <w:sz w:val="24"/>
          <w:szCs w:val="24"/>
        </w:rPr>
      </w:pPr>
      <w:r w:rsidRPr="00903A67">
        <w:rPr>
          <w:sz w:val="24"/>
          <w:szCs w:val="24"/>
        </w:rPr>
        <w:t>XML sitemap and clean URL structure, particularly once Insights content is added</w:t>
      </w:r>
    </w:p>
    <w:p w14:paraId="179028E5" w14:textId="6760AC58" w:rsidR="000B6FD5" w:rsidRPr="00903A67" w:rsidRDefault="00000000" w:rsidP="006C448F">
      <w:pPr>
        <w:pStyle w:val="ListParagraph"/>
        <w:spacing w:after="140"/>
        <w:ind w:left="720"/>
        <w:rPr>
          <w:sz w:val="24"/>
          <w:szCs w:val="24"/>
        </w:rPr>
      </w:pPr>
      <w:r w:rsidRPr="00903A67">
        <w:rPr>
          <w:sz w:val="24"/>
          <w:szCs w:val="24"/>
        </w:rPr>
        <w:t xml:space="preserve"> </w:t>
      </w:r>
    </w:p>
    <w:sectPr w:rsidR="000B6FD5" w:rsidRPr="00903A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602AC"/>
    <w:multiLevelType w:val="hybridMultilevel"/>
    <w:tmpl w:val="0F2664F8"/>
    <w:lvl w:ilvl="0" w:tplc="13CCF2BC">
      <w:start w:val="1"/>
      <w:numFmt w:val="bullet"/>
      <w:lvlText w:val="●"/>
      <w:lvlJc w:val="left"/>
      <w:pPr>
        <w:ind w:left="720" w:hanging="360"/>
      </w:pPr>
    </w:lvl>
    <w:lvl w:ilvl="1" w:tplc="A98A952E">
      <w:start w:val="1"/>
      <w:numFmt w:val="bullet"/>
      <w:lvlText w:val="○"/>
      <w:lvlJc w:val="left"/>
      <w:pPr>
        <w:ind w:left="1440" w:hanging="360"/>
      </w:pPr>
    </w:lvl>
    <w:lvl w:ilvl="2" w:tplc="AC104CA2">
      <w:start w:val="1"/>
      <w:numFmt w:val="bullet"/>
      <w:lvlText w:val="■"/>
      <w:lvlJc w:val="left"/>
      <w:pPr>
        <w:ind w:left="2160" w:hanging="360"/>
      </w:pPr>
    </w:lvl>
    <w:lvl w:ilvl="3" w:tplc="61EC06EA">
      <w:start w:val="1"/>
      <w:numFmt w:val="bullet"/>
      <w:lvlText w:val="●"/>
      <w:lvlJc w:val="left"/>
      <w:pPr>
        <w:ind w:left="2880" w:hanging="360"/>
      </w:pPr>
    </w:lvl>
    <w:lvl w:ilvl="4" w:tplc="BFE8B10C">
      <w:start w:val="1"/>
      <w:numFmt w:val="bullet"/>
      <w:lvlText w:val="○"/>
      <w:lvlJc w:val="left"/>
      <w:pPr>
        <w:ind w:left="3600" w:hanging="360"/>
      </w:pPr>
    </w:lvl>
    <w:lvl w:ilvl="5" w:tplc="A9B8860E">
      <w:start w:val="1"/>
      <w:numFmt w:val="bullet"/>
      <w:lvlText w:val="■"/>
      <w:lvlJc w:val="left"/>
      <w:pPr>
        <w:ind w:left="4320" w:hanging="360"/>
      </w:pPr>
    </w:lvl>
    <w:lvl w:ilvl="6" w:tplc="502E7546">
      <w:start w:val="1"/>
      <w:numFmt w:val="bullet"/>
      <w:lvlText w:val="●"/>
      <w:lvlJc w:val="left"/>
      <w:pPr>
        <w:ind w:left="5040" w:hanging="360"/>
      </w:pPr>
    </w:lvl>
    <w:lvl w:ilvl="7" w:tplc="99605E88">
      <w:start w:val="1"/>
      <w:numFmt w:val="bullet"/>
      <w:lvlText w:val="●"/>
      <w:lvlJc w:val="left"/>
      <w:pPr>
        <w:ind w:left="5760" w:hanging="360"/>
      </w:pPr>
    </w:lvl>
    <w:lvl w:ilvl="8" w:tplc="F6E2F950">
      <w:start w:val="1"/>
      <w:numFmt w:val="bullet"/>
      <w:lvlText w:val="●"/>
      <w:lvlJc w:val="left"/>
      <w:pPr>
        <w:ind w:left="6480" w:hanging="360"/>
      </w:pPr>
    </w:lvl>
  </w:abstractNum>
  <w:num w:numId="1" w16cid:durableId="1264803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D5"/>
    <w:rsid w:val="000B6FD5"/>
    <w:rsid w:val="001C7715"/>
    <w:rsid w:val="006C448F"/>
    <w:rsid w:val="007E0BD2"/>
    <w:rsid w:val="00903A67"/>
    <w:rsid w:val="00CD22BF"/>
    <w:rsid w:val="00D23E70"/>
    <w:rsid w:val="00D616D9"/>
    <w:rsid w:val="00E15DF2"/>
    <w:rsid w:val="00F43F6E"/>
    <w:rsid w:val="00F54E92"/>
    <w:rsid w:val="00FA03F2"/>
    <w:rsid w:val="00FF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9E54"/>
  <w15:docId w15:val="{BD4084B7-9405-4D49-A364-CBA8169F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0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2366</Words>
  <Characters>13489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BUY-PC COMPUTERS</cp:lastModifiedBy>
  <cp:revision>2</cp:revision>
  <dcterms:created xsi:type="dcterms:W3CDTF">2026-08-21T06:26:00Z</dcterms:created>
  <dcterms:modified xsi:type="dcterms:W3CDTF">2026-08-21T06:26:00Z</dcterms:modified>
</cp:coreProperties>
</file>