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Components and connections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Ultrasonic sensor = 1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Buzzer = 1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Leds = 3 (red,yellow,green)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  <w:t>Ultrasonic sensor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  <w:t>Leds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  <w:t>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  <w:t>Trigpin = 3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  <w:t>echoPin = 4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  <w:t>VCC = 5V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lang w:val="en-US"/>
              </w:rPr>
              <w:t>Groung = grand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  <w:t>Red = 7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  <w:t>Yellow = 6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  <w:t>Green = 5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/>
                <w:vertAlign w:val="baseline"/>
                <w:lang w:val="en-US"/>
              </w:rPr>
              <w:t>Buzzer = 8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005A7"/>
    <w:multiLevelType w:val="singleLevel"/>
    <w:tmpl w:val="B86005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3623"/>
    <w:rsid w:val="688A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2024-02-06T21:30:00Z</dcterms:created>
  <dc:creator>User</dc:creator>
  <cp:lastModifiedBy>User</cp:lastModifiedBy>
  <dcterms:modified xsi:type="dcterms:W3CDTF">2024-02-06T21:37:48Z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5D918C8C31F84219902963582FBA92A6_11</vt:lpwstr>
  </property>
</Properties>
</file>