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31772" w14:textId="780323F9" w:rsidR="003252C3" w:rsidRPr="00173A69" w:rsidRDefault="00F4018F" w:rsidP="00F4018F">
      <w:pPr>
        <w:spacing w:line="720" w:lineRule="auto"/>
        <w:rPr>
          <w:sz w:val="28"/>
          <w:szCs w:val="28"/>
        </w:rPr>
      </w:pPr>
      <w:r w:rsidRPr="00173A69">
        <w:rPr>
          <w:sz w:val="28"/>
          <w:szCs w:val="28"/>
        </w:rPr>
        <w:t>DRAFT</w:t>
      </w:r>
    </w:p>
    <w:p w14:paraId="28A3A8C5" w14:textId="1D2A1871" w:rsidR="00974EA2" w:rsidRDefault="00F4018F" w:rsidP="00974EA2">
      <w:pPr>
        <w:spacing w:line="720" w:lineRule="auto"/>
        <w:jc w:val="center"/>
        <w:rPr>
          <w:sz w:val="28"/>
          <w:szCs w:val="28"/>
        </w:rPr>
      </w:pPr>
      <w:r>
        <w:rPr>
          <w:sz w:val="28"/>
          <w:szCs w:val="28"/>
        </w:rPr>
        <w:t>A</w:t>
      </w:r>
      <w:r w:rsidR="00C97BE8">
        <w:rPr>
          <w:sz w:val="28"/>
          <w:szCs w:val="28"/>
        </w:rPr>
        <w:t>rtificial Intelligence:</w:t>
      </w:r>
      <w:r>
        <w:rPr>
          <w:sz w:val="28"/>
          <w:szCs w:val="28"/>
        </w:rPr>
        <w:t xml:space="preserve">  Professional Standard of Care </w:t>
      </w:r>
      <w:r w:rsidR="00C97BE8">
        <w:rPr>
          <w:sz w:val="28"/>
          <w:szCs w:val="28"/>
        </w:rPr>
        <w:t xml:space="preserve">Considerations </w:t>
      </w:r>
      <w:r>
        <w:rPr>
          <w:sz w:val="28"/>
          <w:szCs w:val="28"/>
        </w:rPr>
        <w:t>for Design Professionals</w:t>
      </w:r>
    </w:p>
    <w:p w14:paraId="29AC1956" w14:textId="77777777" w:rsidR="00974EA2" w:rsidRDefault="00974EA2" w:rsidP="00974EA2">
      <w:pPr>
        <w:spacing w:line="720" w:lineRule="auto"/>
        <w:jc w:val="center"/>
        <w:rPr>
          <w:sz w:val="28"/>
          <w:szCs w:val="28"/>
        </w:rPr>
      </w:pPr>
      <w:r>
        <w:rPr>
          <w:sz w:val="28"/>
          <w:szCs w:val="28"/>
        </w:rPr>
        <w:t>David J. Hatem, PC</w:t>
      </w:r>
    </w:p>
    <w:p w14:paraId="54B52318" w14:textId="77777777" w:rsidR="00974EA2" w:rsidRDefault="00974EA2" w:rsidP="00974EA2">
      <w:pPr>
        <w:spacing w:line="720" w:lineRule="auto"/>
        <w:jc w:val="center"/>
        <w:rPr>
          <w:sz w:val="28"/>
          <w:szCs w:val="28"/>
        </w:rPr>
      </w:pPr>
      <w:r>
        <w:rPr>
          <w:sz w:val="28"/>
          <w:szCs w:val="28"/>
        </w:rPr>
        <w:t>Donovan Hatem LLP</w:t>
      </w:r>
    </w:p>
    <w:p w14:paraId="783AB646" w14:textId="409AE39C" w:rsidR="001A5D44" w:rsidRDefault="001A5D44" w:rsidP="00974EA2">
      <w:pPr>
        <w:spacing w:line="720" w:lineRule="auto"/>
        <w:jc w:val="center"/>
        <w:rPr>
          <w:sz w:val="28"/>
          <w:szCs w:val="28"/>
        </w:rPr>
      </w:pPr>
      <w:r>
        <w:rPr>
          <w:sz w:val="28"/>
          <w:szCs w:val="28"/>
        </w:rPr>
        <w:t>Boston, MA</w:t>
      </w:r>
    </w:p>
    <w:p w14:paraId="18BAFCD6" w14:textId="39BB5445" w:rsidR="00F4018F" w:rsidRDefault="00F4018F" w:rsidP="00974EA2">
      <w:pPr>
        <w:spacing w:line="720" w:lineRule="auto"/>
        <w:jc w:val="center"/>
        <w:rPr>
          <w:sz w:val="28"/>
          <w:szCs w:val="28"/>
        </w:rPr>
      </w:pPr>
      <w:r>
        <w:rPr>
          <w:sz w:val="28"/>
          <w:szCs w:val="28"/>
        </w:rPr>
        <w:t>January 2024</w:t>
      </w:r>
    </w:p>
    <w:p w14:paraId="7B266F34" w14:textId="05F316D8" w:rsidR="00F4018F" w:rsidRPr="00F4018F" w:rsidRDefault="00F4018F" w:rsidP="00F4018F">
      <w:pPr>
        <w:pStyle w:val="ListParagraph"/>
        <w:numPr>
          <w:ilvl w:val="0"/>
          <w:numId w:val="2"/>
        </w:numPr>
        <w:spacing w:line="720" w:lineRule="auto"/>
        <w:rPr>
          <w:sz w:val="28"/>
          <w:szCs w:val="28"/>
        </w:rPr>
      </w:pPr>
      <w:r w:rsidRPr="00F4018F">
        <w:rPr>
          <w:sz w:val="28"/>
          <w:szCs w:val="28"/>
          <w:u w:val="single"/>
        </w:rPr>
        <w:t>Introduction</w:t>
      </w:r>
    </w:p>
    <w:p w14:paraId="7CEF2A89" w14:textId="0D120D7A" w:rsidR="00F4018F" w:rsidRDefault="00F4018F" w:rsidP="00F4018F">
      <w:pPr>
        <w:pStyle w:val="ListParagraph"/>
        <w:spacing w:line="720" w:lineRule="auto"/>
        <w:ind w:left="1080"/>
        <w:rPr>
          <w:sz w:val="28"/>
          <w:szCs w:val="28"/>
        </w:rPr>
      </w:pPr>
      <w:r>
        <w:rPr>
          <w:sz w:val="28"/>
          <w:szCs w:val="28"/>
        </w:rPr>
        <w:t>A</w:t>
      </w:r>
      <w:r w:rsidR="00C97BE8">
        <w:rPr>
          <w:sz w:val="28"/>
          <w:szCs w:val="28"/>
        </w:rPr>
        <w:t>rtificial Intelligence (“AI”)</w:t>
      </w:r>
      <w:r>
        <w:rPr>
          <w:sz w:val="28"/>
          <w:szCs w:val="28"/>
        </w:rPr>
        <w:t xml:space="preserve"> promises immense opportunities and benefits for society, including the various professionals who serve society.  Professionals are to varying and increasing levels embracing and integrating AI into their practices, performance and deliverables for </w:t>
      </w:r>
      <w:r>
        <w:rPr>
          <w:sz w:val="28"/>
          <w:szCs w:val="28"/>
        </w:rPr>
        <w:lastRenderedPageBreak/>
        <w:t>clients.</w:t>
      </w:r>
      <w:r w:rsidR="00C97BE8">
        <w:rPr>
          <w:sz w:val="28"/>
          <w:szCs w:val="28"/>
        </w:rPr>
        <w:t xml:space="preserve">  This trend is destined to accelerate and transform all professional practices in significant ways in the foreseeable future.</w:t>
      </w:r>
    </w:p>
    <w:p w14:paraId="104217F6" w14:textId="77777777" w:rsidR="00F4018F" w:rsidRDefault="00F4018F" w:rsidP="00F4018F">
      <w:pPr>
        <w:pStyle w:val="ListParagraph"/>
        <w:spacing w:line="720" w:lineRule="auto"/>
        <w:ind w:left="1080"/>
        <w:rPr>
          <w:sz w:val="28"/>
          <w:szCs w:val="28"/>
        </w:rPr>
      </w:pPr>
    </w:p>
    <w:p w14:paraId="102E267B" w14:textId="34206864" w:rsidR="00F4018F" w:rsidRDefault="00F4018F" w:rsidP="00F4018F">
      <w:pPr>
        <w:pStyle w:val="ListParagraph"/>
        <w:spacing w:line="720" w:lineRule="auto"/>
        <w:ind w:left="1080"/>
        <w:rPr>
          <w:sz w:val="28"/>
          <w:szCs w:val="28"/>
        </w:rPr>
      </w:pPr>
      <w:r>
        <w:rPr>
          <w:sz w:val="28"/>
          <w:szCs w:val="28"/>
        </w:rPr>
        <w:t xml:space="preserve">Google and related searches reveal plentiful sources on the available </w:t>
      </w:r>
      <w:r w:rsidR="001A5D44">
        <w:rPr>
          <w:sz w:val="28"/>
          <w:szCs w:val="28"/>
        </w:rPr>
        <w:t>tools</w:t>
      </w:r>
      <w:r>
        <w:rPr>
          <w:sz w:val="28"/>
          <w:szCs w:val="28"/>
        </w:rPr>
        <w:t xml:space="preserve"> and benefits of AI utilization for professionals (and others) to assist in various ways in performance of their services for clients.  Significantly less has been written about how AI affects the application of the well-recognized and prevailing </w:t>
      </w:r>
      <w:r w:rsidR="00173A69">
        <w:rPr>
          <w:sz w:val="28"/>
          <w:szCs w:val="28"/>
        </w:rPr>
        <w:t>standard of care governing the evaluation of the adequacy of professional service performance.</w:t>
      </w:r>
    </w:p>
    <w:p w14:paraId="7BF95257" w14:textId="77777777" w:rsidR="00173A69" w:rsidRDefault="00173A69" w:rsidP="00F4018F">
      <w:pPr>
        <w:pStyle w:val="ListParagraph"/>
        <w:spacing w:line="720" w:lineRule="auto"/>
        <w:ind w:left="1080"/>
        <w:rPr>
          <w:sz w:val="28"/>
          <w:szCs w:val="28"/>
        </w:rPr>
      </w:pPr>
    </w:p>
    <w:p w14:paraId="64150278" w14:textId="78C0E59E" w:rsidR="00173A69" w:rsidRDefault="00173A69" w:rsidP="00F4018F">
      <w:pPr>
        <w:pStyle w:val="ListParagraph"/>
        <w:spacing w:line="720" w:lineRule="auto"/>
        <w:ind w:left="1080"/>
        <w:rPr>
          <w:sz w:val="28"/>
          <w:szCs w:val="28"/>
        </w:rPr>
      </w:pPr>
      <w:r>
        <w:rPr>
          <w:sz w:val="28"/>
          <w:szCs w:val="28"/>
        </w:rPr>
        <w:t>It</w:t>
      </w:r>
      <w:r w:rsidR="00974EA2">
        <w:rPr>
          <w:sz w:val="28"/>
          <w:szCs w:val="28"/>
        </w:rPr>
        <w:t xml:space="preserve"> </w:t>
      </w:r>
      <w:r>
        <w:rPr>
          <w:sz w:val="28"/>
          <w:szCs w:val="28"/>
        </w:rPr>
        <w:t xml:space="preserve">is not without precedent that technology has advanced at a pace that has blown past conventional industry </w:t>
      </w:r>
      <w:r w:rsidR="00FF44C9">
        <w:rPr>
          <w:sz w:val="28"/>
          <w:szCs w:val="28"/>
        </w:rPr>
        <w:t xml:space="preserve">guidelines, standards and </w:t>
      </w:r>
      <w:r w:rsidR="001A5D44">
        <w:rPr>
          <w:sz w:val="28"/>
          <w:szCs w:val="28"/>
        </w:rPr>
        <w:t xml:space="preserve">experience, </w:t>
      </w:r>
      <w:r>
        <w:rPr>
          <w:sz w:val="28"/>
          <w:szCs w:val="28"/>
        </w:rPr>
        <w:t xml:space="preserve">internal </w:t>
      </w:r>
      <w:r w:rsidR="00C97BE8">
        <w:rPr>
          <w:sz w:val="28"/>
          <w:szCs w:val="28"/>
        </w:rPr>
        <w:t>d</w:t>
      </w:r>
      <w:r>
        <w:rPr>
          <w:sz w:val="28"/>
          <w:szCs w:val="28"/>
        </w:rPr>
        <w:t>esign professional firm guidelines</w:t>
      </w:r>
      <w:r w:rsidR="00FF44C9">
        <w:rPr>
          <w:sz w:val="28"/>
          <w:szCs w:val="28"/>
        </w:rPr>
        <w:t>;</w:t>
      </w:r>
      <w:r>
        <w:rPr>
          <w:sz w:val="28"/>
          <w:szCs w:val="28"/>
        </w:rPr>
        <w:t xml:space="preserve"> and professional </w:t>
      </w:r>
      <w:r>
        <w:rPr>
          <w:sz w:val="28"/>
          <w:szCs w:val="28"/>
        </w:rPr>
        <w:lastRenderedPageBreak/>
        <w:t>registration and ethical requirements</w:t>
      </w:r>
      <w:r w:rsidR="00C97BE8">
        <w:rPr>
          <w:rStyle w:val="FootnoteReference"/>
          <w:sz w:val="28"/>
          <w:szCs w:val="28"/>
        </w:rPr>
        <w:footnoteReference w:id="1"/>
      </w:r>
      <w:r>
        <w:rPr>
          <w:sz w:val="28"/>
          <w:szCs w:val="28"/>
        </w:rPr>
        <w:t xml:space="preserve">.  We know – and should know – from that experience that if design professionals do not take the initiative in addressing these professional practice </w:t>
      </w:r>
      <w:r w:rsidR="00C97BE8">
        <w:rPr>
          <w:sz w:val="28"/>
          <w:szCs w:val="28"/>
        </w:rPr>
        <w:t xml:space="preserve">developments and </w:t>
      </w:r>
      <w:r>
        <w:rPr>
          <w:sz w:val="28"/>
          <w:szCs w:val="28"/>
        </w:rPr>
        <w:t xml:space="preserve">issues, </w:t>
      </w:r>
      <w:r w:rsidR="00C97BE8">
        <w:rPr>
          <w:sz w:val="28"/>
          <w:szCs w:val="28"/>
        </w:rPr>
        <w:t>and understand their implications for standard of care, th</w:t>
      </w:r>
      <w:r w:rsidR="00FF44C9">
        <w:rPr>
          <w:sz w:val="28"/>
          <w:szCs w:val="28"/>
        </w:rPr>
        <w:t>ose issues</w:t>
      </w:r>
      <w:r w:rsidR="00C97BE8">
        <w:rPr>
          <w:sz w:val="28"/>
          <w:szCs w:val="28"/>
        </w:rPr>
        <w:t xml:space="preserve"> will </w:t>
      </w:r>
      <w:r>
        <w:rPr>
          <w:sz w:val="28"/>
          <w:szCs w:val="28"/>
        </w:rPr>
        <w:t>be addressed by courts or other adjudicat</w:t>
      </w:r>
      <w:r w:rsidR="001A5D44">
        <w:rPr>
          <w:sz w:val="28"/>
          <w:szCs w:val="28"/>
        </w:rPr>
        <w:t>ors</w:t>
      </w:r>
      <w:r>
        <w:rPr>
          <w:sz w:val="28"/>
          <w:szCs w:val="28"/>
        </w:rPr>
        <w:t xml:space="preserve"> – or worse yet forensic experts – </w:t>
      </w:r>
      <w:r w:rsidR="001A5D44">
        <w:rPr>
          <w:sz w:val="28"/>
          <w:szCs w:val="28"/>
        </w:rPr>
        <w:t>i</w:t>
      </w:r>
      <w:r>
        <w:rPr>
          <w:sz w:val="28"/>
          <w:szCs w:val="28"/>
        </w:rPr>
        <w:t>n the context of professional liability claims arising out of AI utilization.</w:t>
      </w:r>
    </w:p>
    <w:p w14:paraId="22BD9A04" w14:textId="77777777" w:rsidR="00173A69" w:rsidRDefault="00173A69" w:rsidP="00F4018F">
      <w:pPr>
        <w:pStyle w:val="ListParagraph"/>
        <w:spacing w:line="720" w:lineRule="auto"/>
        <w:ind w:left="1080"/>
        <w:rPr>
          <w:sz w:val="28"/>
          <w:szCs w:val="28"/>
        </w:rPr>
      </w:pPr>
    </w:p>
    <w:p w14:paraId="151885DF" w14:textId="0FBE1142" w:rsidR="00173A69" w:rsidRDefault="00173A69" w:rsidP="00F4018F">
      <w:pPr>
        <w:pStyle w:val="ListParagraph"/>
        <w:spacing w:line="720" w:lineRule="auto"/>
        <w:ind w:left="1080"/>
        <w:rPr>
          <w:sz w:val="28"/>
          <w:szCs w:val="28"/>
        </w:rPr>
      </w:pPr>
      <w:r>
        <w:rPr>
          <w:sz w:val="28"/>
          <w:szCs w:val="28"/>
        </w:rPr>
        <w:t xml:space="preserve">This article is intended to prompt </w:t>
      </w:r>
      <w:r w:rsidR="001A5D44">
        <w:rPr>
          <w:sz w:val="28"/>
          <w:szCs w:val="28"/>
        </w:rPr>
        <w:t xml:space="preserve">the development of </w:t>
      </w:r>
      <w:r>
        <w:rPr>
          <w:sz w:val="28"/>
          <w:szCs w:val="28"/>
        </w:rPr>
        <w:t xml:space="preserve">thought about AI and the standard of practice for design professionals.  </w:t>
      </w:r>
      <w:r w:rsidR="00C97BE8">
        <w:rPr>
          <w:sz w:val="28"/>
          <w:szCs w:val="28"/>
        </w:rPr>
        <w:t xml:space="preserve">Given the relative novelty of AI, the lack of relevant practice standards, guidelines and legal precedent, the </w:t>
      </w:r>
      <w:r w:rsidR="005830CC">
        <w:rPr>
          <w:sz w:val="28"/>
          <w:szCs w:val="28"/>
        </w:rPr>
        <w:t xml:space="preserve">modest and </w:t>
      </w:r>
      <w:r w:rsidR="00C97BE8">
        <w:rPr>
          <w:sz w:val="28"/>
          <w:szCs w:val="28"/>
        </w:rPr>
        <w:t xml:space="preserve">realistic objective of this article is to identify </w:t>
      </w:r>
      <w:r w:rsidR="00C97BE8">
        <w:rPr>
          <w:sz w:val="28"/>
          <w:szCs w:val="28"/>
        </w:rPr>
        <w:lastRenderedPageBreak/>
        <w:t xml:space="preserve">issues rather than to venture in providing definitive answers.  </w:t>
      </w:r>
      <w:r>
        <w:rPr>
          <w:sz w:val="28"/>
          <w:szCs w:val="28"/>
        </w:rPr>
        <w:t xml:space="preserve">We anticipate that there will be the need for subsequent articles on this subject as </w:t>
      </w:r>
      <w:r w:rsidR="00C97BE8">
        <w:rPr>
          <w:sz w:val="28"/>
          <w:szCs w:val="28"/>
        </w:rPr>
        <w:t xml:space="preserve">consideration of </w:t>
      </w:r>
      <w:r>
        <w:rPr>
          <w:sz w:val="28"/>
          <w:szCs w:val="28"/>
        </w:rPr>
        <w:t xml:space="preserve">these issues </w:t>
      </w:r>
      <w:r w:rsidR="00C97BE8">
        <w:rPr>
          <w:sz w:val="28"/>
          <w:szCs w:val="28"/>
        </w:rPr>
        <w:t xml:space="preserve">develop and </w:t>
      </w:r>
      <w:r>
        <w:rPr>
          <w:sz w:val="28"/>
          <w:szCs w:val="28"/>
        </w:rPr>
        <w:t xml:space="preserve">evolve in professional practice and legal </w:t>
      </w:r>
      <w:r w:rsidR="005830CC">
        <w:rPr>
          <w:sz w:val="28"/>
          <w:szCs w:val="28"/>
        </w:rPr>
        <w:t>precedent</w:t>
      </w:r>
      <w:r>
        <w:rPr>
          <w:sz w:val="28"/>
          <w:szCs w:val="28"/>
        </w:rPr>
        <w:t>.  Your thoughts are invited.</w:t>
      </w:r>
    </w:p>
    <w:p w14:paraId="250D8547" w14:textId="2EE6B6B9" w:rsidR="00173A69" w:rsidRPr="00173A69" w:rsidRDefault="00173A69" w:rsidP="00173A69">
      <w:pPr>
        <w:pStyle w:val="ListParagraph"/>
        <w:numPr>
          <w:ilvl w:val="0"/>
          <w:numId w:val="2"/>
        </w:numPr>
        <w:spacing w:line="720" w:lineRule="auto"/>
        <w:rPr>
          <w:sz w:val="28"/>
          <w:szCs w:val="28"/>
          <w:u w:val="single"/>
        </w:rPr>
      </w:pPr>
      <w:r w:rsidRPr="00173A69">
        <w:rPr>
          <w:sz w:val="28"/>
          <w:szCs w:val="28"/>
          <w:u w:val="single"/>
        </w:rPr>
        <w:t>Professional Standard of Care</w:t>
      </w:r>
      <w:r w:rsidR="00C97BE8">
        <w:rPr>
          <w:sz w:val="28"/>
          <w:szCs w:val="28"/>
          <w:u w:val="single"/>
        </w:rPr>
        <w:t>: Implications and Challenges in Application to AI</w:t>
      </w:r>
    </w:p>
    <w:p w14:paraId="0CAD7C9F" w14:textId="4E62399B" w:rsidR="00173A69" w:rsidRPr="001A5D44" w:rsidRDefault="001A5D44" w:rsidP="001A5D44">
      <w:pPr>
        <w:spacing w:line="720" w:lineRule="auto"/>
        <w:ind w:left="720"/>
        <w:rPr>
          <w:sz w:val="28"/>
          <w:szCs w:val="28"/>
        </w:rPr>
      </w:pPr>
      <w:r>
        <w:rPr>
          <w:sz w:val="28"/>
          <w:szCs w:val="28"/>
        </w:rPr>
        <w:t>T</w:t>
      </w:r>
      <w:r w:rsidR="00173A69" w:rsidRPr="00173A69">
        <w:rPr>
          <w:sz w:val="28"/>
          <w:szCs w:val="28"/>
        </w:rPr>
        <w:t xml:space="preserve">he Massachusetts Supreme Judicial Court in </w:t>
      </w:r>
      <w:r w:rsidR="00173A69" w:rsidRPr="00173A69">
        <w:rPr>
          <w:sz w:val="28"/>
          <w:szCs w:val="28"/>
          <w:u w:val="single"/>
        </w:rPr>
        <w:t>Klein v. Catalano</w:t>
      </w:r>
      <w:r>
        <w:rPr>
          <w:sz w:val="28"/>
          <w:szCs w:val="28"/>
        </w:rPr>
        <w:t xml:space="preserve"> defined the standard of care for design professionals as follows:</w:t>
      </w:r>
    </w:p>
    <w:p w14:paraId="6F513677" w14:textId="7F0F2A4F" w:rsidR="00173A69" w:rsidRDefault="00173A69" w:rsidP="001A5D44">
      <w:pPr>
        <w:spacing w:line="240" w:lineRule="auto"/>
        <w:ind w:left="1440"/>
        <w:rPr>
          <w:sz w:val="28"/>
          <w:szCs w:val="28"/>
        </w:rPr>
      </w:pPr>
      <w:r w:rsidRPr="00173A69">
        <w:rPr>
          <w:sz w:val="28"/>
          <w:szCs w:val="28"/>
        </w:rPr>
        <w:t>“As a general rule, '[a]n architect's efficiency in preparing plans and specifications is tested by the rule of ordinary and reasonable skill usually exercised by one of that profession… [I]n the absence of a special agreement he does not imply or guaranty a perfect plan or satisfactory result… 'Architects, doctors, engineers, attorneys and others deal in somewhat inexact sciences and are continually called upon to exercise their skilled judgment in order to anticipate and provide for random factors which are incapable of precise measurement.  The indeterminable nature of these factors makes it impossible for professional service people to gauge them with complete accuracy in every instance.  …Because of the inescapable possibility of error which inheres in these services, the law has traditionally required, not perfect results, but rather the exercise of that skill and judgment which can be reasonably expected from similarly situated professionals.”</w:t>
      </w:r>
    </w:p>
    <w:p w14:paraId="6DB9C6B4" w14:textId="50EF1304" w:rsidR="00C97BE8" w:rsidRDefault="00C97BE8" w:rsidP="00C97BE8">
      <w:pPr>
        <w:spacing w:line="240" w:lineRule="auto"/>
        <w:rPr>
          <w:sz w:val="28"/>
          <w:szCs w:val="28"/>
        </w:rPr>
      </w:pPr>
      <w:r>
        <w:rPr>
          <w:sz w:val="28"/>
          <w:szCs w:val="28"/>
        </w:rPr>
        <w:tab/>
      </w:r>
    </w:p>
    <w:p w14:paraId="6753F43E" w14:textId="77777777" w:rsidR="001A5D44" w:rsidRDefault="001A5D44" w:rsidP="00C97BE8">
      <w:pPr>
        <w:spacing w:line="240" w:lineRule="auto"/>
        <w:rPr>
          <w:sz w:val="28"/>
          <w:szCs w:val="28"/>
        </w:rPr>
      </w:pPr>
    </w:p>
    <w:p w14:paraId="29A10695" w14:textId="1B9A6847" w:rsidR="00C97BE8" w:rsidRDefault="00C97BE8" w:rsidP="00173A69">
      <w:pPr>
        <w:spacing w:line="720" w:lineRule="auto"/>
        <w:ind w:left="360"/>
        <w:rPr>
          <w:sz w:val="28"/>
          <w:szCs w:val="28"/>
        </w:rPr>
      </w:pPr>
      <w:r>
        <w:rPr>
          <w:sz w:val="28"/>
          <w:szCs w:val="28"/>
        </w:rPr>
        <w:t xml:space="preserve">The standard of care will apply in diverse professional engagement contexts – i.e., differing service scopes, </w:t>
      </w:r>
      <w:r w:rsidR="005830CC">
        <w:rPr>
          <w:sz w:val="28"/>
          <w:szCs w:val="28"/>
        </w:rPr>
        <w:t xml:space="preserve">various </w:t>
      </w:r>
      <w:r>
        <w:rPr>
          <w:sz w:val="28"/>
          <w:szCs w:val="28"/>
        </w:rPr>
        <w:t xml:space="preserve">project delivery methods, and other relevant </w:t>
      </w:r>
      <w:r w:rsidR="00FF44C9">
        <w:rPr>
          <w:sz w:val="28"/>
          <w:szCs w:val="28"/>
        </w:rPr>
        <w:t xml:space="preserve">constraints, </w:t>
      </w:r>
      <w:r>
        <w:rPr>
          <w:sz w:val="28"/>
          <w:szCs w:val="28"/>
        </w:rPr>
        <w:t>circumstances and factors.  Despite th</w:t>
      </w:r>
      <w:r w:rsidR="00FF44C9">
        <w:rPr>
          <w:sz w:val="28"/>
          <w:szCs w:val="28"/>
        </w:rPr>
        <w:t>is diversity</w:t>
      </w:r>
      <w:r>
        <w:rPr>
          <w:sz w:val="28"/>
          <w:szCs w:val="28"/>
        </w:rPr>
        <w:t xml:space="preserve">, the standard is constant but its </w:t>
      </w:r>
      <w:r w:rsidRPr="005830CC">
        <w:rPr>
          <w:i/>
          <w:iCs/>
          <w:sz w:val="28"/>
          <w:szCs w:val="28"/>
        </w:rPr>
        <w:t>application</w:t>
      </w:r>
      <w:r>
        <w:rPr>
          <w:sz w:val="28"/>
          <w:szCs w:val="28"/>
        </w:rPr>
        <w:t xml:space="preserve"> will be dependent upon and particularly sensitive and adaptative to the specific relevant circumstances.  </w:t>
      </w:r>
    </w:p>
    <w:p w14:paraId="75FF5BF0" w14:textId="77777777" w:rsidR="005830CC" w:rsidRDefault="005830CC" w:rsidP="005830CC">
      <w:pPr>
        <w:spacing w:line="720" w:lineRule="auto"/>
        <w:ind w:left="360"/>
        <w:rPr>
          <w:sz w:val="28"/>
          <w:szCs w:val="28"/>
        </w:rPr>
      </w:pPr>
      <w:r>
        <w:rPr>
          <w:sz w:val="28"/>
          <w:szCs w:val="28"/>
        </w:rPr>
        <w:t>The standard of care provides the legal framework to evaluate the adequacy of professional service performance in a variety of specific contexts – service scopes, and constraints; assigned roles and responsibilities and risks; and other relevant factors and circumstances.</w:t>
      </w:r>
    </w:p>
    <w:p w14:paraId="2E7DA4C9" w14:textId="77777777" w:rsidR="005830CC" w:rsidRDefault="005830CC" w:rsidP="00173A69">
      <w:pPr>
        <w:spacing w:line="720" w:lineRule="auto"/>
        <w:ind w:left="360"/>
        <w:rPr>
          <w:sz w:val="28"/>
          <w:szCs w:val="28"/>
        </w:rPr>
      </w:pPr>
    </w:p>
    <w:p w14:paraId="366CB9D7" w14:textId="4063B9E5" w:rsidR="00C97BE8" w:rsidRDefault="00C97BE8" w:rsidP="00173A69">
      <w:pPr>
        <w:spacing w:line="720" w:lineRule="auto"/>
        <w:ind w:left="360"/>
        <w:rPr>
          <w:sz w:val="28"/>
          <w:szCs w:val="28"/>
        </w:rPr>
      </w:pPr>
      <w:r>
        <w:rPr>
          <w:sz w:val="28"/>
          <w:szCs w:val="28"/>
        </w:rPr>
        <w:t>In myriad professional service contexts, questions may be raised and claims may be asserted challenging whether in the relevant circumstances the professional adhered to the standard of care.</w:t>
      </w:r>
    </w:p>
    <w:p w14:paraId="65B155E4" w14:textId="1BF12018" w:rsidR="00173A69" w:rsidRDefault="00173A69" w:rsidP="00173A69">
      <w:pPr>
        <w:spacing w:line="720" w:lineRule="auto"/>
        <w:ind w:left="360"/>
        <w:rPr>
          <w:sz w:val="28"/>
          <w:szCs w:val="28"/>
        </w:rPr>
      </w:pPr>
      <w:r>
        <w:rPr>
          <w:sz w:val="28"/>
          <w:szCs w:val="28"/>
        </w:rPr>
        <w:t xml:space="preserve">How does </w:t>
      </w:r>
      <w:r w:rsidR="001A5D44">
        <w:rPr>
          <w:sz w:val="28"/>
          <w:szCs w:val="28"/>
        </w:rPr>
        <w:t>the standard of care</w:t>
      </w:r>
      <w:r>
        <w:rPr>
          <w:sz w:val="28"/>
          <w:szCs w:val="28"/>
        </w:rPr>
        <w:t xml:space="preserve"> apply </w:t>
      </w:r>
      <w:r w:rsidR="001A5D44">
        <w:rPr>
          <w:sz w:val="28"/>
          <w:szCs w:val="28"/>
        </w:rPr>
        <w:t xml:space="preserve">to design professionals </w:t>
      </w:r>
      <w:r>
        <w:rPr>
          <w:sz w:val="28"/>
          <w:szCs w:val="28"/>
        </w:rPr>
        <w:t>in the context of AI?</w:t>
      </w:r>
    </w:p>
    <w:p w14:paraId="719EC843" w14:textId="1EF01ACF" w:rsidR="00D273AB" w:rsidRDefault="00D273AB" w:rsidP="00173A69">
      <w:pPr>
        <w:spacing w:line="720" w:lineRule="auto"/>
        <w:ind w:left="360"/>
        <w:rPr>
          <w:sz w:val="28"/>
          <w:szCs w:val="28"/>
        </w:rPr>
      </w:pPr>
      <w:r>
        <w:rPr>
          <w:sz w:val="28"/>
          <w:szCs w:val="28"/>
        </w:rPr>
        <w:t>In applying the standard of care in any specific professional liability claim context, courts (or other dispute resolvers) will consider the relevant circumstances and factors and should seek to evaluate the professional’s performance in relation to an objective standard, i.e., how would another comparably qualified and experienced professional have performed under the same or similar circumstances prevailing at the time of the alleged standard of care breach.  This evaluative process typically is informed by relevant professional practice standards and guidelines and practice realities and  pragmatics in performance of the same or similar services in the profession.</w:t>
      </w:r>
    </w:p>
    <w:p w14:paraId="0B9DA6AF" w14:textId="13B019C0" w:rsidR="00D273AB" w:rsidRDefault="00D273AB" w:rsidP="00173A69">
      <w:pPr>
        <w:spacing w:line="720" w:lineRule="auto"/>
        <w:ind w:left="360"/>
        <w:rPr>
          <w:sz w:val="28"/>
          <w:szCs w:val="28"/>
        </w:rPr>
      </w:pPr>
      <w:r>
        <w:rPr>
          <w:sz w:val="28"/>
          <w:szCs w:val="28"/>
        </w:rPr>
        <w:t>What happens, however, if there are no directly applicable standards or guidelines, or any meaningful functional pragmatics?  AI presents this question.  Also, what happens if standards of practice in a particular area of professional practice are rapidly developing?  AI presents this question as well.  What happens if that development occurs at such an accelerated pace as to create the risk of uncertainty as to whether any meaningful distinction can be defined between (a) prevailing standards at the time of alleged breach and (b) those prevailing at the time of standard of care adjudication (or other evaluation or determination).  AI also presents that elevated risk in standard of care evaluation.</w:t>
      </w:r>
    </w:p>
    <w:p w14:paraId="423F1CF0" w14:textId="10E94258" w:rsidR="00D273AB" w:rsidRDefault="00D273AB" w:rsidP="00D273AB">
      <w:pPr>
        <w:spacing w:line="720" w:lineRule="auto"/>
        <w:ind w:left="360" w:hanging="360"/>
        <w:rPr>
          <w:sz w:val="28"/>
          <w:szCs w:val="28"/>
          <w:u w:val="single"/>
        </w:rPr>
      </w:pPr>
      <w:r>
        <w:rPr>
          <w:sz w:val="28"/>
          <w:szCs w:val="28"/>
        </w:rPr>
        <w:t>III</w:t>
      </w:r>
      <w:r>
        <w:rPr>
          <w:sz w:val="28"/>
          <w:szCs w:val="28"/>
        </w:rPr>
        <w:tab/>
      </w:r>
      <w:r w:rsidR="004538B2">
        <w:rPr>
          <w:sz w:val="28"/>
          <w:szCs w:val="28"/>
          <w:u w:val="single"/>
        </w:rPr>
        <w:t>Distinctions In</w:t>
      </w:r>
      <w:r>
        <w:rPr>
          <w:sz w:val="28"/>
          <w:szCs w:val="28"/>
          <w:u w:val="single"/>
        </w:rPr>
        <w:t xml:space="preserve"> AI Utilization: Roles and Responsibilities of the Design Professional</w:t>
      </w:r>
    </w:p>
    <w:p w14:paraId="4D137662" w14:textId="1ED0710F" w:rsidR="00D273AB" w:rsidRDefault="00D273AB" w:rsidP="00D273AB">
      <w:pPr>
        <w:spacing w:line="720" w:lineRule="auto"/>
        <w:ind w:left="360" w:hanging="360"/>
        <w:rPr>
          <w:sz w:val="28"/>
          <w:szCs w:val="28"/>
        </w:rPr>
      </w:pPr>
      <w:r>
        <w:rPr>
          <w:sz w:val="28"/>
          <w:szCs w:val="28"/>
        </w:rPr>
        <w:tab/>
        <w:t>Design professional practices as to AI utilization significantly var</w:t>
      </w:r>
      <w:r w:rsidR="005830CC">
        <w:rPr>
          <w:sz w:val="28"/>
          <w:szCs w:val="28"/>
        </w:rPr>
        <w:t>y</w:t>
      </w:r>
      <w:r>
        <w:rPr>
          <w:sz w:val="28"/>
          <w:szCs w:val="28"/>
        </w:rPr>
        <w:t xml:space="preserve"> among firms – and even within firms.  For that reason, one should be cautious and reserved about generalizations, much less </w:t>
      </w:r>
      <w:r w:rsidR="005830CC">
        <w:rPr>
          <w:sz w:val="28"/>
          <w:szCs w:val="28"/>
        </w:rPr>
        <w:t xml:space="preserve">purports to declare </w:t>
      </w:r>
      <w:r>
        <w:rPr>
          <w:sz w:val="28"/>
          <w:szCs w:val="28"/>
        </w:rPr>
        <w:t>prevailing practices or prescriptions.  However, design professional u</w:t>
      </w:r>
      <w:r w:rsidR="00A85755">
        <w:rPr>
          <w:sz w:val="28"/>
          <w:szCs w:val="28"/>
        </w:rPr>
        <w:t xml:space="preserve">tilization of AI may be generally classified in at least two </w:t>
      </w:r>
      <w:r w:rsidR="005830CC">
        <w:rPr>
          <w:sz w:val="28"/>
          <w:szCs w:val="28"/>
        </w:rPr>
        <w:t>categories</w:t>
      </w:r>
      <w:r w:rsidR="00A85755">
        <w:rPr>
          <w:sz w:val="28"/>
          <w:szCs w:val="28"/>
        </w:rPr>
        <w:t>:  investigative and evaluative.</w:t>
      </w:r>
    </w:p>
    <w:p w14:paraId="1CCEC0CD" w14:textId="42210C71" w:rsidR="00A85755" w:rsidRPr="00A85755" w:rsidRDefault="00A85755" w:rsidP="00A85755">
      <w:pPr>
        <w:pStyle w:val="ListParagraph"/>
        <w:numPr>
          <w:ilvl w:val="0"/>
          <w:numId w:val="7"/>
        </w:numPr>
        <w:spacing w:line="720" w:lineRule="auto"/>
        <w:rPr>
          <w:sz w:val="28"/>
          <w:szCs w:val="28"/>
          <w:u w:val="single"/>
        </w:rPr>
      </w:pPr>
      <w:r w:rsidRPr="00A85755">
        <w:rPr>
          <w:sz w:val="28"/>
          <w:szCs w:val="28"/>
          <w:u w:val="single"/>
        </w:rPr>
        <w:t>Investigative</w:t>
      </w:r>
    </w:p>
    <w:p w14:paraId="743776B0" w14:textId="77777777" w:rsidR="004A2484" w:rsidRDefault="004A2484" w:rsidP="004A2484">
      <w:pPr>
        <w:pStyle w:val="ListParagraph"/>
        <w:spacing w:line="720" w:lineRule="auto"/>
        <w:rPr>
          <w:sz w:val="28"/>
          <w:szCs w:val="28"/>
        </w:rPr>
      </w:pPr>
      <w:r>
        <w:rPr>
          <w:sz w:val="28"/>
          <w:szCs w:val="28"/>
        </w:rPr>
        <w:t>The Investigative Phase of a project involves project scoping, definition, data collection, and conceptual design in which the basic form of the project is defined.</w:t>
      </w:r>
    </w:p>
    <w:p w14:paraId="3C506B77" w14:textId="77777777" w:rsidR="004A2484" w:rsidRDefault="004A2484" w:rsidP="00A85755">
      <w:pPr>
        <w:pStyle w:val="ListParagraph"/>
        <w:spacing w:line="720" w:lineRule="auto"/>
        <w:rPr>
          <w:sz w:val="28"/>
          <w:szCs w:val="28"/>
        </w:rPr>
      </w:pPr>
    </w:p>
    <w:p w14:paraId="23E9EE3F" w14:textId="25BF70A0" w:rsidR="00A85755" w:rsidRDefault="00A85755" w:rsidP="00A85755">
      <w:pPr>
        <w:pStyle w:val="ListParagraph"/>
        <w:spacing w:line="720" w:lineRule="auto"/>
        <w:rPr>
          <w:sz w:val="28"/>
          <w:szCs w:val="28"/>
        </w:rPr>
      </w:pPr>
      <w:r>
        <w:rPr>
          <w:sz w:val="28"/>
          <w:szCs w:val="28"/>
        </w:rPr>
        <w:t xml:space="preserve">AI investigative use involves data collection, information gathering and summarization, </w:t>
      </w:r>
      <w:r w:rsidR="005830CC">
        <w:rPr>
          <w:sz w:val="28"/>
          <w:szCs w:val="28"/>
        </w:rPr>
        <w:t xml:space="preserve">identifying potential conceptual design approaches and options, </w:t>
      </w:r>
      <w:r>
        <w:rPr>
          <w:sz w:val="28"/>
          <w:szCs w:val="28"/>
        </w:rPr>
        <w:t xml:space="preserve">and related activities.  The </w:t>
      </w:r>
      <w:r w:rsidR="004538B2">
        <w:rPr>
          <w:sz w:val="28"/>
          <w:szCs w:val="28"/>
        </w:rPr>
        <w:t xml:space="preserve">resultant AI-generated </w:t>
      </w:r>
      <w:r>
        <w:rPr>
          <w:sz w:val="28"/>
          <w:szCs w:val="28"/>
        </w:rPr>
        <w:t>products of these AI investigative uses aim to provide the design professional with information to assist and inform in its performance of its services for a client.  The design professional is likely to use those products in the judgments and assessments that it mak</w:t>
      </w:r>
      <w:r w:rsidR="005830CC">
        <w:rPr>
          <w:sz w:val="28"/>
          <w:szCs w:val="28"/>
        </w:rPr>
        <w:t>es</w:t>
      </w:r>
      <w:r>
        <w:rPr>
          <w:sz w:val="28"/>
          <w:szCs w:val="28"/>
        </w:rPr>
        <w:t xml:space="preserve"> in providing design, recommendations or other work product to its client.</w:t>
      </w:r>
    </w:p>
    <w:p w14:paraId="20705ED2" w14:textId="01A49FED" w:rsidR="00A85755" w:rsidRDefault="00A85755" w:rsidP="00A85755">
      <w:pPr>
        <w:pStyle w:val="ListParagraph"/>
        <w:spacing w:line="720" w:lineRule="auto"/>
        <w:rPr>
          <w:sz w:val="28"/>
          <w:szCs w:val="28"/>
        </w:rPr>
      </w:pPr>
      <w:r>
        <w:rPr>
          <w:sz w:val="28"/>
          <w:szCs w:val="28"/>
        </w:rPr>
        <w:t>Since the design professional will – to varying degrees – be relying upon the products of these AI investigative activities, the professional should develop standards and guidelines for AI investigative assignments.  When are they appropriate?  When should they not be engaged?  If engaged, subject to what quality assurance requirements?</w:t>
      </w:r>
    </w:p>
    <w:p w14:paraId="2C47A813" w14:textId="1B4879BB" w:rsidR="00A85755" w:rsidRDefault="00A85755" w:rsidP="00A85755">
      <w:pPr>
        <w:pStyle w:val="ListParagraph"/>
        <w:spacing w:line="720" w:lineRule="auto"/>
        <w:rPr>
          <w:sz w:val="28"/>
          <w:szCs w:val="28"/>
        </w:rPr>
      </w:pPr>
      <w:r>
        <w:rPr>
          <w:sz w:val="28"/>
          <w:szCs w:val="28"/>
        </w:rPr>
        <w:t>In the investigative mode, the design professional typically will define the assignment parameters (search scope, sources, methodology) to be undertaken by the AI provider.  The design professional should also perform some quality assurance and independent verification over the AI</w:t>
      </w:r>
      <w:r w:rsidR="004538B2">
        <w:rPr>
          <w:sz w:val="28"/>
          <w:szCs w:val="28"/>
        </w:rPr>
        <w:t>-generated</w:t>
      </w:r>
      <w:r>
        <w:rPr>
          <w:sz w:val="28"/>
          <w:szCs w:val="28"/>
        </w:rPr>
        <w:t xml:space="preserve"> products to check for compliance with the assignment parameters</w:t>
      </w:r>
      <w:r w:rsidR="005830CC">
        <w:rPr>
          <w:sz w:val="28"/>
          <w:szCs w:val="28"/>
        </w:rPr>
        <w:t xml:space="preserve"> and other appropriate checks.</w:t>
      </w:r>
    </w:p>
    <w:p w14:paraId="49446646" w14:textId="7A535212" w:rsidR="00A85755" w:rsidRDefault="00A85755" w:rsidP="00A85755">
      <w:pPr>
        <w:spacing w:line="720" w:lineRule="auto"/>
        <w:rPr>
          <w:sz w:val="28"/>
          <w:szCs w:val="28"/>
        </w:rPr>
      </w:pPr>
      <w:r>
        <w:rPr>
          <w:sz w:val="28"/>
          <w:szCs w:val="28"/>
        </w:rPr>
        <w:t>(II)</w:t>
      </w:r>
      <w:r>
        <w:rPr>
          <w:sz w:val="28"/>
          <w:szCs w:val="28"/>
        </w:rPr>
        <w:tab/>
      </w:r>
      <w:r>
        <w:rPr>
          <w:sz w:val="28"/>
          <w:szCs w:val="28"/>
          <w:u w:val="single"/>
        </w:rPr>
        <w:t>Evaluative</w:t>
      </w:r>
    </w:p>
    <w:p w14:paraId="7E6157AB" w14:textId="50E1337C" w:rsidR="00A85755" w:rsidRDefault="00A85755" w:rsidP="00A85755">
      <w:pPr>
        <w:spacing w:line="720" w:lineRule="auto"/>
        <w:ind w:left="720"/>
        <w:rPr>
          <w:sz w:val="28"/>
          <w:szCs w:val="28"/>
        </w:rPr>
      </w:pPr>
      <w:r>
        <w:rPr>
          <w:sz w:val="28"/>
          <w:szCs w:val="28"/>
        </w:rPr>
        <w:t xml:space="preserve">In some situations the design professional may </w:t>
      </w:r>
      <w:r w:rsidR="00FF44C9">
        <w:rPr>
          <w:sz w:val="28"/>
          <w:szCs w:val="28"/>
        </w:rPr>
        <w:t>contemplate utilizing</w:t>
      </w:r>
      <w:r>
        <w:rPr>
          <w:sz w:val="28"/>
          <w:szCs w:val="28"/>
        </w:rPr>
        <w:t xml:space="preserve"> AI to perform evaluative services; i.e., to evaluate, assess, predict, analyze, characterize, develop options and recommendations, all based on available data</w:t>
      </w:r>
      <w:r w:rsidR="005830CC">
        <w:rPr>
          <w:sz w:val="28"/>
          <w:szCs w:val="28"/>
        </w:rPr>
        <w:t>,</w:t>
      </w:r>
      <w:r>
        <w:rPr>
          <w:sz w:val="28"/>
          <w:szCs w:val="28"/>
        </w:rPr>
        <w:t xml:space="preserve"> information or other relevant inputs.</w:t>
      </w:r>
    </w:p>
    <w:p w14:paraId="3C0984BB" w14:textId="24B8E135" w:rsidR="00A85755" w:rsidRDefault="00A85755" w:rsidP="00A85755">
      <w:pPr>
        <w:spacing w:line="720" w:lineRule="auto"/>
        <w:ind w:left="720"/>
        <w:rPr>
          <w:sz w:val="28"/>
          <w:szCs w:val="28"/>
        </w:rPr>
      </w:pPr>
      <w:r>
        <w:rPr>
          <w:sz w:val="28"/>
          <w:szCs w:val="28"/>
        </w:rPr>
        <w:t xml:space="preserve">The evaluative use of AI on a </w:t>
      </w:r>
      <w:r>
        <w:rPr>
          <w:sz w:val="28"/>
          <w:szCs w:val="28"/>
          <w:u w:val="single"/>
        </w:rPr>
        <w:t>primary</w:t>
      </w:r>
      <w:r>
        <w:rPr>
          <w:sz w:val="28"/>
          <w:szCs w:val="28"/>
        </w:rPr>
        <w:t xml:space="preserve"> basis understandably and rightfully so is and should be controversial for most professionals.  More explicitly, most professionals prefer not to primarily rely upon AI for evaluative-type products.  Some professionals, however, are more comfortable utilizing AI evaluative inputs as a secondary quality assurance check of sorts on the primary judgments or other evaluative-type services directly performed by the professional or on the underlying data or other information relied upon by the professional in that performance.</w:t>
      </w:r>
    </w:p>
    <w:p w14:paraId="36C437E5" w14:textId="3A906E1E" w:rsidR="00A85755" w:rsidRPr="00A85755" w:rsidRDefault="00A85755" w:rsidP="00A85755">
      <w:pPr>
        <w:spacing w:line="720" w:lineRule="auto"/>
        <w:ind w:left="720"/>
        <w:rPr>
          <w:sz w:val="28"/>
          <w:szCs w:val="28"/>
        </w:rPr>
      </w:pPr>
      <w:r>
        <w:rPr>
          <w:sz w:val="28"/>
          <w:szCs w:val="28"/>
        </w:rPr>
        <w:t>Distinctions between the investigative and evaluative roles of AI utilization may be demonstrated by the following scenario involving the design of a foundation system for a new building.</w:t>
      </w:r>
    </w:p>
    <w:p w14:paraId="6E948677" w14:textId="3C2EC8DE" w:rsidR="00974EA2" w:rsidRPr="00974EA2" w:rsidRDefault="00974EA2" w:rsidP="00974EA2">
      <w:pPr>
        <w:pStyle w:val="ListParagraph"/>
        <w:numPr>
          <w:ilvl w:val="0"/>
          <w:numId w:val="3"/>
        </w:numPr>
        <w:spacing w:line="720" w:lineRule="auto"/>
        <w:rPr>
          <w:sz w:val="28"/>
          <w:szCs w:val="28"/>
        </w:rPr>
      </w:pPr>
      <w:r w:rsidRPr="00974EA2">
        <w:rPr>
          <w:sz w:val="28"/>
          <w:szCs w:val="28"/>
          <w:u w:val="single"/>
        </w:rPr>
        <w:t>Design Objectives</w:t>
      </w:r>
      <w:r w:rsidRPr="00974EA2">
        <w:rPr>
          <w:sz w:val="28"/>
          <w:szCs w:val="28"/>
        </w:rPr>
        <w:t xml:space="preserve">:  Investigate, </w:t>
      </w:r>
      <w:r w:rsidR="00FF44C9">
        <w:rPr>
          <w:sz w:val="28"/>
          <w:szCs w:val="28"/>
        </w:rPr>
        <w:t>e</w:t>
      </w:r>
      <w:r w:rsidRPr="00974EA2">
        <w:rPr>
          <w:sz w:val="28"/>
          <w:szCs w:val="28"/>
        </w:rPr>
        <w:t xml:space="preserve">valuate, </w:t>
      </w:r>
      <w:r w:rsidR="00FF44C9">
        <w:rPr>
          <w:sz w:val="28"/>
          <w:szCs w:val="28"/>
        </w:rPr>
        <w:t>d</w:t>
      </w:r>
      <w:r w:rsidRPr="00974EA2">
        <w:rPr>
          <w:sz w:val="28"/>
          <w:szCs w:val="28"/>
        </w:rPr>
        <w:t xml:space="preserve">evelop </w:t>
      </w:r>
      <w:r w:rsidR="00FF44C9">
        <w:rPr>
          <w:sz w:val="28"/>
          <w:szCs w:val="28"/>
        </w:rPr>
        <w:t>r</w:t>
      </w:r>
      <w:r w:rsidRPr="00974EA2">
        <w:rPr>
          <w:sz w:val="28"/>
          <w:szCs w:val="28"/>
        </w:rPr>
        <w:t xml:space="preserve">ecommendations and </w:t>
      </w:r>
      <w:r w:rsidR="00FF44C9">
        <w:rPr>
          <w:sz w:val="28"/>
          <w:szCs w:val="28"/>
        </w:rPr>
        <w:t>a</w:t>
      </w:r>
      <w:r w:rsidRPr="00974EA2">
        <w:rPr>
          <w:sz w:val="28"/>
          <w:szCs w:val="28"/>
        </w:rPr>
        <w:t xml:space="preserve">pproaches as to </w:t>
      </w:r>
      <w:r w:rsidR="00FF44C9">
        <w:rPr>
          <w:sz w:val="28"/>
          <w:szCs w:val="28"/>
        </w:rPr>
        <w:t>f</w:t>
      </w:r>
      <w:r w:rsidRPr="00974EA2">
        <w:rPr>
          <w:sz w:val="28"/>
          <w:szCs w:val="28"/>
        </w:rPr>
        <w:t xml:space="preserve">inal </w:t>
      </w:r>
      <w:r w:rsidR="00FF44C9">
        <w:rPr>
          <w:sz w:val="28"/>
          <w:szCs w:val="28"/>
        </w:rPr>
        <w:t>d</w:t>
      </w:r>
      <w:r w:rsidRPr="00974EA2">
        <w:rPr>
          <w:sz w:val="28"/>
          <w:szCs w:val="28"/>
        </w:rPr>
        <w:t xml:space="preserve">esign and </w:t>
      </w:r>
      <w:r w:rsidR="00FF44C9">
        <w:rPr>
          <w:sz w:val="28"/>
          <w:szCs w:val="28"/>
        </w:rPr>
        <w:t>m</w:t>
      </w:r>
      <w:r w:rsidRPr="00974EA2">
        <w:rPr>
          <w:sz w:val="28"/>
          <w:szCs w:val="28"/>
        </w:rPr>
        <w:t>eans/</w:t>
      </w:r>
      <w:r w:rsidR="00FF44C9">
        <w:rPr>
          <w:sz w:val="28"/>
          <w:szCs w:val="28"/>
        </w:rPr>
        <w:t>m</w:t>
      </w:r>
      <w:r w:rsidRPr="00974EA2">
        <w:rPr>
          <w:sz w:val="28"/>
          <w:szCs w:val="28"/>
        </w:rPr>
        <w:t xml:space="preserve">ethods </w:t>
      </w:r>
      <w:r w:rsidR="00FF44C9">
        <w:rPr>
          <w:sz w:val="28"/>
          <w:szCs w:val="28"/>
        </w:rPr>
        <w:t>f</w:t>
      </w:r>
      <w:r w:rsidRPr="00974EA2">
        <w:rPr>
          <w:sz w:val="28"/>
          <w:szCs w:val="28"/>
        </w:rPr>
        <w:t xml:space="preserve">or </w:t>
      </w:r>
      <w:r w:rsidR="00C21571">
        <w:rPr>
          <w:sz w:val="28"/>
          <w:szCs w:val="28"/>
        </w:rPr>
        <w:t xml:space="preserve">THE </w:t>
      </w:r>
      <w:r w:rsidR="00FF44C9">
        <w:rPr>
          <w:sz w:val="28"/>
          <w:szCs w:val="28"/>
        </w:rPr>
        <w:t>f</w:t>
      </w:r>
      <w:r w:rsidRPr="00974EA2">
        <w:rPr>
          <w:sz w:val="28"/>
          <w:szCs w:val="28"/>
        </w:rPr>
        <w:t xml:space="preserve">oundation </w:t>
      </w:r>
      <w:r w:rsidR="00FF44C9">
        <w:rPr>
          <w:sz w:val="28"/>
          <w:szCs w:val="28"/>
        </w:rPr>
        <w:t>s</w:t>
      </w:r>
      <w:r w:rsidRPr="00974EA2">
        <w:rPr>
          <w:sz w:val="28"/>
          <w:szCs w:val="28"/>
        </w:rPr>
        <w:t xml:space="preserve">tructure for </w:t>
      </w:r>
      <w:r w:rsidR="00FF44C9">
        <w:rPr>
          <w:sz w:val="28"/>
          <w:szCs w:val="28"/>
        </w:rPr>
        <w:t>a n</w:t>
      </w:r>
      <w:r w:rsidRPr="00974EA2">
        <w:rPr>
          <w:sz w:val="28"/>
          <w:szCs w:val="28"/>
        </w:rPr>
        <w:t xml:space="preserve">ew </w:t>
      </w:r>
      <w:r w:rsidR="00FF44C9">
        <w:rPr>
          <w:sz w:val="28"/>
          <w:szCs w:val="28"/>
        </w:rPr>
        <w:t>b</w:t>
      </w:r>
      <w:r w:rsidRPr="00974EA2">
        <w:rPr>
          <w:sz w:val="28"/>
          <w:szCs w:val="28"/>
        </w:rPr>
        <w:t>uilding</w:t>
      </w:r>
    </w:p>
    <w:p w14:paraId="52F77AAA" w14:textId="69DCCA4E" w:rsidR="00974EA2" w:rsidRPr="00974EA2" w:rsidRDefault="00974EA2" w:rsidP="00974EA2">
      <w:pPr>
        <w:pStyle w:val="ListParagraph"/>
        <w:numPr>
          <w:ilvl w:val="0"/>
          <w:numId w:val="3"/>
        </w:numPr>
        <w:spacing w:line="720" w:lineRule="auto"/>
        <w:rPr>
          <w:sz w:val="28"/>
          <w:szCs w:val="28"/>
        </w:rPr>
      </w:pPr>
      <w:r w:rsidRPr="00974EA2">
        <w:rPr>
          <w:sz w:val="28"/>
          <w:szCs w:val="28"/>
          <w:u w:val="single"/>
        </w:rPr>
        <w:t>AI Utilization</w:t>
      </w:r>
      <w:r w:rsidRPr="00974EA2">
        <w:rPr>
          <w:sz w:val="28"/>
          <w:szCs w:val="28"/>
        </w:rPr>
        <w:t>:  How may and should AI be utilized to inform and assist the Engineer of Record (“EOR”) in achieving the Design Objectives?</w:t>
      </w:r>
    </w:p>
    <w:p w14:paraId="7B29BA46" w14:textId="35207A46" w:rsidR="00974EA2" w:rsidRPr="00974EA2" w:rsidRDefault="000230D6" w:rsidP="00974EA2">
      <w:pPr>
        <w:pStyle w:val="ListParagraph"/>
        <w:numPr>
          <w:ilvl w:val="0"/>
          <w:numId w:val="4"/>
        </w:numPr>
        <w:spacing w:line="720" w:lineRule="auto"/>
        <w:rPr>
          <w:sz w:val="28"/>
          <w:szCs w:val="28"/>
        </w:rPr>
      </w:pPr>
      <w:r>
        <w:rPr>
          <w:sz w:val="28"/>
          <w:szCs w:val="28"/>
          <w:u w:val="single"/>
        </w:rPr>
        <w:t>Investigative</w:t>
      </w:r>
      <w:r>
        <w:rPr>
          <w:sz w:val="28"/>
          <w:szCs w:val="28"/>
        </w:rPr>
        <w:t xml:space="preserve">:  </w:t>
      </w:r>
      <w:r w:rsidR="00974EA2" w:rsidRPr="000230D6">
        <w:rPr>
          <w:sz w:val="28"/>
          <w:szCs w:val="28"/>
        </w:rPr>
        <w:t>Dat</w:t>
      </w:r>
      <w:r>
        <w:rPr>
          <w:sz w:val="28"/>
          <w:szCs w:val="28"/>
        </w:rPr>
        <w:t>a</w:t>
      </w:r>
      <w:r w:rsidR="00974EA2" w:rsidRPr="00974EA2">
        <w:rPr>
          <w:sz w:val="28"/>
          <w:szCs w:val="28"/>
        </w:rPr>
        <w:t xml:space="preserve"> collection as to site history; geological (and groundwater) factors and considerations; relevant information as to subsurface conditions and existing design and construction of adjacent structures; prior relevant site and subsurface reports; conditions of adjacent structures, etc.</w:t>
      </w:r>
    </w:p>
    <w:p w14:paraId="78582E58" w14:textId="72517D23" w:rsidR="000230D6" w:rsidRDefault="000230D6" w:rsidP="000230D6">
      <w:pPr>
        <w:pStyle w:val="ListParagraph"/>
        <w:numPr>
          <w:ilvl w:val="0"/>
          <w:numId w:val="4"/>
        </w:numPr>
        <w:spacing w:line="720" w:lineRule="auto"/>
        <w:rPr>
          <w:sz w:val="28"/>
          <w:szCs w:val="28"/>
        </w:rPr>
      </w:pPr>
      <w:r w:rsidRPr="000230D6">
        <w:rPr>
          <w:sz w:val="28"/>
          <w:szCs w:val="28"/>
          <w:u w:val="single"/>
        </w:rPr>
        <w:t>Evaluative</w:t>
      </w:r>
      <w:r>
        <w:rPr>
          <w:sz w:val="28"/>
          <w:szCs w:val="28"/>
        </w:rPr>
        <w:t>: Achievement of the Design Objective requires a number of assessments, interpretations, judgments, characterizations and recommendations as to scope of subsurface investigation; identified ground conditions; design considerations and constraints; Owner budgetary, schedule and long-term use and maintenance factors; construction means, methods and other factors that may impact either ground conditions, design approaches, or adjacent structures; and settlement predictions in the completed building and/or in adjacent structures.</w:t>
      </w:r>
    </w:p>
    <w:p w14:paraId="54B8CF26" w14:textId="2727F0DA" w:rsidR="000230D6" w:rsidRDefault="000230D6" w:rsidP="000230D6">
      <w:pPr>
        <w:spacing w:line="720" w:lineRule="auto"/>
        <w:ind w:left="1800"/>
        <w:rPr>
          <w:sz w:val="28"/>
          <w:szCs w:val="28"/>
        </w:rPr>
      </w:pPr>
      <w:r>
        <w:rPr>
          <w:sz w:val="28"/>
          <w:szCs w:val="28"/>
        </w:rPr>
        <w:t xml:space="preserve">As to these Design Objectives what are the appropriate, sensible and prudent balances in AI utilization as between </w:t>
      </w:r>
      <w:r w:rsidR="00C21571">
        <w:rPr>
          <w:sz w:val="28"/>
          <w:szCs w:val="28"/>
        </w:rPr>
        <w:t xml:space="preserve">the </w:t>
      </w:r>
      <w:r>
        <w:rPr>
          <w:sz w:val="28"/>
          <w:szCs w:val="28"/>
        </w:rPr>
        <w:t>investigative and evaluative realms?</w:t>
      </w:r>
    </w:p>
    <w:p w14:paraId="0D386AB3" w14:textId="34B78396" w:rsidR="000230D6" w:rsidRDefault="000230D6" w:rsidP="000230D6">
      <w:pPr>
        <w:spacing w:line="720" w:lineRule="auto"/>
        <w:ind w:left="1800"/>
        <w:rPr>
          <w:sz w:val="28"/>
          <w:szCs w:val="28"/>
        </w:rPr>
      </w:pPr>
      <w:r>
        <w:rPr>
          <w:sz w:val="28"/>
          <w:szCs w:val="28"/>
        </w:rPr>
        <w:t xml:space="preserve">Based upon the considerations presented in the preceding discussion, it would appear that AI may provide significant  benefits on a </w:t>
      </w:r>
      <w:r>
        <w:rPr>
          <w:i/>
          <w:iCs/>
          <w:sz w:val="28"/>
          <w:szCs w:val="28"/>
        </w:rPr>
        <w:t>primary</w:t>
      </w:r>
      <w:r>
        <w:rPr>
          <w:sz w:val="28"/>
          <w:szCs w:val="28"/>
        </w:rPr>
        <w:t xml:space="preserve"> investigative basis, subject to the design professional’s quality assurance verification in assisting in and informing the design professionals’ achievement of the Design Objective.  The evaluative-type services, however, should be performed on a </w:t>
      </w:r>
      <w:r>
        <w:rPr>
          <w:i/>
          <w:iCs/>
          <w:sz w:val="28"/>
          <w:szCs w:val="28"/>
        </w:rPr>
        <w:t>primary</w:t>
      </w:r>
      <w:r>
        <w:rPr>
          <w:sz w:val="28"/>
          <w:szCs w:val="28"/>
        </w:rPr>
        <w:t xml:space="preserve"> basis by the design professional, with the potential role of AI on a </w:t>
      </w:r>
      <w:r>
        <w:rPr>
          <w:i/>
          <w:iCs/>
          <w:sz w:val="28"/>
          <w:szCs w:val="28"/>
        </w:rPr>
        <w:t>secondary</w:t>
      </w:r>
      <w:r>
        <w:rPr>
          <w:sz w:val="28"/>
          <w:szCs w:val="28"/>
        </w:rPr>
        <w:t xml:space="preserve"> basis providing checks on the work product generated by the design professional’s services.</w:t>
      </w:r>
    </w:p>
    <w:p w14:paraId="56C4FD38" w14:textId="77777777" w:rsidR="004538B2" w:rsidRDefault="004538B2" w:rsidP="000230D6">
      <w:pPr>
        <w:spacing w:line="720" w:lineRule="auto"/>
        <w:ind w:left="1800"/>
        <w:rPr>
          <w:sz w:val="28"/>
          <w:szCs w:val="28"/>
        </w:rPr>
      </w:pPr>
      <w:r>
        <w:rPr>
          <w:sz w:val="28"/>
          <w:szCs w:val="28"/>
        </w:rPr>
        <w:t>Conventional definitions, and boundaries between conceptual design – including the developmental processes and decisions made at the conceptual design phase – neither accurately or precisely align with the integrative and evaluative distinctions in AI engagements and AI generated products.  For example, in one approach AI investigative activities may include the assimilation or synthesis of existing information to aid in the development of conceptual design approach by the design  professional; in a more “enhanced” approach, the AI Role may extend to identifying options, precluding others, comparatively rating available options and providing recommendations as to those options.</w:t>
      </w:r>
    </w:p>
    <w:p w14:paraId="6E97E388" w14:textId="77777777" w:rsidR="004538B2" w:rsidRDefault="004538B2" w:rsidP="000230D6">
      <w:pPr>
        <w:spacing w:line="720" w:lineRule="auto"/>
        <w:ind w:left="1800"/>
        <w:rPr>
          <w:sz w:val="28"/>
          <w:szCs w:val="28"/>
        </w:rPr>
      </w:pPr>
    </w:p>
    <w:p w14:paraId="3B6151F9" w14:textId="77777777" w:rsidR="004538B2" w:rsidRDefault="004538B2" w:rsidP="000230D6">
      <w:pPr>
        <w:spacing w:line="720" w:lineRule="auto"/>
        <w:ind w:left="1800"/>
        <w:rPr>
          <w:sz w:val="28"/>
          <w:szCs w:val="28"/>
        </w:rPr>
      </w:pPr>
      <w:r>
        <w:rPr>
          <w:sz w:val="28"/>
          <w:szCs w:val="28"/>
        </w:rPr>
        <w:t xml:space="preserve">In a more conventional understanding of a conceptual design phase a design professional typically would perform all of those “investigative” services including those in the “enhanced” AI approach.  That said, the “enhanced” approach clearly involves the exercise of judgment based on various evaluative criteria and other considerations specific to the project.  As previously stated, those judgments and evaluations should be performed on a </w:t>
      </w:r>
      <w:r>
        <w:rPr>
          <w:i/>
          <w:iCs/>
          <w:sz w:val="28"/>
          <w:szCs w:val="28"/>
        </w:rPr>
        <w:t>primary</w:t>
      </w:r>
      <w:r>
        <w:rPr>
          <w:sz w:val="28"/>
          <w:szCs w:val="28"/>
        </w:rPr>
        <w:t xml:space="preserve"> basis by the design professional.</w:t>
      </w:r>
    </w:p>
    <w:p w14:paraId="543F01BD" w14:textId="77777777" w:rsidR="004538B2" w:rsidRDefault="004538B2" w:rsidP="000230D6">
      <w:pPr>
        <w:spacing w:line="720" w:lineRule="auto"/>
        <w:ind w:left="1800"/>
        <w:rPr>
          <w:sz w:val="28"/>
          <w:szCs w:val="28"/>
        </w:rPr>
      </w:pPr>
    </w:p>
    <w:p w14:paraId="39C4B65E" w14:textId="4CA60DCE" w:rsidR="004538B2" w:rsidRDefault="004538B2" w:rsidP="000230D6">
      <w:pPr>
        <w:spacing w:line="720" w:lineRule="auto"/>
        <w:ind w:left="1800"/>
        <w:rPr>
          <w:sz w:val="28"/>
          <w:szCs w:val="28"/>
        </w:rPr>
      </w:pPr>
      <w:r>
        <w:rPr>
          <w:sz w:val="28"/>
          <w:szCs w:val="28"/>
        </w:rPr>
        <w:t xml:space="preserve">Design professionals should be attentive and adherent to appropriate limitations on AI utilization.  The failure to do could have important standard of care implications and consequences. </w:t>
      </w:r>
    </w:p>
    <w:p w14:paraId="53677FB6" w14:textId="14652D6E" w:rsidR="000230D6" w:rsidRDefault="000230D6" w:rsidP="000230D6">
      <w:pPr>
        <w:spacing w:line="720" w:lineRule="auto"/>
        <w:rPr>
          <w:sz w:val="28"/>
          <w:szCs w:val="28"/>
        </w:rPr>
      </w:pPr>
      <w:r>
        <w:rPr>
          <w:sz w:val="28"/>
          <w:szCs w:val="28"/>
        </w:rPr>
        <w:t>IV</w:t>
      </w:r>
      <w:r>
        <w:rPr>
          <w:sz w:val="28"/>
          <w:szCs w:val="28"/>
        </w:rPr>
        <w:tab/>
      </w:r>
      <w:r w:rsidRPr="000230D6">
        <w:rPr>
          <w:sz w:val="28"/>
          <w:szCs w:val="28"/>
          <w:u w:val="single"/>
        </w:rPr>
        <w:t>AI: Standard of Care Application</w:t>
      </w:r>
      <w:r w:rsidR="00C21571">
        <w:rPr>
          <w:sz w:val="28"/>
          <w:szCs w:val="28"/>
          <w:u w:val="single"/>
        </w:rPr>
        <w:t>, Issues</w:t>
      </w:r>
    </w:p>
    <w:p w14:paraId="25CDAB65" w14:textId="6B9390E1" w:rsidR="000230D6" w:rsidRDefault="000230D6" w:rsidP="000230D6">
      <w:pPr>
        <w:spacing w:line="720" w:lineRule="auto"/>
        <w:ind w:left="720"/>
        <w:rPr>
          <w:sz w:val="28"/>
          <w:szCs w:val="28"/>
        </w:rPr>
      </w:pPr>
      <w:r>
        <w:rPr>
          <w:sz w:val="28"/>
          <w:szCs w:val="28"/>
        </w:rPr>
        <w:t xml:space="preserve">The application of the standard of care in the specific context of design professional utilization of AI is likely to be influenced by and based upon consideration of </w:t>
      </w:r>
      <w:r w:rsidR="00FF44C9">
        <w:rPr>
          <w:sz w:val="28"/>
          <w:szCs w:val="28"/>
        </w:rPr>
        <w:t xml:space="preserve">several </w:t>
      </w:r>
      <w:r>
        <w:rPr>
          <w:sz w:val="28"/>
          <w:szCs w:val="28"/>
        </w:rPr>
        <w:t>issues:</w:t>
      </w:r>
    </w:p>
    <w:p w14:paraId="6C412189" w14:textId="79A13AFE" w:rsidR="000230D6" w:rsidRDefault="000230D6" w:rsidP="000230D6">
      <w:pPr>
        <w:pStyle w:val="ListParagraph"/>
        <w:numPr>
          <w:ilvl w:val="0"/>
          <w:numId w:val="9"/>
        </w:numPr>
        <w:spacing w:line="720" w:lineRule="auto"/>
        <w:rPr>
          <w:sz w:val="28"/>
          <w:szCs w:val="28"/>
        </w:rPr>
      </w:pPr>
      <w:r>
        <w:rPr>
          <w:sz w:val="28"/>
          <w:szCs w:val="28"/>
        </w:rPr>
        <w:t>Were the design professional’s judgments as to AI utilization reasonable under the circumstances and in conformance with any standards or guidelines prevailing at the time of the alleged breach?</w:t>
      </w:r>
    </w:p>
    <w:p w14:paraId="5E96F283" w14:textId="7059CB72" w:rsidR="000230D6" w:rsidRDefault="000230D6" w:rsidP="000230D6">
      <w:pPr>
        <w:pStyle w:val="ListParagraph"/>
        <w:numPr>
          <w:ilvl w:val="0"/>
          <w:numId w:val="9"/>
        </w:numPr>
        <w:spacing w:line="720" w:lineRule="auto"/>
        <w:rPr>
          <w:sz w:val="28"/>
          <w:szCs w:val="28"/>
        </w:rPr>
      </w:pPr>
      <w:r>
        <w:rPr>
          <w:sz w:val="28"/>
          <w:szCs w:val="28"/>
        </w:rPr>
        <w:t>How does the design professional’s AI utilization compare to that of other design professionals performing at the same time in the same or similar circumstances.</w:t>
      </w:r>
    </w:p>
    <w:p w14:paraId="51C3075C" w14:textId="13AE7329" w:rsidR="000230D6" w:rsidRDefault="000230D6" w:rsidP="000230D6">
      <w:pPr>
        <w:pStyle w:val="ListParagraph"/>
        <w:numPr>
          <w:ilvl w:val="0"/>
          <w:numId w:val="9"/>
        </w:numPr>
        <w:spacing w:line="720" w:lineRule="auto"/>
        <w:rPr>
          <w:sz w:val="28"/>
          <w:szCs w:val="28"/>
        </w:rPr>
      </w:pPr>
      <w:r>
        <w:rPr>
          <w:sz w:val="28"/>
          <w:szCs w:val="28"/>
        </w:rPr>
        <w:t>Was the design professional’s reliance upon AI</w:t>
      </w:r>
      <w:r w:rsidR="004538B2">
        <w:rPr>
          <w:sz w:val="28"/>
          <w:szCs w:val="28"/>
        </w:rPr>
        <w:t>-generated</w:t>
      </w:r>
      <w:r>
        <w:rPr>
          <w:sz w:val="28"/>
          <w:szCs w:val="28"/>
        </w:rPr>
        <w:t xml:space="preserve"> products reasonable?</w:t>
      </w:r>
    </w:p>
    <w:p w14:paraId="09FD9918" w14:textId="255C1211" w:rsidR="000230D6" w:rsidRDefault="000230D6" w:rsidP="000230D6">
      <w:pPr>
        <w:pStyle w:val="ListParagraph"/>
        <w:numPr>
          <w:ilvl w:val="0"/>
          <w:numId w:val="9"/>
        </w:numPr>
        <w:spacing w:line="720" w:lineRule="auto"/>
        <w:rPr>
          <w:sz w:val="28"/>
          <w:szCs w:val="28"/>
        </w:rPr>
      </w:pPr>
      <w:r>
        <w:rPr>
          <w:sz w:val="28"/>
          <w:szCs w:val="28"/>
        </w:rPr>
        <w:t xml:space="preserve">Did the design professional (especially as the </w:t>
      </w:r>
      <w:r w:rsidR="00FF44C9">
        <w:rPr>
          <w:sz w:val="28"/>
          <w:szCs w:val="28"/>
        </w:rPr>
        <w:t>D</w:t>
      </w:r>
      <w:r>
        <w:rPr>
          <w:sz w:val="28"/>
          <w:szCs w:val="28"/>
        </w:rPr>
        <w:t>esigner-of-</w:t>
      </w:r>
      <w:r w:rsidR="00FF44C9">
        <w:rPr>
          <w:sz w:val="28"/>
          <w:szCs w:val="28"/>
        </w:rPr>
        <w:t>R</w:t>
      </w:r>
      <w:r>
        <w:rPr>
          <w:sz w:val="28"/>
          <w:szCs w:val="28"/>
        </w:rPr>
        <w:t xml:space="preserve">ecord) exercise appropriate </w:t>
      </w:r>
      <w:r w:rsidR="00FF44C9">
        <w:rPr>
          <w:sz w:val="28"/>
          <w:szCs w:val="28"/>
        </w:rPr>
        <w:t>oversight</w:t>
      </w:r>
      <w:r>
        <w:rPr>
          <w:sz w:val="28"/>
          <w:szCs w:val="28"/>
        </w:rPr>
        <w:t xml:space="preserve"> over the AI assignment and quality assurance and verification of AI</w:t>
      </w:r>
      <w:r w:rsidR="004538B2">
        <w:rPr>
          <w:sz w:val="28"/>
          <w:szCs w:val="28"/>
        </w:rPr>
        <w:t>-generated</w:t>
      </w:r>
      <w:r>
        <w:rPr>
          <w:sz w:val="28"/>
          <w:szCs w:val="28"/>
        </w:rPr>
        <w:t xml:space="preserve"> products?</w:t>
      </w:r>
    </w:p>
    <w:p w14:paraId="082B026B" w14:textId="2CC93363" w:rsidR="000230D6" w:rsidRDefault="000230D6" w:rsidP="000230D6">
      <w:pPr>
        <w:pStyle w:val="ListParagraph"/>
        <w:numPr>
          <w:ilvl w:val="0"/>
          <w:numId w:val="9"/>
        </w:numPr>
        <w:spacing w:line="720" w:lineRule="auto"/>
        <w:rPr>
          <w:sz w:val="28"/>
          <w:szCs w:val="28"/>
        </w:rPr>
      </w:pPr>
      <w:r>
        <w:rPr>
          <w:sz w:val="28"/>
          <w:szCs w:val="28"/>
        </w:rPr>
        <w:t>Were there any project-specific or contractual requirements, standards or guidelines regarding AI utilization and, if so, did the design professional comply?</w:t>
      </w:r>
    </w:p>
    <w:p w14:paraId="516CD32A" w14:textId="34B21E7D" w:rsidR="000230D6" w:rsidRDefault="000230D6" w:rsidP="000230D6">
      <w:pPr>
        <w:pStyle w:val="ListParagraph"/>
        <w:numPr>
          <w:ilvl w:val="0"/>
          <w:numId w:val="9"/>
        </w:numPr>
        <w:spacing w:line="720" w:lineRule="auto"/>
        <w:rPr>
          <w:sz w:val="28"/>
          <w:szCs w:val="28"/>
        </w:rPr>
      </w:pPr>
      <w:r>
        <w:rPr>
          <w:sz w:val="28"/>
          <w:szCs w:val="28"/>
        </w:rPr>
        <w:t>Did the design professional firm implement appropriate guidelines and requirements for internal AI utilization and effectively monitor compliance?</w:t>
      </w:r>
    </w:p>
    <w:p w14:paraId="6568720B" w14:textId="3C27A258" w:rsidR="000230D6" w:rsidRDefault="000230D6" w:rsidP="000230D6">
      <w:pPr>
        <w:pStyle w:val="ListParagraph"/>
        <w:numPr>
          <w:ilvl w:val="0"/>
          <w:numId w:val="9"/>
        </w:numPr>
        <w:spacing w:line="720" w:lineRule="auto"/>
        <w:rPr>
          <w:sz w:val="28"/>
          <w:szCs w:val="28"/>
        </w:rPr>
      </w:pPr>
      <w:r>
        <w:rPr>
          <w:sz w:val="28"/>
          <w:szCs w:val="28"/>
        </w:rPr>
        <w:t>Did the design professional firm implement and comply with internal guidelines and requirements for quality assurance and verification as to products of AI utilization?</w:t>
      </w:r>
    </w:p>
    <w:p w14:paraId="2CC08D19" w14:textId="5306CF08" w:rsidR="000230D6" w:rsidRDefault="000230D6" w:rsidP="000230D6">
      <w:pPr>
        <w:pStyle w:val="ListParagraph"/>
        <w:numPr>
          <w:ilvl w:val="0"/>
          <w:numId w:val="9"/>
        </w:numPr>
        <w:spacing w:line="720" w:lineRule="auto"/>
        <w:rPr>
          <w:sz w:val="28"/>
          <w:szCs w:val="28"/>
        </w:rPr>
      </w:pPr>
      <w:r>
        <w:rPr>
          <w:sz w:val="28"/>
          <w:szCs w:val="28"/>
        </w:rPr>
        <w:t>Did the design professional firm contractually define minimum standards for subconsultant AI utilization and quality assurance and verification as to AI utilization?</w:t>
      </w:r>
    </w:p>
    <w:p w14:paraId="2BBBE522" w14:textId="728CB320" w:rsidR="000230D6" w:rsidRDefault="000230D6" w:rsidP="000230D6">
      <w:pPr>
        <w:spacing w:line="720" w:lineRule="auto"/>
        <w:rPr>
          <w:sz w:val="28"/>
          <w:szCs w:val="28"/>
        </w:rPr>
      </w:pPr>
      <w:r>
        <w:rPr>
          <w:sz w:val="28"/>
          <w:szCs w:val="28"/>
        </w:rPr>
        <w:t>There are likely other relevant issues and factors that would and should be considered in the application of the standard of care in the AI context.</w:t>
      </w:r>
    </w:p>
    <w:p w14:paraId="705C983E" w14:textId="211A2181" w:rsidR="000230D6" w:rsidRDefault="000230D6" w:rsidP="000230D6">
      <w:pPr>
        <w:spacing w:line="720" w:lineRule="auto"/>
        <w:rPr>
          <w:sz w:val="28"/>
          <w:szCs w:val="28"/>
        </w:rPr>
      </w:pPr>
      <w:r>
        <w:rPr>
          <w:sz w:val="28"/>
          <w:szCs w:val="28"/>
        </w:rPr>
        <w:t>The bottom line that in the present environment of rapid development in AI utilization there are many unknowns – risks – and uncertainties as to standard of care application.</w:t>
      </w:r>
    </w:p>
    <w:p w14:paraId="4C79538C" w14:textId="77777777" w:rsidR="00334152" w:rsidRDefault="00334152" w:rsidP="000230D6">
      <w:pPr>
        <w:spacing w:line="720" w:lineRule="auto"/>
        <w:rPr>
          <w:sz w:val="28"/>
          <w:szCs w:val="28"/>
        </w:rPr>
      </w:pPr>
    </w:p>
    <w:p w14:paraId="263B7354" w14:textId="5FC7E214" w:rsidR="00173A69" w:rsidRPr="00173A69" w:rsidRDefault="00173A69" w:rsidP="00173A69">
      <w:pPr>
        <w:pStyle w:val="ListParagraph"/>
        <w:numPr>
          <w:ilvl w:val="0"/>
          <w:numId w:val="2"/>
        </w:numPr>
        <w:spacing w:line="720" w:lineRule="auto"/>
        <w:rPr>
          <w:sz w:val="28"/>
          <w:szCs w:val="28"/>
          <w:u w:val="single"/>
        </w:rPr>
      </w:pPr>
      <w:r w:rsidRPr="00173A69">
        <w:rPr>
          <w:sz w:val="28"/>
          <w:szCs w:val="28"/>
          <w:u w:val="single"/>
        </w:rPr>
        <w:t>AI and PSOC:  Looking Ahead and Recommendations</w:t>
      </w:r>
    </w:p>
    <w:p w14:paraId="3F7E9380" w14:textId="34986908" w:rsidR="00173A69" w:rsidRDefault="00173A69" w:rsidP="00173A69">
      <w:pPr>
        <w:pStyle w:val="ListParagraph"/>
        <w:spacing w:line="720" w:lineRule="auto"/>
        <w:ind w:left="1080"/>
        <w:rPr>
          <w:sz w:val="28"/>
          <w:szCs w:val="28"/>
        </w:rPr>
      </w:pPr>
      <w:r>
        <w:rPr>
          <w:sz w:val="28"/>
          <w:szCs w:val="28"/>
        </w:rPr>
        <w:t>Design Professionals should be proactive in not only embracing AI but appreciating its impact to PSOC application.  The issues identified in this article – and others – should be proactively addressed by design professionals.</w:t>
      </w:r>
      <w:r w:rsidR="00FF44C9">
        <w:rPr>
          <w:sz w:val="28"/>
          <w:szCs w:val="28"/>
        </w:rPr>
        <w:t xml:space="preserve"> W</w:t>
      </w:r>
      <w:r>
        <w:rPr>
          <w:sz w:val="28"/>
          <w:szCs w:val="28"/>
        </w:rPr>
        <w:t>e invite and welcome your comments and suggestions as to forward thinking and constructive steps in integrating in a professionally responsible manner AI into design professional practice.</w:t>
      </w:r>
    </w:p>
    <w:p w14:paraId="3BDFE0BF" w14:textId="3C5ADA75" w:rsidR="00173A69" w:rsidRPr="00173A69" w:rsidRDefault="00173A69" w:rsidP="00173A69">
      <w:pPr>
        <w:spacing w:line="720" w:lineRule="auto"/>
        <w:rPr>
          <w:b/>
          <w:bCs/>
          <w:sz w:val="28"/>
          <w:szCs w:val="28"/>
        </w:rPr>
      </w:pPr>
      <w:r>
        <w:rPr>
          <w:b/>
          <w:bCs/>
          <w:sz w:val="28"/>
          <w:szCs w:val="28"/>
        </w:rPr>
        <w:t>This article is the first in a 5-part series addressing various aspects of AI and design professional practices.  Part 2 will address [ … etc.   ].</w:t>
      </w:r>
    </w:p>
    <w:p w14:paraId="19A35FF4" w14:textId="230AFB43" w:rsidR="00173A69" w:rsidRPr="00173A69" w:rsidRDefault="00173A69" w:rsidP="00173A69">
      <w:pPr>
        <w:rPr>
          <w:b/>
          <w:bCs/>
        </w:rPr>
      </w:pPr>
    </w:p>
    <w:p w14:paraId="6555FF2D" w14:textId="77777777" w:rsidR="00173A69" w:rsidRPr="00173A69" w:rsidRDefault="00173A69" w:rsidP="00173A69">
      <w:pPr>
        <w:pStyle w:val="ListParagraph"/>
        <w:spacing w:line="720" w:lineRule="auto"/>
        <w:ind w:left="1080"/>
        <w:rPr>
          <w:sz w:val="28"/>
          <w:szCs w:val="28"/>
          <w:u w:val="single"/>
        </w:rPr>
      </w:pPr>
    </w:p>
    <w:p w14:paraId="391D8FAD" w14:textId="322714A2" w:rsidR="00F4018F" w:rsidRPr="001A5D44" w:rsidRDefault="00F4018F" w:rsidP="001A5D44">
      <w:pPr>
        <w:spacing w:after="0" w:line="180" w:lineRule="exact"/>
        <w:rPr>
          <w:sz w:val="28"/>
          <w:szCs w:val="28"/>
        </w:rPr>
      </w:pPr>
      <w:r w:rsidRPr="001A5D44">
        <w:rPr>
          <w:rFonts w:ascii="Arial" w:hAnsi="Arial" w:cs="Arial"/>
          <w:sz w:val="16"/>
        </w:rPr>
        <w:fldChar w:fldCharType="begin"/>
      </w:r>
      <w:r w:rsidRPr="001A5D44">
        <w:rPr>
          <w:rFonts w:ascii="Arial" w:hAnsi="Arial" w:cs="Arial"/>
          <w:sz w:val="16"/>
        </w:rPr>
        <w:instrText xml:space="preserve"> DOCVARIABLE ndGeneratedStamp \* MERGEFORMAT </w:instrText>
      </w:r>
      <w:r w:rsidRPr="001A5D44">
        <w:rPr>
          <w:rFonts w:ascii="Arial" w:hAnsi="Arial" w:cs="Arial"/>
          <w:sz w:val="16"/>
        </w:rPr>
        <w:fldChar w:fldCharType="separate"/>
      </w:r>
      <w:r w:rsidRPr="001A5D44">
        <w:rPr>
          <w:rFonts w:ascii="Arial" w:hAnsi="Arial" w:cs="Arial"/>
          <w:sz w:val="16"/>
        </w:rPr>
        <w:t>4865-3063-4642, v. 1</w:t>
      </w:r>
      <w:r w:rsidRPr="001A5D44">
        <w:rPr>
          <w:rFonts w:ascii="Arial" w:hAnsi="Arial" w:cs="Arial"/>
          <w:sz w:val="16"/>
        </w:rPr>
        <w:fldChar w:fldCharType="end"/>
      </w:r>
    </w:p>
    <w:sectPr w:rsidR="00F4018F" w:rsidRPr="001A5D4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BCBBA" w14:textId="77777777" w:rsidR="00F4018F" w:rsidRDefault="00F4018F" w:rsidP="00F4018F">
      <w:pPr>
        <w:spacing w:after="0" w:line="240" w:lineRule="auto"/>
      </w:pPr>
      <w:r>
        <w:separator/>
      </w:r>
    </w:p>
  </w:endnote>
  <w:endnote w:type="continuationSeparator" w:id="0">
    <w:p w14:paraId="00AED313" w14:textId="77777777" w:rsidR="00F4018F" w:rsidRDefault="00F4018F" w:rsidP="00F40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1949360"/>
      <w:docPartObj>
        <w:docPartGallery w:val="Page Numbers (Bottom of Page)"/>
        <w:docPartUnique/>
      </w:docPartObj>
    </w:sdtPr>
    <w:sdtEndPr>
      <w:rPr>
        <w:noProof/>
      </w:rPr>
    </w:sdtEndPr>
    <w:sdtContent>
      <w:p w14:paraId="2EF79593" w14:textId="1A4555A6" w:rsidR="00173A69" w:rsidRDefault="00173A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4682DF" w14:textId="77777777" w:rsidR="00F4018F" w:rsidRDefault="00F401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FEBF9" w14:textId="77777777" w:rsidR="00F4018F" w:rsidRDefault="00F4018F" w:rsidP="00F4018F">
      <w:pPr>
        <w:spacing w:after="0" w:line="240" w:lineRule="auto"/>
      </w:pPr>
      <w:r>
        <w:separator/>
      </w:r>
    </w:p>
  </w:footnote>
  <w:footnote w:type="continuationSeparator" w:id="0">
    <w:p w14:paraId="1BE5EE1C" w14:textId="77777777" w:rsidR="00F4018F" w:rsidRDefault="00F4018F" w:rsidP="00F4018F">
      <w:pPr>
        <w:spacing w:after="0" w:line="240" w:lineRule="auto"/>
      </w:pPr>
      <w:r>
        <w:continuationSeparator/>
      </w:r>
    </w:p>
  </w:footnote>
  <w:footnote w:id="1">
    <w:p w14:paraId="54506969" w14:textId="4872A16D" w:rsidR="00C97BE8" w:rsidRPr="00C97BE8" w:rsidRDefault="00C97BE8">
      <w:pPr>
        <w:pStyle w:val="FootnoteText"/>
      </w:pPr>
      <w:r>
        <w:rPr>
          <w:rStyle w:val="FootnoteReference"/>
        </w:rPr>
        <w:footnoteRef/>
      </w:r>
      <w:r>
        <w:t xml:space="preserve"> For a discussion of the professional standard of care application in the context of innovative or unconventional design or other professional practices, </w:t>
      </w:r>
      <w:r>
        <w:rPr>
          <w:u w:val="single"/>
        </w:rPr>
        <w:t>see</w:t>
      </w:r>
      <w:r>
        <w:t xml:space="preserve"> D.J. Hatem, Green and Sustainable Design, Part 1: Professional Liability Risk and Insurability Issues for Design Professionals, </w:t>
      </w:r>
      <w:r>
        <w:rPr>
          <w:u w:val="single"/>
        </w:rPr>
        <w:t>Design and Construction Management Reporter</w:t>
      </w:r>
      <w:r>
        <w:t>, June 2010, P. 10 (Donovan Hatem LLP, Boston, Mass.).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A157E"/>
    <w:multiLevelType w:val="hybridMultilevel"/>
    <w:tmpl w:val="9BCA3CDC"/>
    <w:lvl w:ilvl="0" w:tplc="A18C0546">
      <w:start w:val="1"/>
      <w:numFmt w:val="upperRoman"/>
      <w:lvlText w:val="%1."/>
      <w:lvlJc w:val="left"/>
      <w:pPr>
        <w:ind w:left="1080" w:hanging="72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C70DE"/>
    <w:multiLevelType w:val="hybridMultilevel"/>
    <w:tmpl w:val="6FF6A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F9E1011"/>
    <w:multiLevelType w:val="hybridMultilevel"/>
    <w:tmpl w:val="031CC8BE"/>
    <w:lvl w:ilvl="0" w:tplc="D3841D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9C7D97"/>
    <w:multiLevelType w:val="hybridMultilevel"/>
    <w:tmpl w:val="AA702814"/>
    <w:lvl w:ilvl="0" w:tplc="74C8B710">
      <w:start w:val="2"/>
      <w:numFmt w:val="bullet"/>
      <w:lvlText w:val="-"/>
      <w:lvlJc w:val="left"/>
      <w:pPr>
        <w:ind w:left="252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F0E41C6"/>
    <w:multiLevelType w:val="hybridMultilevel"/>
    <w:tmpl w:val="7B9A2FCA"/>
    <w:lvl w:ilvl="0" w:tplc="698461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8F120F"/>
    <w:multiLevelType w:val="hybridMultilevel"/>
    <w:tmpl w:val="993AD53A"/>
    <w:lvl w:ilvl="0" w:tplc="38C667E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086C5F"/>
    <w:multiLevelType w:val="hybridMultilevel"/>
    <w:tmpl w:val="7F9E62D4"/>
    <w:lvl w:ilvl="0" w:tplc="74C8B710">
      <w:start w:val="2"/>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EC7294D"/>
    <w:multiLevelType w:val="hybridMultilevel"/>
    <w:tmpl w:val="44E20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AA1190"/>
    <w:multiLevelType w:val="hybridMultilevel"/>
    <w:tmpl w:val="EC42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1259685">
    <w:abstractNumId w:val="4"/>
  </w:num>
  <w:num w:numId="2" w16cid:durableId="639697961">
    <w:abstractNumId w:val="0"/>
  </w:num>
  <w:num w:numId="3" w16cid:durableId="337854554">
    <w:abstractNumId w:val="8"/>
  </w:num>
  <w:num w:numId="4" w16cid:durableId="160582825">
    <w:abstractNumId w:val="6"/>
  </w:num>
  <w:num w:numId="5" w16cid:durableId="1443303363">
    <w:abstractNumId w:val="7"/>
  </w:num>
  <w:num w:numId="6" w16cid:durableId="726683095">
    <w:abstractNumId w:val="2"/>
  </w:num>
  <w:num w:numId="7" w16cid:durableId="467631489">
    <w:abstractNumId w:val="5"/>
  </w:num>
  <w:num w:numId="8" w16cid:durableId="1952779125">
    <w:abstractNumId w:val="3"/>
  </w:num>
  <w:num w:numId="9" w16cid:durableId="1892376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ndGeneratedStamp" w:val="4865-3063-4642, v. 1"/>
    <w:docVar w:name="ndGeneratedStampLocation" w:val="LastPage"/>
  </w:docVars>
  <w:rsids>
    <w:rsidRoot w:val="00F4018F"/>
    <w:rsid w:val="000230D6"/>
    <w:rsid w:val="00173A69"/>
    <w:rsid w:val="001A5D44"/>
    <w:rsid w:val="003252C3"/>
    <w:rsid w:val="00334152"/>
    <w:rsid w:val="004538B2"/>
    <w:rsid w:val="004A2484"/>
    <w:rsid w:val="005830CC"/>
    <w:rsid w:val="00764592"/>
    <w:rsid w:val="00974EA2"/>
    <w:rsid w:val="00A85755"/>
    <w:rsid w:val="00C21571"/>
    <w:rsid w:val="00C97BE8"/>
    <w:rsid w:val="00D273AB"/>
    <w:rsid w:val="00EB60CA"/>
    <w:rsid w:val="00F4018F"/>
    <w:rsid w:val="00FF4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D077"/>
  <w15:chartTrackingRefBased/>
  <w15:docId w15:val="{971EB076-88AB-4ABA-8739-3CF02D711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18F"/>
    <w:pPr>
      <w:ind w:left="720"/>
      <w:contextualSpacing/>
    </w:pPr>
  </w:style>
  <w:style w:type="paragraph" w:styleId="Header">
    <w:name w:val="header"/>
    <w:basedOn w:val="Normal"/>
    <w:link w:val="HeaderChar"/>
    <w:uiPriority w:val="99"/>
    <w:unhideWhenUsed/>
    <w:rsid w:val="00F401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18F"/>
  </w:style>
  <w:style w:type="paragraph" w:styleId="Footer">
    <w:name w:val="footer"/>
    <w:basedOn w:val="Normal"/>
    <w:link w:val="FooterChar"/>
    <w:uiPriority w:val="99"/>
    <w:unhideWhenUsed/>
    <w:rsid w:val="00F401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18F"/>
  </w:style>
  <w:style w:type="paragraph" w:styleId="FootnoteText">
    <w:name w:val="footnote text"/>
    <w:basedOn w:val="Normal"/>
    <w:link w:val="FootnoteTextChar"/>
    <w:uiPriority w:val="99"/>
    <w:semiHidden/>
    <w:unhideWhenUsed/>
    <w:rsid w:val="00C97B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7BE8"/>
    <w:rPr>
      <w:sz w:val="20"/>
      <w:szCs w:val="20"/>
    </w:rPr>
  </w:style>
  <w:style w:type="character" w:styleId="FootnoteReference">
    <w:name w:val="footnote reference"/>
    <w:basedOn w:val="DefaultParagraphFont"/>
    <w:uiPriority w:val="99"/>
    <w:semiHidden/>
    <w:unhideWhenUsed/>
    <w:rsid w:val="00C97B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28226">
      <w:bodyDiv w:val="1"/>
      <w:marLeft w:val="0"/>
      <w:marRight w:val="0"/>
      <w:marTop w:val="0"/>
      <w:marBottom w:val="0"/>
      <w:divBdr>
        <w:top w:val="none" w:sz="0" w:space="0" w:color="auto"/>
        <w:left w:val="none" w:sz="0" w:space="0" w:color="auto"/>
        <w:bottom w:val="none" w:sz="0" w:space="0" w:color="auto"/>
        <w:right w:val="none" w:sz="0" w:space="0" w:color="auto"/>
      </w:divBdr>
    </w:div>
    <w:div w:id="114473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57813-BA5C-4477-B7FF-767935B7E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20</Pages>
  <Words>2152</Words>
  <Characters>12271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Pelick</dc:creator>
  <cp:keywords/>
  <dc:description/>
  <cp:lastModifiedBy>Kathleen Pelick</cp:lastModifiedBy>
  <cp:revision>10</cp:revision>
  <cp:lastPrinted>2023-12-04T15:04:00Z</cp:lastPrinted>
  <dcterms:created xsi:type="dcterms:W3CDTF">2023-11-20T14:47:00Z</dcterms:created>
  <dcterms:modified xsi:type="dcterms:W3CDTF">2023-12-04T15:04:00Z</dcterms:modified>
</cp:coreProperties>
</file>