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10910" w14:textId="0ECCEA02" w:rsidR="00F83F23" w:rsidRPr="00F83F23" w:rsidRDefault="00F83F23" w:rsidP="004B0E01">
      <w:pPr>
        <w:spacing w:line="252" w:lineRule="auto"/>
        <w:rPr>
          <w:rFonts w:ascii="Calibri" w:hAnsi="Calibri" w:cs="Tahoma"/>
          <w:b/>
          <w:sz w:val="28"/>
          <w:szCs w:val="28"/>
        </w:rPr>
      </w:pPr>
      <w:r>
        <w:rPr>
          <w:noProof/>
        </w:rPr>
        <w:drawing>
          <wp:anchor distT="0" distB="0" distL="114300" distR="114300" simplePos="0" relativeHeight="251658752" behindDoc="0" locked="0" layoutInCell="1" allowOverlap="1" wp14:anchorId="4A032804" wp14:editId="6E062AFC">
            <wp:simplePos x="0" y="0"/>
            <wp:positionH relativeFrom="column">
              <wp:posOffset>8572500</wp:posOffset>
            </wp:positionH>
            <wp:positionV relativeFrom="paragraph">
              <wp:posOffset>-219075</wp:posOffset>
            </wp:positionV>
            <wp:extent cx="781050" cy="781050"/>
            <wp:effectExtent l="0" t="0" r="0" b="0"/>
            <wp:wrapNone/>
            <wp:docPr id="6" name="Picture 5" descr="Wiss, Janney, Elstner Associates - WJE | Northbrook 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ss, Janney, Elstner Associates - WJE | Northbrook I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880377" w14:textId="7071826C" w:rsidR="00F83F23" w:rsidRPr="00F83F23" w:rsidRDefault="00F83F23" w:rsidP="004B0E01">
      <w:pPr>
        <w:spacing w:line="252" w:lineRule="auto"/>
        <w:rPr>
          <w:rFonts w:ascii="Calibri" w:hAnsi="Calibri" w:cs="Tahoma"/>
          <w:b/>
          <w:sz w:val="36"/>
          <w:szCs w:val="36"/>
        </w:rPr>
      </w:pPr>
      <w:r w:rsidRPr="007F5CEF">
        <w:rPr>
          <w:rFonts w:ascii="Calibri" w:hAnsi="Calibri" w:cs="Tahoma"/>
          <w:b/>
          <w:sz w:val="36"/>
          <w:szCs w:val="36"/>
        </w:rPr>
        <w:t xml:space="preserve">Guide to </w:t>
      </w:r>
      <w:r w:rsidR="002C25AB">
        <w:rPr>
          <w:rFonts w:ascii="Calibri" w:hAnsi="Calibri" w:cs="Tahoma"/>
          <w:b/>
          <w:sz w:val="36"/>
          <w:szCs w:val="36"/>
        </w:rPr>
        <w:t>Contract Insurance Terms</w:t>
      </w:r>
      <w:r w:rsidRPr="007F5CEF">
        <w:rPr>
          <w:rFonts w:ascii="Calibri" w:hAnsi="Calibri" w:cs="Tahoma"/>
          <w:b/>
          <w:sz w:val="36"/>
          <w:szCs w:val="36"/>
        </w:rPr>
        <w:t xml:space="preserve"> for </w:t>
      </w:r>
      <w:r>
        <w:rPr>
          <w:rFonts w:ascii="Calibri" w:hAnsi="Calibri" w:cs="Tahoma"/>
          <w:b/>
          <w:sz w:val="36"/>
          <w:szCs w:val="36"/>
        </w:rPr>
        <w:t>Wiss, Janney, Elstner Associates, Inc.</w:t>
      </w:r>
      <w:r w:rsidRPr="00F83F23">
        <w:rPr>
          <w:noProof/>
        </w:rPr>
        <w:t xml:space="preserve"> </w:t>
      </w:r>
    </w:p>
    <w:tbl>
      <w:tblPr>
        <w:tblStyle w:val="TableGrid"/>
        <w:tblW w:w="14580" w:type="dxa"/>
        <w:tblInd w:w="18" w:type="dxa"/>
        <w:tblLayout w:type="fixed"/>
        <w:tblLook w:val="04A0" w:firstRow="1" w:lastRow="0" w:firstColumn="1" w:lastColumn="0" w:noHBand="0" w:noVBand="1"/>
      </w:tblPr>
      <w:tblGrid>
        <w:gridCol w:w="1800"/>
        <w:gridCol w:w="1080"/>
        <w:gridCol w:w="1440"/>
        <w:gridCol w:w="1170"/>
        <w:gridCol w:w="1170"/>
        <w:gridCol w:w="990"/>
        <w:gridCol w:w="1350"/>
        <w:gridCol w:w="900"/>
        <w:gridCol w:w="1170"/>
        <w:gridCol w:w="990"/>
        <w:gridCol w:w="900"/>
        <w:gridCol w:w="1620"/>
      </w:tblGrid>
      <w:tr w:rsidR="008865A7" w:rsidRPr="00201141" w14:paraId="0B82F71B" w14:textId="77777777" w:rsidTr="00B332F7">
        <w:trPr>
          <w:trHeight w:val="765"/>
        </w:trPr>
        <w:tc>
          <w:tcPr>
            <w:tcW w:w="1800" w:type="dxa"/>
            <w:tcBorders>
              <w:top w:val="nil"/>
              <w:left w:val="nil"/>
              <w:bottom w:val="single" w:sz="4" w:space="0" w:color="BFBFBF" w:themeColor="background1" w:themeShade="BF"/>
              <w:right w:val="single" w:sz="4" w:space="0" w:color="BFBFBF" w:themeColor="background1" w:themeShade="BF"/>
            </w:tcBorders>
            <w:vAlign w:val="bottom"/>
          </w:tcPr>
          <w:p w14:paraId="5F338E00" w14:textId="3F1FD355" w:rsidR="008865A7" w:rsidRPr="00F85FB8" w:rsidRDefault="008865A7" w:rsidP="008865A7">
            <w:pPr>
              <w:spacing w:before="60" w:after="60" w:line="252" w:lineRule="auto"/>
              <w:jc w:val="center"/>
              <w:rPr>
                <w:rFonts w:ascii="Calibri" w:hAnsi="Calibri" w:cs="Tahoma"/>
                <w:b/>
              </w:rPr>
            </w:pPr>
            <w:r w:rsidRPr="00F85FB8">
              <w:rPr>
                <w:rFonts w:ascii="Calibri" w:hAnsi="Calibri" w:cs="Tahoma"/>
                <w:b/>
              </w:rPr>
              <w:t>Type of Coverage</w:t>
            </w:r>
          </w:p>
        </w:tc>
        <w:tc>
          <w:tcPr>
            <w:tcW w:w="108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B65492F" w14:textId="36CCD28E" w:rsidR="008865A7" w:rsidRPr="00F85FB8" w:rsidRDefault="008865A7" w:rsidP="008865A7">
            <w:pPr>
              <w:spacing w:before="60" w:after="60" w:line="252" w:lineRule="auto"/>
              <w:jc w:val="center"/>
              <w:rPr>
                <w:rFonts w:ascii="Calibri" w:hAnsi="Calibri" w:cs="Tahoma"/>
                <w:b/>
              </w:rPr>
            </w:pPr>
            <w:proofErr w:type="spellStart"/>
            <w:r w:rsidRPr="00F85FB8">
              <w:rPr>
                <w:rFonts w:ascii="Calibri" w:hAnsi="Calibri" w:cs="Tahoma"/>
                <w:b/>
              </w:rPr>
              <w:t>Add’l</w:t>
            </w:r>
            <w:proofErr w:type="spellEnd"/>
            <w:r w:rsidRPr="00F85FB8">
              <w:rPr>
                <w:rFonts w:ascii="Calibri" w:hAnsi="Calibri" w:cs="Tahoma"/>
                <w:b/>
              </w:rPr>
              <w:t xml:space="preserve"> Insureds</w:t>
            </w:r>
          </w:p>
        </w:tc>
        <w:tc>
          <w:tcPr>
            <w:tcW w:w="144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7DB789B" w14:textId="2A68F083" w:rsidR="008865A7" w:rsidRPr="00F85FB8" w:rsidRDefault="008865A7" w:rsidP="008865A7">
            <w:pPr>
              <w:spacing w:before="60" w:after="60" w:line="252" w:lineRule="auto"/>
              <w:jc w:val="center"/>
              <w:rPr>
                <w:rFonts w:ascii="Calibri" w:hAnsi="Calibri" w:cs="Tahoma"/>
                <w:b/>
              </w:rPr>
            </w:pPr>
            <w:r w:rsidRPr="00F85FB8">
              <w:rPr>
                <w:rFonts w:ascii="Calibri" w:hAnsi="Calibri" w:cs="Tahoma"/>
                <w:b/>
              </w:rPr>
              <w:t>Waiver of Subrogation</w:t>
            </w:r>
          </w:p>
        </w:tc>
        <w:tc>
          <w:tcPr>
            <w:tcW w:w="117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6559D48" w14:textId="3014D62B" w:rsidR="008865A7" w:rsidRPr="00F85FB8" w:rsidRDefault="008865A7" w:rsidP="008865A7">
            <w:pPr>
              <w:spacing w:before="60" w:after="60" w:line="252" w:lineRule="auto"/>
              <w:jc w:val="center"/>
              <w:rPr>
                <w:rFonts w:ascii="Calibri" w:hAnsi="Calibri" w:cs="Tahoma"/>
                <w:b/>
              </w:rPr>
            </w:pPr>
            <w:r w:rsidRPr="00F85FB8">
              <w:rPr>
                <w:rFonts w:ascii="Calibri" w:hAnsi="Calibri" w:cs="Tahoma"/>
                <w:b/>
              </w:rPr>
              <w:t xml:space="preserve">Primary </w:t>
            </w:r>
            <w:r w:rsidR="002C25AB">
              <w:rPr>
                <w:rFonts w:ascii="Calibri" w:hAnsi="Calibri" w:cs="Tahoma"/>
                <w:b/>
              </w:rPr>
              <w:t>&amp;</w:t>
            </w:r>
            <w:r w:rsidRPr="00F85FB8">
              <w:rPr>
                <w:rFonts w:ascii="Calibri" w:hAnsi="Calibri" w:cs="Tahoma"/>
                <w:b/>
              </w:rPr>
              <w:t xml:space="preserve"> </w:t>
            </w:r>
            <w:proofErr w:type="spellStart"/>
            <w:r w:rsidRPr="00F85FB8">
              <w:rPr>
                <w:rFonts w:ascii="Calibri" w:hAnsi="Calibri" w:cs="Tahoma"/>
                <w:b/>
              </w:rPr>
              <w:t>Noncon-tributory</w:t>
            </w:r>
            <w:proofErr w:type="spellEnd"/>
          </w:p>
        </w:tc>
        <w:tc>
          <w:tcPr>
            <w:tcW w:w="117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AEADA6" w14:textId="5C0A6064" w:rsidR="008865A7" w:rsidRPr="00F85FB8" w:rsidRDefault="008865A7" w:rsidP="008865A7">
            <w:pPr>
              <w:spacing w:before="60" w:after="60" w:line="252" w:lineRule="auto"/>
              <w:jc w:val="center"/>
              <w:rPr>
                <w:rFonts w:ascii="Calibri" w:hAnsi="Calibri" w:cs="Tahoma"/>
                <w:b/>
              </w:rPr>
            </w:pPr>
            <w:r w:rsidRPr="00F85FB8">
              <w:rPr>
                <w:rFonts w:ascii="Calibri" w:hAnsi="Calibri" w:cs="Tahoma"/>
                <w:b/>
              </w:rPr>
              <w:t>Cancel-</w:t>
            </w:r>
            <w:proofErr w:type="spellStart"/>
            <w:r w:rsidRPr="00F85FB8">
              <w:rPr>
                <w:rFonts w:ascii="Calibri" w:hAnsi="Calibri" w:cs="Tahoma"/>
                <w:b/>
              </w:rPr>
              <w:t>lation</w:t>
            </w:r>
            <w:proofErr w:type="spellEnd"/>
            <w:r w:rsidRPr="00F85FB8">
              <w:rPr>
                <w:rFonts w:ascii="Calibri" w:hAnsi="Calibri" w:cs="Tahoma"/>
                <w:b/>
              </w:rPr>
              <w:t xml:space="preserve"> Days</w:t>
            </w:r>
          </w:p>
        </w:tc>
        <w:tc>
          <w:tcPr>
            <w:tcW w:w="99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D64CD36" w14:textId="7969A7A0" w:rsidR="008865A7" w:rsidRPr="00F85FB8" w:rsidRDefault="008865A7" w:rsidP="008865A7">
            <w:pPr>
              <w:spacing w:before="60" w:after="60" w:line="252" w:lineRule="auto"/>
              <w:jc w:val="center"/>
              <w:rPr>
                <w:rFonts w:ascii="Calibri" w:hAnsi="Calibri" w:cs="Tahoma"/>
                <w:b/>
              </w:rPr>
            </w:pPr>
            <w:r w:rsidRPr="00F85FB8">
              <w:rPr>
                <w:rFonts w:ascii="Calibri" w:hAnsi="Calibri" w:cs="Tahoma"/>
                <w:b/>
              </w:rPr>
              <w:t>Per Project Limits</w:t>
            </w:r>
          </w:p>
        </w:tc>
        <w:tc>
          <w:tcPr>
            <w:tcW w:w="135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F5B68A" w14:textId="60C1F810" w:rsidR="008865A7" w:rsidRPr="00F85FB8" w:rsidRDefault="008865A7" w:rsidP="008865A7">
            <w:pPr>
              <w:spacing w:before="60" w:after="60" w:line="252" w:lineRule="auto"/>
              <w:jc w:val="center"/>
              <w:rPr>
                <w:rFonts w:ascii="Calibri" w:hAnsi="Calibri" w:cs="Tahoma"/>
                <w:b/>
              </w:rPr>
            </w:pPr>
            <w:r w:rsidRPr="00F85FB8">
              <w:rPr>
                <w:rFonts w:ascii="Calibri" w:hAnsi="Calibri" w:cs="Tahoma"/>
                <w:b/>
              </w:rPr>
              <w:t>Contractual Liability</w:t>
            </w:r>
          </w:p>
        </w:tc>
        <w:tc>
          <w:tcPr>
            <w:tcW w:w="90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9F1C7D" w14:textId="40091C66" w:rsidR="008865A7" w:rsidRPr="00F85FB8" w:rsidRDefault="008865A7" w:rsidP="008865A7">
            <w:pPr>
              <w:spacing w:before="60" w:after="60" w:line="252" w:lineRule="auto"/>
              <w:jc w:val="center"/>
              <w:rPr>
                <w:rFonts w:ascii="Calibri" w:hAnsi="Calibri" w:cs="Tahoma"/>
                <w:b/>
              </w:rPr>
            </w:pPr>
            <w:r w:rsidRPr="00F85FB8">
              <w:rPr>
                <w:rFonts w:ascii="Calibri" w:hAnsi="Calibri" w:cs="Tahoma"/>
                <w:b/>
              </w:rPr>
              <w:t>USL&amp;H</w:t>
            </w:r>
          </w:p>
        </w:tc>
        <w:tc>
          <w:tcPr>
            <w:tcW w:w="117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8C4CD18" w14:textId="540A77B4" w:rsidR="008865A7" w:rsidRPr="00F85FB8" w:rsidRDefault="008865A7" w:rsidP="008865A7">
            <w:pPr>
              <w:spacing w:before="60" w:after="60" w:line="252" w:lineRule="auto"/>
              <w:jc w:val="center"/>
              <w:rPr>
                <w:rFonts w:ascii="Calibri" w:hAnsi="Calibri" w:cs="Tahoma"/>
                <w:b/>
              </w:rPr>
            </w:pPr>
            <w:r w:rsidRPr="00F85FB8">
              <w:rPr>
                <w:rFonts w:ascii="Calibri" w:hAnsi="Calibri" w:cs="Tahoma"/>
                <w:b/>
              </w:rPr>
              <w:t>Maritime Liability</w:t>
            </w:r>
          </w:p>
        </w:tc>
        <w:tc>
          <w:tcPr>
            <w:tcW w:w="99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10BF152" w14:textId="31DBEF87" w:rsidR="008865A7" w:rsidRPr="00AA20E7" w:rsidRDefault="008865A7" w:rsidP="008865A7">
            <w:pPr>
              <w:spacing w:before="60" w:after="60" w:line="252" w:lineRule="auto"/>
              <w:jc w:val="center"/>
              <w:rPr>
                <w:rFonts w:ascii="Calibri" w:hAnsi="Calibri" w:cs="Tahoma"/>
                <w:b/>
              </w:rPr>
            </w:pPr>
            <w:r w:rsidRPr="00AA20E7">
              <w:rPr>
                <w:rFonts w:ascii="Calibri" w:hAnsi="Calibri" w:cs="Tahoma"/>
                <w:b/>
              </w:rPr>
              <w:t>AM Best Rating</w:t>
            </w:r>
          </w:p>
        </w:tc>
        <w:tc>
          <w:tcPr>
            <w:tcW w:w="90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487CE3" w14:textId="47EAA13C" w:rsidR="008865A7" w:rsidRPr="00F85FB8" w:rsidRDefault="008865A7" w:rsidP="008865A7">
            <w:pPr>
              <w:spacing w:before="60" w:after="60" w:line="252" w:lineRule="auto"/>
              <w:jc w:val="center"/>
              <w:rPr>
                <w:rFonts w:ascii="Calibri" w:hAnsi="Calibri" w:cs="Tahoma"/>
                <w:b/>
              </w:rPr>
            </w:pPr>
            <w:r w:rsidRPr="00F85FB8">
              <w:rPr>
                <w:rFonts w:ascii="Calibri" w:hAnsi="Calibri" w:cs="Tahoma"/>
                <w:b/>
              </w:rPr>
              <w:t>Loss Payee</w:t>
            </w:r>
          </w:p>
        </w:tc>
        <w:tc>
          <w:tcPr>
            <w:tcW w:w="1620" w:type="dxa"/>
            <w:tcBorders>
              <w:top w:val="nil"/>
              <w:left w:val="single" w:sz="4" w:space="0" w:color="BFBFBF" w:themeColor="background1" w:themeShade="BF"/>
              <w:bottom w:val="single" w:sz="4" w:space="0" w:color="BFBFBF" w:themeColor="background1" w:themeShade="BF"/>
              <w:right w:val="nil"/>
            </w:tcBorders>
            <w:vAlign w:val="bottom"/>
          </w:tcPr>
          <w:p w14:paraId="3A5C8C66" w14:textId="7DD27B30" w:rsidR="008865A7" w:rsidRPr="00F85FB8" w:rsidRDefault="008865A7" w:rsidP="008865A7">
            <w:pPr>
              <w:spacing w:before="60" w:after="60" w:line="252" w:lineRule="auto"/>
              <w:jc w:val="center"/>
              <w:rPr>
                <w:rFonts w:cstheme="minorHAnsi"/>
                <w:b/>
              </w:rPr>
            </w:pPr>
            <w:r w:rsidRPr="00F85FB8">
              <w:rPr>
                <w:rFonts w:cstheme="minorHAnsi"/>
                <w:b/>
              </w:rPr>
              <w:t>Coverage basis</w:t>
            </w:r>
          </w:p>
        </w:tc>
      </w:tr>
      <w:tr w:rsidR="008865A7" w:rsidRPr="00201141" w14:paraId="0110F89B" w14:textId="77777777" w:rsidTr="002C25AB">
        <w:trPr>
          <w:trHeight w:val="60"/>
        </w:trPr>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0B6D0D21" w14:textId="2EFA6D67" w:rsidR="008865A7" w:rsidRPr="00201141" w:rsidRDefault="008865A7" w:rsidP="008865A7">
            <w:pPr>
              <w:spacing w:before="60" w:after="60" w:line="252" w:lineRule="auto"/>
              <w:jc w:val="center"/>
              <w:rPr>
                <w:rFonts w:ascii="Calibri" w:hAnsi="Calibri" w:cs="Tahoma"/>
              </w:rPr>
            </w:pPr>
            <w:r w:rsidRPr="00201141">
              <w:rPr>
                <w:rFonts w:ascii="Calibri" w:hAnsi="Calibri" w:cs="Tahoma"/>
              </w:rPr>
              <w:t xml:space="preserve">Professional </w:t>
            </w:r>
            <w:proofErr w:type="spellStart"/>
            <w:r w:rsidRPr="00201141">
              <w:rPr>
                <w:rFonts w:ascii="Calibri" w:hAnsi="Calibri" w:cs="Tahoma"/>
              </w:rPr>
              <w:t>Liab</w:t>
            </w:r>
            <w:proofErr w:type="spellEnd"/>
            <w:r>
              <w:rPr>
                <w:rFonts w:ascii="Calibri" w:hAnsi="Calibri" w:cs="Tahoma"/>
              </w:rPr>
              <w: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9D5073" w14:textId="77777777" w:rsidR="008865A7" w:rsidRPr="00201141" w:rsidRDefault="008865A7" w:rsidP="008865A7">
            <w:pPr>
              <w:spacing w:before="60" w:after="60" w:line="252" w:lineRule="auto"/>
              <w:jc w:val="center"/>
              <w:rPr>
                <w:rFonts w:ascii="Calibri" w:hAnsi="Calibri" w:cs="Tahoma"/>
                <w:b/>
                <w:color w:val="CC0000"/>
              </w:rPr>
            </w:pPr>
            <w:r w:rsidRPr="00201141">
              <w:rPr>
                <w:rFonts w:ascii="Calibri" w:hAnsi="Calibri" w:cs="Tahoma"/>
                <w:b/>
                <w:color w:val="CC0000"/>
              </w:rPr>
              <w:sym w:font="Marlett" w:char="F072"/>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244516" w14:textId="59345C46" w:rsidR="008865A7" w:rsidRPr="00201141" w:rsidRDefault="008865A7" w:rsidP="008865A7">
            <w:pPr>
              <w:spacing w:before="60" w:after="60" w:line="252" w:lineRule="auto"/>
              <w:jc w:val="center"/>
              <w:rPr>
                <w:rFonts w:ascii="Calibri" w:hAnsi="Calibri" w:cs="Tahoma"/>
                <w:b/>
                <w:color w:val="CC0000"/>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29345C" w14:textId="40D4DD57" w:rsidR="008865A7" w:rsidRPr="00201141" w:rsidRDefault="008865A7" w:rsidP="008865A7">
            <w:pPr>
              <w:spacing w:before="60" w:after="60" w:line="252" w:lineRule="auto"/>
              <w:jc w:val="center"/>
              <w:rPr>
                <w:rFonts w:ascii="Calibri" w:hAnsi="Calibri" w:cs="Tahoma"/>
                <w:b/>
                <w:color w:val="CC0000"/>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7B39D3" w14:textId="6A0D7D6F" w:rsidR="008865A7" w:rsidRPr="00201141" w:rsidRDefault="008865A7" w:rsidP="008865A7">
            <w:pPr>
              <w:spacing w:before="60" w:after="60" w:line="252" w:lineRule="auto"/>
              <w:jc w:val="center"/>
              <w:rPr>
                <w:rFonts w:ascii="Calibri" w:hAnsi="Calibri" w:cs="Tahoma"/>
                <w:bCs/>
              </w:rPr>
            </w:pPr>
            <w:r w:rsidRPr="00201141">
              <w:rPr>
                <w:rFonts w:ascii="Calibri" w:hAnsi="Calibri" w:cs="Tahoma"/>
                <w:bCs/>
              </w:rPr>
              <w:t>30</w:t>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E4E8BF" w14:textId="7C62836A" w:rsidR="008865A7" w:rsidRPr="002C25AB" w:rsidRDefault="002C25AB" w:rsidP="008865A7">
            <w:pPr>
              <w:spacing w:before="60" w:after="60" w:line="252" w:lineRule="auto"/>
              <w:jc w:val="center"/>
              <w:rPr>
                <w:rFonts w:ascii="Calibri" w:hAnsi="Calibri" w:cs="Tahoma"/>
                <w:highlight w:val="yellow"/>
              </w:rPr>
            </w:pPr>
            <w:r w:rsidRPr="002C25AB">
              <w:rPr>
                <w:rFonts w:ascii="Calibri" w:hAnsi="Calibri" w:cs="Tahoma"/>
                <w:b/>
                <w:color w:val="006600"/>
                <w:sz w:val="28"/>
                <w:szCs w:val="28"/>
                <w:highlight w:val="yellow"/>
              </w:rPr>
              <w:sym w:font="Wingdings" w:char="F0FC"/>
            </w:r>
          </w:p>
        </w:tc>
        <w:tc>
          <w:tcPr>
            <w:tcW w:w="1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A07545" w14:textId="70212FC6" w:rsidR="008865A7" w:rsidRPr="00201141" w:rsidRDefault="008865A7" w:rsidP="008865A7">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8786C6" w14:textId="3611ECCA" w:rsidR="008865A7" w:rsidRPr="00201141" w:rsidRDefault="00E60283" w:rsidP="008865A7">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A4E59F" w14:textId="727589B4" w:rsidR="008865A7" w:rsidRPr="00201141" w:rsidRDefault="008865A7" w:rsidP="008865A7">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6655E2" w14:textId="0D4BC5A7" w:rsidR="008865A7" w:rsidRPr="00F85FB8" w:rsidRDefault="00F85FB8" w:rsidP="008865A7">
            <w:pPr>
              <w:spacing w:before="60" w:after="60" w:line="252" w:lineRule="auto"/>
              <w:jc w:val="center"/>
              <w:rPr>
                <w:rFonts w:ascii="Calibri" w:hAnsi="Calibri" w:cs="Tahoma"/>
                <w:bCs/>
              </w:rPr>
            </w:pPr>
            <w:r w:rsidRPr="00F85FB8">
              <w:rPr>
                <w:rFonts w:ascii="Calibri" w:hAnsi="Calibri" w:cs="Tahoma"/>
                <w:bCs/>
              </w:rPr>
              <w:t>A</w:t>
            </w:r>
            <w:r w:rsidR="002F4231">
              <w:rPr>
                <w:rFonts w:ascii="Calibri" w:hAnsi="Calibri" w:cs="Tahoma"/>
                <w:bCs/>
              </w:rPr>
              <w:t>:</w:t>
            </w:r>
            <w:r w:rsidRPr="00F85FB8">
              <w:rPr>
                <w:rFonts w:ascii="Calibri" w:hAnsi="Calibri" w:cs="Tahoma"/>
                <w:bCs/>
              </w:rPr>
              <w:t xml:space="preserve"> XV</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F966E3" w14:textId="42E30463" w:rsidR="008865A7" w:rsidRPr="00201141" w:rsidRDefault="008865A7" w:rsidP="008865A7">
            <w:pPr>
              <w:spacing w:before="60" w:after="60" w:line="252" w:lineRule="auto"/>
              <w:jc w:val="center"/>
              <w:rPr>
                <w:rFonts w:ascii="Calibri" w:hAnsi="Calibri" w:cs="Tahoma"/>
                <w:b/>
                <w:color w:val="CC0000"/>
              </w:rPr>
            </w:pPr>
            <w:r w:rsidRPr="00201141">
              <w:rPr>
                <w:rFonts w:ascii="Calibri" w:hAnsi="Calibri" w:cs="Tahoma"/>
                <w:b/>
                <w:color w:val="CC0000"/>
              </w:rPr>
              <w:sym w:font="Marlett" w:char="F072"/>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tcPr>
          <w:p w14:paraId="03CA404A" w14:textId="77777777" w:rsidR="008865A7" w:rsidRPr="00923AAA" w:rsidRDefault="008865A7" w:rsidP="008865A7">
            <w:pPr>
              <w:spacing w:before="60" w:after="60" w:line="252" w:lineRule="auto"/>
              <w:jc w:val="center"/>
              <w:rPr>
                <w:rFonts w:cstheme="minorHAnsi"/>
              </w:rPr>
            </w:pPr>
            <w:r w:rsidRPr="00923AAA">
              <w:rPr>
                <w:rFonts w:cstheme="minorHAnsi"/>
              </w:rPr>
              <w:t>Claims-Made</w:t>
            </w:r>
          </w:p>
        </w:tc>
      </w:tr>
      <w:tr w:rsidR="00F85FB8" w:rsidRPr="00201141" w14:paraId="564EF569" w14:textId="77777777" w:rsidTr="00985C0E">
        <w:trPr>
          <w:trHeight w:val="413"/>
        </w:trPr>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031DFBBF" w14:textId="77777777" w:rsidR="00F85FB8" w:rsidRPr="00201141" w:rsidRDefault="00F85FB8" w:rsidP="00F85FB8">
            <w:pPr>
              <w:spacing w:before="60" w:after="60" w:line="252" w:lineRule="auto"/>
              <w:jc w:val="center"/>
              <w:rPr>
                <w:rFonts w:ascii="Calibri" w:hAnsi="Calibri" w:cs="Tahoma"/>
              </w:rPr>
            </w:pPr>
            <w:r w:rsidRPr="00201141">
              <w:rPr>
                <w:rFonts w:ascii="Calibri" w:hAnsi="Calibri" w:cs="Tahoma"/>
              </w:rPr>
              <w:t>Contractors Pollution</w:t>
            </w:r>
            <w:r w:rsidRPr="00201141">
              <w:rPr>
                <w:rStyle w:val="FootnoteReference"/>
                <w:rFonts w:ascii="Calibri" w:hAnsi="Calibri" w:cs="Tahoma"/>
              </w:rPr>
              <w:footnoteReference w:id="1"/>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4F9306" w14:textId="77777777"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C81AD6" w14:textId="48C4CD4F" w:rsidR="00F85FB8" w:rsidRPr="00201141" w:rsidRDefault="00F85FB8" w:rsidP="00F85FB8">
            <w:pPr>
              <w:spacing w:before="60" w:after="60" w:line="252" w:lineRule="auto"/>
              <w:jc w:val="center"/>
              <w:rPr>
                <w:rFonts w:ascii="Calibri" w:hAnsi="Calibri" w:cs="Tahoma"/>
                <w:b/>
                <w:color w:val="CC0000"/>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7CC6F0" w14:textId="6D12B5C7" w:rsidR="00F85FB8" w:rsidRPr="00201141" w:rsidRDefault="00F85FB8" w:rsidP="00F85FB8">
            <w:pPr>
              <w:spacing w:before="60" w:after="60" w:line="252" w:lineRule="auto"/>
              <w:jc w:val="center"/>
              <w:rPr>
                <w:rFonts w:ascii="Calibri" w:hAnsi="Calibri" w:cs="Tahoma"/>
                <w:b/>
                <w:color w:val="CC0000"/>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BA8A80" w14:textId="54787241" w:rsidR="00F85FB8" w:rsidRPr="00201141" w:rsidRDefault="00F85FB8" w:rsidP="00F85FB8">
            <w:pPr>
              <w:spacing w:before="60" w:after="60" w:line="252" w:lineRule="auto"/>
              <w:jc w:val="center"/>
              <w:rPr>
                <w:rFonts w:ascii="Calibri" w:hAnsi="Calibri" w:cs="Tahoma"/>
                <w:bCs/>
              </w:rPr>
            </w:pPr>
            <w:r w:rsidRPr="00201141">
              <w:rPr>
                <w:rFonts w:ascii="Calibri" w:hAnsi="Calibri" w:cs="Tahoma"/>
                <w:bCs/>
              </w:rPr>
              <w:t>30</w:t>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69A757" w14:textId="5DD21D6B" w:rsidR="00F85FB8" w:rsidRPr="002C25AB" w:rsidRDefault="002C25AB" w:rsidP="00F85FB8">
            <w:pPr>
              <w:spacing w:before="60" w:after="60" w:line="252" w:lineRule="auto"/>
              <w:jc w:val="center"/>
              <w:rPr>
                <w:rFonts w:ascii="Calibri" w:hAnsi="Calibri" w:cs="Tahoma"/>
                <w:b/>
                <w:color w:val="006600"/>
                <w:sz w:val="28"/>
                <w:szCs w:val="28"/>
                <w:highlight w:val="yellow"/>
              </w:rPr>
            </w:pPr>
            <w:r w:rsidRPr="002C25AB">
              <w:rPr>
                <w:rFonts w:ascii="Calibri" w:hAnsi="Calibri" w:cs="Tahoma"/>
                <w:b/>
                <w:color w:val="006600"/>
                <w:sz w:val="28"/>
                <w:szCs w:val="28"/>
                <w:highlight w:val="yellow"/>
              </w:rPr>
              <w:sym w:font="Wingdings" w:char="F0FC"/>
            </w:r>
          </w:p>
        </w:tc>
        <w:tc>
          <w:tcPr>
            <w:tcW w:w="1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ECB135" w14:textId="3EB90745" w:rsidR="00F85FB8" w:rsidRPr="00201141" w:rsidRDefault="00985C0E"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1A05D9" w14:textId="61E85015" w:rsidR="00F85FB8" w:rsidRPr="00201141" w:rsidRDefault="00595EF3"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4CF985" w14:textId="2AAE262A"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603162" w14:textId="5B5D80DB" w:rsidR="00F85FB8" w:rsidRPr="00F85FB8" w:rsidRDefault="00F85FB8" w:rsidP="00F85FB8">
            <w:pPr>
              <w:spacing w:before="60" w:after="60" w:line="252" w:lineRule="auto"/>
              <w:jc w:val="center"/>
              <w:rPr>
                <w:rFonts w:ascii="Calibri" w:hAnsi="Calibri" w:cs="Tahoma"/>
                <w:bCs/>
              </w:rPr>
            </w:pPr>
            <w:r w:rsidRPr="00F85FB8">
              <w:rPr>
                <w:rFonts w:ascii="Calibri" w:hAnsi="Calibri" w:cs="Tahoma"/>
                <w:bCs/>
              </w:rPr>
              <w:t>A</w:t>
            </w:r>
            <w:r w:rsidR="002F4231">
              <w:rPr>
                <w:rFonts w:ascii="Calibri" w:hAnsi="Calibri" w:cs="Tahoma"/>
                <w:bCs/>
              </w:rPr>
              <w:t xml:space="preserve">: </w:t>
            </w:r>
            <w:r w:rsidRPr="00F85FB8">
              <w:rPr>
                <w:rFonts w:ascii="Calibri" w:hAnsi="Calibri" w:cs="Tahoma"/>
                <w:bCs/>
              </w:rPr>
              <w:t>XV</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53511F" w14:textId="1A2C253B" w:rsidR="00F85FB8" w:rsidRPr="00201141" w:rsidRDefault="00F85FB8" w:rsidP="00F85FB8">
            <w:pPr>
              <w:spacing w:before="60" w:after="60" w:line="252" w:lineRule="auto"/>
              <w:jc w:val="center"/>
              <w:rPr>
                <w:rFonts w:ascii="Calibri" w:hAnsi="Calibri" w:cs="Tahoma"/>
                <w:b/>
                <w:color w:val="CC0000"/>
              </w:rPr>
            </w:pPr>
            <w:r w:rsidRPr="00201141">
              <w:rPr>
                <w:rFonts w:ascii="Calibri" w:hAnsi="Calibri" w:cs="Tahoma"/>
                <w:b/>
                <w:color w:val="CC0000"/>
              </w:rPr>
              <w:sym w:font="Marlett" w:char="F072"/>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tcPr>
          <w:p w14:paraId="65DC7A5B" w14:textId="6E8EA010" w:rsidR="00F85FB8" w:rsidRPr="00923AAA" w:rsidRDefault="00F85FB8" w:rsidP="00F85FB8">
            <w:pPr>
              <w:spacing w:before="60" w:after="60" w:line="252" w:lineRule="auto"/>
              <w:jc w:val="center"/>
              <w:rPr>
                <w:rFonts w:cstheme="minorHAnsi"/>
              </w:rPr>
            </w:pPr>
            <w:r w:rsidRPr="00923AAA">
              <w:rPr>
                <w:rFonts w:cstheme="minorHAnsi"/>
              </w:rPr>
              <w:t>Claims-made</w:t>
            </w:r>
          </w:p>
        </w:tc>
      </w:tr>
      <w:tr w:rsidR="00F85FB8" w:rsidRPr="00201141" w14:paraId="63247757" w14:textId="77777777" w:rsidTr="002C25AB">
        <w:trPr>
          <w:trHeight w:val="60"/>
        </w:trPr>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E299CC1" w14:textId="77777777" w:rsidR="00F85FB8" w:rsidRPr="00201141" w:rsidRDefault="00F85FB8" w:rsidP="00F85FB8">
            <w:pPr>
              <w:spacing w:before="60" w:after="60" w:line="252" w:lineRule="auto"/>
              <w:jc w:val="center"/>
              <w:rPr>
                <w:rFonts w:ascii="Calibri" w:hAnsi="Calibri" w:cs="Tahoma"/>
              </w:rPr>
            </w:pPr>
            <w:r w:rsidRPr="00201141">
              <w:rPr>
                <w:rFonts w:ascii="Calibri" w:hAnsi="Calibri" w:cs="Tahoma"/>
              </w:rPr>
              <w:t>General Liability</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6F6944" w14:textId="77777777"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25FE51" w14:textId="41052E69"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FAA9F0" w14:textId="3BB5CC45" w:rsidR="00F85FB8" w:rsidRPr="00201141" w:rsidRDefault="00F85FB8" w:rsidP="00F85FB8">
            <w:pPr>
              <w:spacing w:before="60" w:after="60" w:line="252" w:lineRule="auto"/>
              <w:jc w:val="center"/>
              <w:rPr>
                <w:rFonts w:ascii="Calibri" w:hAnsi="Calibri" w:cs="Tahoma"/>
                <w:b/>
                <w:color w:val="CC0000"/>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A2E22" w14:textId="197890D1" w:rsidR="00F85FB8" w:rsidRPr="00201141" w:rsidRDefault="00F85FB8" w:rsidP="00F85FB8">
            <w:pPr>
              <w:spacing w:before="60" w:after="60" w:line="252" w:lineRule="auto"/>
              <w:jc w:val="center"/>
              <w:rPr>
                <w:rFonts w:ascii="Calibri" w:hAnsi="Calibri" w:cs="Tahoma"/>
                <w:bCs/>
              </w:rPr>
            </w:pPr>
            <w:r w:rsidRPr="00201141">
              <w:rPr>
                <w:rFonts w:ascii="Calibri" w:hAnsi="Calibri" w:cs="Tahoma"/>
                <w:bCs/>
              </w:rPr>
              <w:t>30</w:t>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D99A6" w14:textId="2CCCF31A"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98155" w14:textId="682777CF"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A6A25D" w14:textId="25AF08BC"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381AC8" w14:textId="13A145C2" w:rsidR="00F85FB8" w:rsidRPr="00201141" w:rsidRDefault="002C25AB"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E8BDD9" w14:textId="79ECF980" w:rsidR="00F85FB8" w:rsidRPr="00F85FB8" w:rsidRDefault="00F85FB8" w:rsidP="00F85FB8">
            <w:pPr>
              <w:spacing w:before="60" w:after="60" w:line="252" w:lineRule="auto"/>
              <w:jc w:val="center"/>
              <w:rPr>
                <w:rFonts w:ascii="Calibri" w:hAnsi="Calibri" w:cs="Tahoma"/>
                <w:bCs/>
              </w:rPr>
            </w:pPr>
            <w:r w:rsidRPr="00F85FB8">
              <w:rPr>
                <w:rFonts w:ascii="Calibri" w:hAnsi="Calibri" w:cs="Tahoma"/>
                <w:bCs/>
              </w:rPr>
              <w:t>A</w:t>
            </w:r>
            <w:r w:rsidR="002F4231">
              <w:rPr>
                <w:rFonts w:ascii="Calibri" w:hAnsi="Calibri" w:cs="Tahoma"/>
                <w:bCs/>
              </w:rPr>
              <w:t xml:space="preserve">: </w:t>
            </w:r>
            <w:r w:rsidRPr="00F85FB8">
              <w:rPr>
                <w:rFonts w:ascii="Calibri" w:hAnsi="Calibri" w:cs="Tahoma"/>
                <w:bCs/>
              </w:rPr>
              <w:t>XV</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7EC1A" w14:textId="2A9D050D"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tcPr>
          <w:p w14:paraId="66A85728" w14:textId="77777777" w:rsidR="00F85FB8" w:rsidRPr="00923AAA" w:rsidRDefault="00F85FB8" w:rsidP="00F85FB8">
            <w:pPr>
              <w:spacing w:before="60" w:after="60" w:line="252" w:lineRule="auto"/>
              <w:jc w:val="center"/>
              <w:rPr>
                <w:rFonts w:cstheme="minorHAnsi"/>
              </w:rPr>
            </w:pPr>
            <w:r w:rsidRPr="00923AAA">
              <w:rPr>
                <w:rFonts w:cstheme="minorHAnsi"/>
              </w:rPr>
              <w:t>Occurrence</w:t>
            </w:r>
          </w:p>
        </w:tc>
      </w:tr>
      <w:tr w:rsidR="00F85FB8" w:rsidRPr="00201141" w14:paraId="27CE3B0B" w14:textId="77777777" w:rsidTr="002C25AB">
        <w:trPr>
          <w:trHeight w:val="125"/>
        </w:trPr>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09032E55" w14:textId="36FAADE9" w:rsidR="00F85FB8" w:rsidRPr="00201141" w:rsidRDefault="00F85FB8" w:rsidP="00F85FB8">
            <w:pPr>
              <w:spacing w:before="60" w:after="60" w:line="252" w:lineRule="auto"/>
              <w:jc w:val="center"/>
              <w:rPr>
                <w:rFonts w:ascii="Calibri" w:hAnsi="Calibri" w:cs="Tahoma"/>
              </w:rPr>
            </w:pPr>
            <w:r w:rsidRPr="00201141">
              <w:rPr>
                <w:rFonts w:ascii="Calibri" w:hAnsi="Calibri" w:cs="Tahoma"/>
              </w:rPr>
              <w:t>Workers Comp</w:t>
            </w:r>
            <w:r>
              <w:rPr>
                <w:rFonts w:ascii="Calibri" w:hAnsi="Calibri" w:cs="Tahoma"/>
              </w:rPr>
              <w:t xml:space="preserve">. </w:t>
            </w:r>
            <w:r w:rsidRPr="00201141">
              <w:rPr>
                <w:rFonts w:ascii="Calibri" w:hAnsi="Calibri" w:cs="Tahoma"/>
              </w:rPr>
              <w:t>/</w:t>
            </w:r>
            <w:r>
              <w:rPr>
                <w:rFonts w:ascii="Calibri" w:hAnsi="Calibri" w:cs="Tahoma"/>
              </w:rPr>
              <w:t xml:space="preserve"> </w:t>
            </w:r>
            <w:r w:rsidRPr="00201141">
              <w:rPr>
                <w:rFonts w:ascii="Calibri" w:hAnsi="Calibri" w:cs="Tahoma"/>
              </w:rPr>
              <w:t>Emp</w:t>
            </w:r>
            <w:r>
              <w:rPr>
                <w:rFonts w:ascii="Calibri" w:hAnsi="Calibri" w:cs="Tahoma"/>
              </w:rPr>
              <w:t xml:space="preserve">. </w:t>
            </w:r>
            <w:r w:rsidRPr="00201141">
              <w:rPr>
                <w:rFonts w:ascii="Calibri" w:hAnsi="Calibri" w:cs="Tahoma"/>
              </w:rPr>
              <w:t>Liability</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1531AB" w14:textId="77777777" w:rsidR="00F85FB8" w:rsidRPr="00201141" w:rsidRDefault="00F85FB8" w:rsidP="00F85FB8">
            <w:pPr>
              <w:spacing w:before="60" w:after="60" w:line="252" w:lineRule="auto"/>
              <w:jc w:val="center"/>
              <w:rPr>
                <w:rFonts w:ascii="Calibri" w:hAnsi="Calibri" w:cs="Tahoma"/>
                <w:b/>
                <w:color w:val="CC0000"/>
              </w:rPr>
            </w:pPr>
            <w:r w:rsidRPr="00201141">
              <w:rPr>
                <w:rFonts w:ascii="Calibri" w:hAnsi="Calibri" w:cs="Tahoma"/>
                <w:b/>
                <w:color w:val="CC0000"/>
              </w:rPr>
              <w:sym w:font="Marlett" w:char="F072"/>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1F4F33" w14:textId="7ED23C65" w:rsidR="00F85FB8" w:rsidRPr="00201141" w:rsidRDefault="00F85FB8" w:rsidP="00F85FB8">
            <w:pPr>
              <w:spacing w:before="60" w:after="60" w:line="252" w:lineRule="auto"/>
              <w:jc w:val="center"/>
              <w:rPr>
                <w:rFonts w:ascii="Calibri" w:hAnsi="Calibri" w:cs="Tahoma"/>
                <w:b/>
                <w:color w:val="CC0000"/>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3D33C" w14:textId="425CBFD3" w:rsidR="00F85FB8" w:rsidRPr="00201141" w:rsidRDefault="002C25AB" w:rsidP="00F85FB8">
            <w:pPr>
              <w:spacing w:before="60" w:after="60" w:line="252" w:lineRule="auto"/>
              <w:jc w:val="center"/>
              <w:rPr>
                <w:rFonts w:ascii="Calibri" w:hAnsi="Calibri" w:cs="Tahoma"/>
                <w:b/>
                <w:color w:val="CC0000"/>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2E4ED1" w14:textId="74BFE2DD" w:rsidR="00F85FB8" w:rsidRPr="00201141" w:rsidRDefault="00F85FB8" w:rsidP="00F85FB8">
            <w:pPr>
              <w:spacing w:before="60" w:after="60" w:line="252" w:lineRule="auto"/>
              <w:jc w:val="center"/>
              <w:rPr>
                <w:rFonts w:ascii="Calibri" w:hAnsi="Calibri" w:cs="Tahoma"/>
                <w:bCs/>
              </w:rPr>
            </w:pPr>
            <w:r w:rsidRPr="00595EF3">
              <w:rPr>
                <w:rFonts w:ascii="Calibri" w:hAnsi="Calibri" w:cs="Tahoma"/>
                <w:bCs/>
              </w:rPr>
              <w:t>30</w:t>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4343F5" w14:textId="317E3B41"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A8A2A4" w14:textId="773A329D"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B14A82" w14:textId="7F1C395B" w:rsidR="00F85FB8" w:rsidRPr="00201141" w:rsidRDefault="004A27A5"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45D323" w14:textId="5422D57B"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9261FE" w14:textId="132CAF9E" w:rsidR="00F85FB8" w:rsidRPr="00F85FB8" w:rsidRDefault="00F85FB8" w:rsidP="00F85FB8">
            <w:pPr>
              <w:spacing w:before="60" w:after="60" w:line="252" w:lineRule="auto"/>
              <w:jc w:val="center"/>
              <w:rPr>
                <w:rFonts w:ascii="Calibri" w:hAnsi="Calibri" w:cs="Tahoma"/>
                <w:bCs/>
              </w:rPr>
            </w:pPr>
            <w:r w:rsidRPr="00F85FB8">
              <w:rPr>
                <w:rFonts w:ascii="Calibri" w:hAnsi="Calibri" w:cs="Tahoma"/>
                <w:bCs/>
              </w:rPr>
              <w:t>A</w:t>
            </w:r>
            <w:r w:rsidR="002F4231">
              <w:rPr>
                <w:rFonts w:ascii="Calibri" w:hAnsi="Calibri" w:cs="Tahoma"/>
                <w:bCs/>
              </w:rPr>
              <w:t>:</w:t>
            </w:r>
            <w:r w:rsidRPr="00F85FB8">
              <w:rPr>
                <w:rFonts w:ascii="Calibri" w:hAnsi="Calibri" w:cs="Tahoma"/>
                <w:bCs/>
              </w:rPr>
              <w:t xml:space="preserve"> XV</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C644B6" w14:textId="64D79B89"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tcPr>
          <w:p w14:paraId="3197CE33" w14:textId="77777777" w:rsidR="00F85FB8" w:rsidRPr="00923AAA" w:rsidRDefault="00F85FB8" w:rsidP="00F85FB8">
            <w:pPr>
              <w:spacing w:before="60" w:after="60" w:line="252" w:lineRule="auto"/>
              <w:jc w:val="center"/>
              <w:rPr>
                <w:rFonts w:cstheme="minorHAnsi"/>
              </w:rPr>
            </w:pPr>
            <w:r w:rsidRPr="00923AAA">
              <w:rPr>
                <w:rFonts w:cstheme="minorHAnsi"/>
              </w:rPr>
              <w:t>Occurrence</w:t>
            </w:r>
          </w:p>
        </w:tc>
      </w:tr>
      <w:tr w:rsidR="00F85FB8" w:rsidRPr="00201141" w14:paraId="1C511DB4" w14:textId="77777777" w:rsidTr="002C25AB">
        <w:trPr>
          <w:trHeight w:val="60"/>
        </w:trPr>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DBBD789" w14:textId="77777777" w:rsidR="00F85FB8" w:rsidRPr="00201141" w:rsidRDefault="00F85FB8" w:rsidP="00F85FB8">
            <w:pPr>
              <w:spacing w:before="60" w:after="60" w:line="252" w:lineRule="auto"/>
              <w:jc w:val="center"/>
              <w:rPr>
                <w:rFonts w:ascii="Calibri" w:hAnsi="Calibri" w:cs="Tahoma"/>
              </w:rPr>
            </w:pPr>
            <w:r w:rsidRPr="00201141">
              <w:rPr>
                <w:rFonts w:ascii="Calibri" w:hAnsi="Calibri" w:cs="Tahoma"/>
              </w:rPr>
              <w:t>Business Auto</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4861A3" w14:textId="77777777"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D66CE6" w14:textId="6263EF1E"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C6FDA6" w14:textId="08600000" w:rsidR="00F85FB8" w:rsidRPr="00201141" w:rsidRDefault="00F85FB8" w:rsidP="00F85FB8">
            <w:pPr>
              <w:spacing w:before="60" w:after="60" w:line="252" w:lineRule="auto"/>
              <w:jc w:val="center"/>
              <w:rPr>
                <w:rFonts w:ascii="Calibri" w:hAnsi="Calibri" w:cs="Tahoma"/>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1CA6B8" w14:textId="43BA7D78" w:rsidR="00F85FB8" w:rsidRPr="00201141" w:rsidRDefault="00F85FB8" w:rsidP="00F85FB8">
            <w:pPr>
              <w:spacing w:before="60" w:after="60" w:line="252" w:lineRule="auto"/>
              <w:jc w:val="center"/>
              <w:rPr>
                <w:rFonts w:ascii="Calibri" w:hAnsi="Calibri" w:cs="Tahoma"/>
                <w:bCs/>
              </w:rPr>
            </w:pPr>
            <w:r w:rsidRPr="00201141">
              <w:rPr>
                <w:rFonts w:ascii="Calibri" w:hAnsi="Calibri" w:cs="Tahoma"/>
                <w:bCs/>
              </w:rPr>
              <w:t>30</w:t>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F0BB8D" w14:textId="45812023"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60598C" w14:textId="7C51E5AD"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95D08" w14:textId="52729D17"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9E3742" w14:textId="29762198"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4C1A6" w14:textId="345A0DA7" w:rsidR="00F85FB8" w:rsidRPr="00F85FB8" w:rsidRDefault="00F85FB8" w:rsidP="00F85FB8">
            <w:pPr>
              <w:spacing w:before="60" w:after="60" w:line="252" w:lineRule="auto"/>
              <w:jc w:val="center"/>
              <w:rPr>
                <w:rFonts w:ascii="Calibri" w:hAnsi="Calibri" w:cs="Tahoma"/>
                <w:bCs/>
              </w:rPr>
            </w:pPr>
            <w:r w:rsidRPr="00F85FB8">
              <w:rPr>
                <w:rFonts w:ascii="Calibri" w:hAnsi="Calibri" w:cs="Tahoma"/>
                <w:bCs/>
              </w:rPr>
              <w:t>A</w:t>
            </w:r>
            <w:r w:rsidR="002F4231">
              <w:rPr>
                <w:rFonts w:ascii="Calibri" w:hAnsi="Calibri" w:cs="Tahoma"/>
                <w:bCs/>
              </w:rPr>
              <w:t>:</w:t>
            </w:r>
            <w:r w:rsidRPr="00F85FB8">
              <w:rPr>
                <w:rFonts w:ascii="Calibri" w:hAnsi="Calibri" w:cs="Tahoma"/>
                <w:bCs/>
              </w:rPr>
              <w:t xml:space="preserve"> XV</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F5F137" w14:textId="619E1E7C"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r w:rsidRPr="00201141">
              <w:rPr>
                <w:rStyle w:val="FootnoteReference"/>
                <w:rFonts w:ascii="Calibri" w:hAnsi="Calibri" w:cs="Tahoma"/>
                <w:sz w:val="28"/>
                <w:szCs w:val="28"/>
              </w:rPr>
              <w:footnoteReference w:id="2"/>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tcPr>
          <w:p w14:paraId="1A03BC07" w14:textId="77777777" w:rsidR="00F85FB8" w:rsidRPr="00923AAA" w:rsidRDefault="00F85FB8" w:rsidP="00F85FB8">
            <w:pPr>
              <w:spacing w:before="60" w:after="60" w:line="252" w:lineRule="auto"/>
              <w:jc w:val="center"/>
              <w:rPr>
                <w:rFonts w:cstheme="minorHAnsi"/>
              </w:rPr>
            </w:pPr>
            <w:r w:rsidRPr="00923AAA">
              <w:rPr>
                <w:rFonts w:cstheme="minorHAnsi"/>
              </w:rPr>
              <w:t>Occurrence</w:t>
            </w:r>
          </w:p>
        </w:tc>
      </w:tr>
      <w:tr w:rsidR="00F85FB8" w:rsidRPr="00201141" w14:paraId="52D27B69" w14:textId="77777777" w:rsidTr="002C25AB">
        <w:trPr>
          <w:trHeight w:val="60"/>
        </w:trPr>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6EED4EF7" w14:textId="77777777" w:rsidR="00F85FB8" w:rsidRPr="00201141" w:rsidRDefault="00F85FB8" w:rsidP="00F85FB8">
            <w:pPr>
              <w:spacing w:before="60" w:after="60" w:line="252" w:lineRule="auto"/>
              <w:jc w:val="center"/>
              <w:rPr>
                <w:rFonts w:ascii="Calibri" w:hAnsi="Calibri" w:cs="Tahoma"/>
              </w:rPr>
            </w:pPr>
            <w:r w:rsidRPr="00201141">
              <w:rPr>
                <w:rFonts w:ascii="Calibri" w:hAnsi="Calibri" w:cs="Tahoma"/>
              </w:rPr>
              <w:t>Umbrella Liability</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FB4C00" w14:textId="77777777"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9F4FA0" w14:textId="2ED938A0"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809823" w14:textId="447D4331" w:rsidR="00F85FB8" w:rsidRPr="00201141" w:rsidRDefault="00F85FB8" w:rsidP="00F85FB8">
            <w:pPr>
              <w:spacing w:before="60" w:after="60" w:line="252" w:lineRule="auto"/>
              <w:jc w:val="center"/>
              <w:rPr>
                <w:rFonts w:ascii="Calibri" w:hAnsi="Calibri" w:cs="Tahoma"/>
                <w:b/>
                <w:color w:val="CC0000"/>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E8CBB" w14:textId="29BD8D47" w:rsidR="00F85FB8" w:rsidRPr="00201141" w:rsidRDefault="00F85FB8" w:rsidP="00F85FB8">
            <w:pPr>
              <w:spacing w:before="60" w:after="60" w:line="252" w:lineRule="auto"/>
              <w:jc w:val="center"/>
              <w:rPr>
                <w:rFonts w:ascii="Calibri" w:hAnsi="Calibri" w:cs="Tahoma"/>
                <w:bCs/>
              </w:rPr>
            </w:pPr>
            <w:r w:rsidRPr="00201141">
              <w:rPr>
                <w:rFonts w:ascii="Calibri" w:hAnsi="Calibri" w:cs="Tahoma"/>
                <w:bCs/>
              </w:rPr>
              <w:t>30</w:t>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6C448A" w14:textId="10DC9A52"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F1D55E" w14:textId="4210F530"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C48E48" w14:textId="1201659B"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D7F4DA" w14:textId="4B51EC8B" w:rsidR="00F85FB8" w:rsidRPr="00201141" w:rsidRDefault="00450F30"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29D972" w14:textId="12A1C4CE" w:rsidR="00F85FB8" w:rsidRPr="00F85FB8" w:rsidRDefault="00F85FB8" w:rsidP="00F85FB8">
            <w:pPr>
              <w:spacing w:before="60" w:after="60" w:line="252" w:lineRule="auto"/>
              <w:jc w:val="center"/>
              <w:rPr>
                <w:rFonts w:ascii="Calibri" w:hAnsi="Calibri" w:cs="Tahoma"/>
                <w:bCs/>
              </w:rPr>
            </w:pPr>
            <w:r w:rsidRPr="00F85FB8">
              <w:rPr>
                <w:rFonts w:ascii="Calibri" w:hAnsi="Calibri" w:cs="Tahoma"/>
                <w:bCs/>
              </w:rPr>
              <w:t>A</w:t>
            </w:r>
            <w:r w:rsidR="002F4231">
              <w:rPr>
                <w:rFonts w:ascii="Calibri" w:hAnsi="Calibri" w:cs="Tahoma"/>
                <w:bCs/>
              </w:rPr>
              <w:t>++:</w:t>
            </w:r>
            <w:r w:rsidRPr="00F85FB8">
              <w:rPr>
                <w:rFonts w:ascii="Calibri" w:hAnsi="Calibri" w:cs="Tahoma"/>
                <w:bCs/>
              </w:rPr>
              <w:t xml:space="preserve"> XV</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87B976" w14:textId="62A2C306"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tcPr>
          <w:p w14:paraId="143510CE" w14:textId="77777777" w:rsidR="00F85FB8" w:rsidRPr="00923AAA" w:rsidRDefault="00F85FB8" w:rsidP="00F85FB8">
            <w:pPr>
              <w:spacing w:before="60" w:after="60" w:line="252" w:lineRule="auto"/>
              <w:jc w:val="center"/>
              <w:rPr>
                <w:rFonts w:cstheme="minorHAnsi"/>
              </w:rPr>
            </w:pPr>
            <w:r w:rsidRPr="00923AAA">
              <w:rPr>
                <w:rFonts w:cstheme="minorHAnsi"/>
              </w:rPr>
              <w:t>Occurrence</w:t>
            </w:r>
          </w:p>
        </w:tc>
      </w:tr>
      <w:tr w:rsidR="00F85FB8" w:rsidRPr="00201141" w14:paraId="79B9656E" w14:textId="77777777" w:rsidTr="002C25AB">
        <w:trPr>
          <w:trHeight w:val="60"/>
        </w:trPr>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6FD55D68" w14:textId="793A63AB" w:rsidR="00F85FB8" w:rsidRPr="00201141" w:rsidRDefault="00F85FB8" w:rsidP="00F85FB8">
            <w:pPr>
              <w:spacing w:before="60" w:after="60" w:line="252" w:lineRule="auto"/>
              <w:jc w:val="center"/>
              <w:rPr>
                <w:rFonts w:ascii="Calibri" w:hAnsi="Calibri" w:cs="Tahoma"/>
              </w:rPr>
            </w:pPr>
            <w:r w:rsidRPr="00201141">
              <w:rPr>
                <w:rFonts w:ascii="Calibri" w:hAnsi="Calibri" w:cs="Tahoma"/>
              </w:rPr>
              <w:t>Property</w:t>
            </w:r>
            <w:r w:rsidR="00450F30">
              <w:rPr>
                <w:rFonts w:ascii="Calibri" w:hAnsi="Calibri" w:cs="Tahoma"/>
              </w:rPr>
              <w:t xml:space="preserve"> &amp; IM</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6D5F0E" w14:textId="77777777" w:rsidR="00F85FB8" w:rsidRPr="00201141" w:rsidRDefault="00F85FB8" w:rsidP="00F85FB8">
            <w:pPr>
              <w:spacing w:before="60" w:after="60" w:line="252" w:lineRule="auto"/>
              <w:jc w:val="center"/>
              <w:rPr>
                <w:rFonts w:ascii="Calibri" w:hAnsi="Calibri" w:cs="Tahoma"/>
              </w:rPr>
            </w:pPr>
            <w:r w:rsidRPr="00201141">
              <w:rPr>
                <w:rFonts w:ascii="Calibri" w:hAnsi="Calibri" w:cs="Tahoma"/>
              </w:rPr>
              <w:t>N/A</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E49B16" w14:textId="5E5E2D16" w:rsidR="00F85FB8" w:rsidRPr="00201141" w:rsidRDefault="00F85FB8" w:rsidP="00F85FB8">
            <w:pPr>
              <w:spacing w:before="60" w:after="60" w:line="252" w:lineRule="auto"/>
              <w:jc w:val="center"/>
              <w:rPr>
                <w:rFonts w:ascii="Calibri" w:hAnsi="Calibri" w:cs="Tahoma"/>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4888AC" w14:textId="12066229" w:rsidR="00F85FB8" w:rsidRPr="00450F30" w:rsidRDefault="00450F30" w:rsidP="00F85FB8">
            <w:pPr>
              <w:spacing w:before="60" w:after="60" w:line="252" w:lineRule="auto"/>
              <w:jc w:val="center"/>
              <w:rPr>
                <w:rFonts w:ascii="Calibri" w:hAnsi="Calibri" w:cs="Tahoma"/>
              </w:rPr>
            </w:pPr>
            <w:r w:rsidRPr="00450F30">
              <w:rPr>
                <w:rFonts w:ascii="Calibri" w:hAnsi="Calibri" w:cs="Tahoma"/>
              </w:rPr>
              <w:t>N/A</w:t>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1E96A1" w14:textId="57620AF5" w:rsidR="00F85FB8" w:rsidRPr="00201141" w:rsidRDefault="00F85FB8" w:rsidP="00F85FB8">
            <w:pPr>
              <w:spacing w:before="60" w:after="60" w:line="252" w:lineRule="auto"/>
              <w:jc w:val="center"/>
              <w:rPr>
                <w:rFonts w:ascii="Calibri" w:hAnsi="Calibri" w:cs="Tahoma"/>
                <w:bCs/>
              </w:rPr>
            </w:pPr>
            <w:r w:rsidRPr="00201141">
              <w:rPr>
                <w:rFonts w:ascii="Calibri" w:hAnsi="Calibri" w:cs="Tahoma"/>
                <w:bCs/>
              </w:rPr>
              <w:t>30</w:t>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03EE73" w14:textId="267C1C73"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rPr>
              <w:t>N/A</w:t>
            </w:r>
          </w:p>
        </w:tc>
        <w:tc>
          <w:tcPr>
            <w:tcW w:w="1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30E5DD" w14:textId="24DF1A2A"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rPr>
              <w:t>N/A</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D8D34A" w14:textId="5AA3B483"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E94759" w14:textId="1F0CF049"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8546B9" w14:textId="085ECE0E" w:rsidR="00F85FB8" w:rsidRPr="00F85FB8" w:rsidRDefault="00F85FB8" w:rsidP="00F85FB8">
            <w:pPr>
              <w:spacing w:before="60" w:after="60" w:line="252" w:lineRule="auto"/>
              <w:jc w:val="center"/>
              <w:rPr>
                <w:rFonts w:ascii="Calibri" w:hAnsi="Calibri" w:cs="Tahoma"/>
                <w:bCs/>
              </w:rPr>
            </w:pPr>
            <w:r>
              <w:rPr>
                <w:rFonts w:ascii="Calibri" w:hAnsi="Calibri" w:cs="Tahoma"/>
                <w:bCs/>
              </w:rPr>
              <w:t>A+</w:t>
            </w:r>
            <w:r w:rsidR="002F4231">
              <w:rPr>
                <w:rFonts w:ascii="Calibri" w:hAnsi="Calibri" w:cs="Tahoma"/>
                <w:bCs/>
              </w:rPr>
              <w:t>:</w:t>
            </w:r>
            <w:r>
              <w:rPr>
                <w:rFonts w:ascii="Calibri" w:hAnsi="Calibri" w:cs="Tahoma"/>
                <w:bCs/>
              </w:rPr>
              <w:t xml:space="preserve"> XV</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F715CE" w14:textId="44C27FDD" w:rsidR="00F85FB8" w:rsidRPr="00B332F7" w:rsidRDefault="00F85FB8" w:rsidP="00F85FB8">
            <w:pPr>
              <w:spacing w:before="60" w:after="60" w:line="252" w:lineRule="auto"/>
              <w:jc w:val="center"/>
              <w:rPr>
                <w:rFonts w:ascii="Calibri" w:hAnsi="Calibri" w:cs="Tahoma"/>
                <w:b/>
                <w:color w:val="006600"/>
                <w:sz w:val="28"/>
                <w:szCs w:val="28"/>
                <w:vertAlign w:val="superscript"/>
              </w:rPr>
            </w:pPr>
            <w:r w:rsidRPr="00201141">
              <w:rPr>
                <w:rFonts w:ascii="Calibri" w:hAnsi="Calibri" w:cs="Tahoma"/>
                <w:b/>
                <w:color w:val="006600"/>
                <w:sz w:val="28"/>
                <w:szCs w:val="28"/>
              </w:rPr>
              <w:sym w:font="Wingdings" w:char="F0FC"/>
            </w:r>
            <w:r w:rsidR="00B332F7" w:rsidRPr="00B332F7">
              <w:rPr>
                <w:rFonts w:ascii="Calibri" w:hAnsi="Calibri" w:cs="Tahoma"/>
                <w:bCs/>
                <w:sz w:val="28"/>
                <w:szCs w:val="28"/>
                <w:vertAlign w:val="superscript"/>
              </w:rPr>
              <w:t>4</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tcPr>
          <w:p w14:paraId="4A21474E" w14:textId="77777777" w:rsidR="00F85FB8" w:rsidRPr="00923AAA" w:rsidRDefault="00F85FB8" w:rsidP="00F85FB8">
            <w:pPr>
              <w:spacing w:before="60" w:after="60" w:line="252" w:lineRule="auto"/>
              <w:jc w:val="center"/>
              <w:rPr>
                <w:rFonts w:cstheme="minorHAnsi"/>
              </w:rPr>
            </w:pPr>
            <w:r w:rsidRPr="00923AAA">
              <w:rPr>
                <w:rFonts w:cstheme="minorHAnsi"/>
              </w:rPr>
              <w:t>N/A</w:t>
            </w:r>
            <w:r w:rsidRPr="00923AAA">
              <w:rPr>
                <w:rStyle w:val="FootnoteReference"/>
                <w:rFonts w:cstheme="minorHAnsi"/>
              </w:rPr>
              <w:footnoteReference w:id="3"/>
            </w:r>
          </w:p>
        </w:tc>
      </w:tr>
      <w:tr w:rsidR="00F85FB8" w:rsidRPr="00201141" w14:paraId="60A1F8B3" w14:textId="77777777" w:rsidTr="00B332F7">
        <w:trPr>
          <w:trHeight w:val="60"/>
        </w:trPr>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5713F969" w14:textId="07DE934F" w:rsidR="00F85FB8" w:rsidRPr="00BB31EC" w:rsidRDefault="00F85FB8" w:rsidP="00F85FB8">
            <w:pPr>
              <w:spacing w:before="60" w:after="60" w:line="252" w:lineRule="auto"/>
              <w:jc w:val="center"/>
              <w:rPr>
                <w:rFonts w:cstheme="minorHAnsi"/>
                <w:highlight w:val="yellow"/>
              </w:rPr>
            </w:pPr>
            <w:r w:rsidRPr="00ED1B03">
              <w:rPr>
                <w:rFonts w:cstheme="minorHAnsi"/>
              </w:rPr>
              <w:t>Cyber Risk</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5422BD" w14:textId="57AA0DA0" w:rsidR="00F85FB8" w:rsidRPr="00201141" w:rsidRDefault="00F85FB8" w:rsidP="00F85FB8">
            <w:pPr>
              <w:spacing w:before="60" w:after="60" w:line="252" w:lineRule="auto"/>
              <w:jc w:val="center"/>
              <w:rPr>
                <w:rFonts w:ascii="Calibri" w:hAnsi="Calibri" w:cs="Tahoma"/>
              </w:rPr>
            </w:pPr>
            <w:r w:rsidRPr="00450F30">
              <w:rPr>
                <w:rFonts w:ascii="Calibri" w:hAnsi="Calibri" w:cs="Tahoma"/>
                <w:b/>
                <w:color w:val="006600"/>
                <w:sz w:val="28"/>
                <w:szCs w:val="28"/>
              </w:rPr>
              <w:sym w:font="Wingdings" w:char="F0FC"/>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C56E3A" w14:textId="2DCDA609" w:rsidR="00F85FB8" w:rsidRPr="00201141" w:rsidRDefault="00F85FB8" w:rsidP="00F85FB8">
            <w:pPr>
              <w:spacing w:before="60" w:after="60" w:line="252" w:lineRule="auto"/>
              <w:jc w:val="center"/>
              <w:rPr>
                <w:rFonts w:ascii="Calibri" w:hAnsi="Calibri" w:cs="Tahoma"/>
                <w:b/>
                <w:color w:val="006600"/>
                <w:sz w:val="28"/>
                <w:szCs w:val="28"/>
              </w:rPr>
            </w:pPr>
            <w:r w:rsidRPr="00450F30">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225813" w14:textId="1E1D8864" w:rsidR="00F85FB8" w:rsidRPr="00201141" w:rsidRDefault="00B332F7"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99A2CC" w14:textId="3B5F88BC" w:rsidR="00F85FB8" w:rsidRPr="00201141" w:rsidRDefault="00B332F7" w:rsidP="00F85FB8">
            <w:pPr>
              <w:spacing w:before="60" w:after="60" w:line="252" w:lineRule="auto"/>
              <w:jc w:val="center"/>
              <w:rPr>
                <w:rFonts w:ascii="Calibri" w:hAnsi="Calibri" w:cs="Tahoma"/>
                <w:bCs/>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1BA7FA" w14:textId="7DE707AA"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C3EE5" w14:textId="5F341C36"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88CABB" w14:textId="5550F130"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7DDF19" w14:textId="4E6AE5FA"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75A67" w14:textId="3C99D860" w:rsidR="00F85FB8" w:rsidRPr="00F85FB8" w:rsidRDefault="00F85FB8" w:rsidP="00F85FB8">
            <w:pPr>
              <w:spacing w:before="60" w:after="60" w:line="252" w:lineRule="auto"/>
              <w:jc w:val="center"/>
              <w:rPr>
                <w:rFonts w:ascii="Calibri" w:hAnsi="Calibri" w:cs="Tahoma"/>
                <w:bCs/>
              </w:rPr>
            </w:pPr>
            <w:r>
              <w:rPr>
                <w:rFonts w:ascii="Calibri" w:hAnsi="Calibri" w:cs="Tahoma"/>
                <w:bCs/>
              </w:rPr>
              <w:t>A</w:t>
            </w:r>
            <w:r w:rsidR="002F4231">
              <w:rPr>
                <w:rFonts w:ascii="Calibri" w:hAnsi="Calibri" w:cs="Tahoma"/>
                <w:bCs/>
              </w:rPr>
              <w:t>++:</w:t>
            </w:r>
            <w:r>
              <w:rPr>
                <w:rFonts w:ascii="Calibri" w:hAnsi="Calibri" w:cs="Tahoma"/>
                <w:bCs/>
              </w:rPr>
              <w:t xml:space="preserve"> XV</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2409A5" w14:textId="18862BA9" w:rsidR="00F85FB8" w:rsidRPr="00201141" w:rsidRDefault="00450F30"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tcPr>
          <w:p w14:paraId="7E92CBD0" w14:textId="6BCF5031" w:rsidR="00F85FB8" w:rsidRPr="00923AAA" w:rsidRDefault="007F5CEF" w:rsidP="00F85FB8">
            <w:pPr>
              <w:spacing w:before="60" w:after="60" w:line="252" w:lineRule="auto"/>
              <w:jc w:val="center"/>
              <w:rPr>
                <w:rFonts w:cstheme="minorHAnsi"/>
              </w:rPr>
            </w:pPr>
            <w:r>
              <w:rPr>
                <w:rFonts w:cstheme="minorHAnsi"/>
              </w:rPr>
              <w:t>Claims-Made</w:t>
            </w:r>
          </w:p>
        </w:tc>
      </w:tr>
      <w:tr w:rsidR="00F85FB8" w:rsidRPr="00201141" w14:paraId="3BDFC770" w14:textId="77777777" w:rsidTr="002C25AB">
        <w:trPr>
          <w:trHeight w:val="60"/>
        </w:trPr>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740DCC9A" w14:textId="60EE9D4C" w:rsidR="00F85FB8" w:rsidRPr="00BB31EC" w:rsidRDefault="00F85FB8" w:rsidP="00F85FB8">
            <w:pPr>
              <w:spacing w:before="60" w:after="60" w:line="252" w:lineRule="auto"/>
              <w:jc w:val="center"/>
              <w:rPr>
                <w:rFonts w:cstheme="minorHAnsi"/>
                <w:highlight w:val="yellow"/>
              </w:rPr>
            </w:pPr>
            <w:r w:rsidRPr="00ED1B03">
              <w:rPr>
                <w:rFonts w:cstheme="minorHAnsi"/>
              </w:rPr>
              <w:t xml:space="preserve">Aircraft </w:t>
            </w:r>
            <w:proofErr w:type="spellStart"/>
            <w:r w:rsidRPr="00ED1B03">
              <w:rPr>
                <w:rFonts w:cstheme="minorHAnsi"/>
              </w:rPr>
              <w:t>Liab</w:t>
            </w:r>
            <w:proofErr w:type="spellEnd"/>
            <w:r w:rsidRPr="00ED1B03">
              <w:rPr>
                <w:rFonts w:cstheme="minorHAnsi"/>
              </w:rPr>
              <w: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6F18D8" w14:textId="6EFE79FB" w:rsidR="00F85FB8" w:rsidRPr="00201141" w:rsidRDefault="00F85FB8" w:rsidP="00F85FB8">
            <w:pPr>
              <w:spacing w:before="60" w:after="60" w:line="252" w:lineRule="auto"/>
              <w:jc w:val="center"/>
              <w:rPr>
                <w:rFonts w:ascii="Calibri" w:hAnsi="Calibri" w:cs="Tahoma"/>
              </w:rPr>
            </w:pPr>
            <w:r w:rsidRPr="00201141">
              <w:rPr>
                <w:rFonts w:ascii="Calibri" w:hAnsi="Calibri" w:cs="Tahoma"/>
                <w:b/>
                <w:color w:val="006600"/>
                <w:sz w:val="28"/>
                <w:szCs w:val="28"/>
              </w:rPr>
              <w:sym w:font="Wingdings" w:char="F0FC"/>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18FBB2" w14:textId="339A886C"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7CC4B7" w14:textId="4A7062FD"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936D48" w14:textId="606FB5C3" w:rsidR="00F85FB8" w:rsidRPr="00201141" w:rsidRDefault="00F85FB8" w:rsidP="00F85FB8">
            <w:pPr>
              <w:spacing w:before="60" w:after="60" w:line="252" w:lineRule="auto"/>
              <w:jc w:val="center"/>
              <w:rPr>
                <w:rFonts w:ascii="Calibri" w:hAnsi="Calibri" w:cs="Tahoma"/>
                <w:bCs/>
              </w:rPr>
            </w:pPr>
            <w:r w:rsidRPr="00201141">
              <w:rPr>
                <w:rFonts w:ascii="Calibri" w:hAnsi="Calibri" w:cs="Tahoma"/>
                <w:bCs/>
              </w:rPr>
              <w:t>30</w:t>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2DB3A9" w14:textId="65A92DD0"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rPr>
              <w:t>N/A</w:t>
            </w:r>
          </w:p>
        </w:tc>
        <w:tc>
          <w:tcPr>
            <w:tcW w:w="1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192D10" w14:textId="6CF9CE06"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006600"/>
                <w:sz w:val="28"/>
                <w:szCs w:val="28"/>
              </w:rPr>
              <w:sym w:font="Wingdings" w:char="F0FC"/>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64CE0D" w14:textId="1D4191FC"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91670B" w14:textId="76059044"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D443F7" w14:textId="4E4098C9" w:rsidR="00F85FB8" w:rsidRPr="00F85FB8" w:rsidRDefault="00F85FB8" w:rsidP="00F85FB8">
            <w:pPr>
              <w:spacing w:before="60" w:after="60" w:line="252" w:lineRule="auto"/>
              <w:jc w:val="center"/>
              <w:rPr>
                <w:rFonts w:ascii="Calibri" w:hAnsi="Calibri" w:cs="Tahoma"/>
                <w:bCs/>
              </w:rPr>
            </w:pPr>
            <w:r>
              <w:rPr>
                <w:rFonts w:ascii="Calibri" w:hAnsi="Calibri" w:cs="Tahoma"/>
                <w:bCs/>
              </w:rPr>
              <w:t>A</w:t>
            </w:r>
            <w:r w:rsidR="002F4231">
              <w:rPr>
                <w:rFonts w:ascii="Calibri" w:hAnsi="Calibri" w:cs="Tahoma"/>
                <w:bCs/>
              </w:rPr>
              <w:t>:</w:t>
            </w:r>
            <w:r>
              <w:rPr>
                <w:rFonts w:ascii="Calibri" w:hAnsi="Calibri" w:cs="Tahoma"/>
                <w:bCs/>
              </w:rPr>
              <w:t xml:space="preserve"> XV</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402847" w14:textId="54924FE3" w:rsidR="00F85FB8" w:rsidRPr="00201141" w:rsidRDefault="00F85FB8" w:rsidP="00F85FB8">
            <w:pPr>
              <w:spacing w:before="60" w:after="60" w:line="252" w:lineRule="auto"/>
              <w:jc w:val="center"/>
              <w:rPr>
                <w:rFonts w:ascii="Calibri" w:hAnsi="Calibri" w:cs="Tahoma"/>
                <w:b/>
                <w:color w:val="006600"/>
                <w:sz w:val="28"/>
                <w:szCs w:val="28"/>
              </w:rPr>
            </w:pPr>
            <w:r w:rsidRPr="00201141">
              <w:rPr>
                <w:rFonts w:ascii="Calibri" w:hAnsi="Calibri" w:cs="Tahoma"/>
                <w:b/>
                <w:color w:val="CC0000"/>
              </w:rPr>
              <w:sym w:font="Marlett" w:char="F072"/>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tcPr>
          <w:p w14:paraId="23562BEC" w14:textId="0C0F985A" w:rsidR="00F85FB8" w:rsidRPr="00923AAA" w:rsidRDefault="00F85FB8" w:rsidP="00F85FB8">
            <w:pPr>
              <w:spacing w:before="60" w:after="60" w:line="252" w:lineRule="auto"/>
              <w:jc w:val="center"/>
              <w:rPr>
                <w:rFonts w:cstheme="minorHAnsi"/>
              </w:rPr>
            </w:pPr>
            <w:r w:rsidRPr="00923AAA">
              <w:rPr>
                <w:rFonts w:cstheme="minorHAnsi"/>
              </w:rPr>
              <w:t>Occurrence</w:t>
            </w:r>
          </w:p>
        </w:tc>
      </w:tr>
      <w:tr w:rsidR="00F85FB8" w:rsidRPr="00A8756A" w14:paraId="6DB8D054" w14:textId="77777777" w:rsidTr="00B332F7">
        <w:trPr>
          <w:trHeight w:val="60"/>
        </w:trPr>
        <w:tc>
          <w:tcPr>
            <w:tcW w:w="1800" w:type="dxa"/>
            <w:tcBorders>
              <w:top w:val="single" w:sz="4" w:space="0" w:color="BFBFBF" w:themeColor="background1" w:themeShade="BF"/>
              <w:left w:val="nil"/>
              <w:bottom w:val="nil"/>
              <w:right w:val="single" w:sz="4" w:space="0" w:color="BFBFBF" w:themeColor="background1" w:themeShade="BF"/>
            </w:tcBorders>
            <w:vAlign w:val="center"/>
          </w:tcPr>
          <w:p w14:paraId="1891DB06" w14:textId="55FACE85" w:rsidR="00F85FB8" w:rsidRPr="00BB31EC" w:rsidRDefault="00F85FB8" w:rsidP="00F85FB8">
            <w:pPr>
              <w:spacing w:before="60" w:after="60" w:line="252" w:lineRule="auto"/>
              <w:jc w:val="center"/>
              <w:rPr>
                <w:rFonts w:cstheme="minorHAnsi"/>
                <w:highlight w:val="yellow"/>
              </w:rPr>
            </w:pPr>
            <w:r w:rsidRPr="00ED1B03">
              <w:rPr>
                <w:rFonts w:cstheme="minorHAnsi"/>
              </w:rPr>
              <w:t>Crime</w:t>
            </w:r>
          </w:p>
        </w:tc>
        <w:tc>
          <w:tcPr>
            <w:tcW w:w="108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2E8C2FDA" w14:textId="24D4E3D4" w:rsidR="00F85FB8" w:rsidRPr="00923AAA" w:rsidRDefault="00F85FB8" w:rsidP="00F85FB8">
            <w:pPr>
              <w:spacing w:before="60" w:after="60" w:line="252" w:lineRule="auto"/>
              <w:jc w:val="center"/>
              <w:rPr>
                <w:rFonts w:cstheme="minorHAnsi"/>
              </w:rPr>
            </w:pPr>
            <w:r w:rsidRPr="00923AAA">
              <w:rPr>
                <w:rFonts w:cstheme="minorHAnsi"/>
              </w:rPr>
              <w:t>N/A</w:t>
            </w:r>
          </w:p>
        </w:tc>
        <w:tc>
          <w:tcPr>
            <w:tcW w:w="144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53147A49" w14:textId="1634FCFB" w:rsidR="00F85FB8" w:rsidRPr="00923AAA" w:rsidRDefault="00F85FB8" w:rsidP="00F85FB8">
            <w:pPr>
              <w:spacing w:before="60" w:after="60" w:line="252" w:lineRule="auto"/>
              <w:jc w:val="center"/>
              <w:rPr>
                <w:rFonts w:cstheme="minorHAnsi"/>
                <w:b/>
                <w:color w:val="006600"/>
                <w:sz w:val="28"/>
                <w:szCs w:val="28"/>
              </w:rPr>
            </w:pPr>
            <w:r w:rsidRPr="00923AAA">
              <w:rPr>
                <w:rFonts w:cstheme="minorHAnsi"/>
              </w:rPr>
              <w:t>N/A</w:t>
            </w:r>
          </w:p>
        </w:tc>
        <w:tc>
          <w:tcPr>
            <w:tcW w:w="117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53A43648" w14:textId="6F65B9F8" w:rsidR="00F85FB8" w:rsidRPr="00923AAA" w:rsidRDefault="00F85FB8" w:rsidP="00F85FB8">
            <w:pPr>
              <w:spacing w:before="60" w:after="60" w:line="252" w:lineRule="auto"/>
              <w:jc w:val="center"/>
              <w:rPr>
                <w:rFonts w:cstheme="minorHAnsi"/>
                <w:b/>
                <w:color w:val="006600"/>
                <w:sz w:val="28"/>
                <w:szCs w:val="28"/>
              </w:rPr>
            </w:pPr>
            <w:r w:rsidRPr="00923AAA">
              <w:rPr>
                <w:rFonts w:cstheme="minorHAnsi"/>
              </w:rPr>
              <w:t>N/A</w:t>
            </w:r>
          </w:p>
        </w:tc>
        <w:tc>
          <w:tcPr>
            <w:tcW w:w="117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shd w:val="clear" w:color="auto" w:fill="auto"/>
            <w:vAlign w:val="center"/>
          </w:tcPr>
          <w:p w14:paraId="5DC35A58" w14:textId="2C3312CE" w:rsidR="00F85FB8" w:rsidRPr="00923AAA" w:rsidRDefault="00B332F7" w:rsidP="00F85FB8">
            <w:pPr>
              <w:spacing w:before="60" w:after="60" w:line="252" w:lineRule="auto"/>
              <w:jc w:val="center"/>
              <w:rPr>
                <w:rFonts w:cstheme="minorHAnsi"/>
                <w:bCs/>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2A6DDB47" w14:textId="2F25C069" w:rsidR="00F85FB8" w:rsidRPr="00923AAA" w:rsidRDefault="00F85FB8" w:rsidP="00F85FB8">
            <w:pPr>
              <w:spacing w:before="60" w:after="60" w:line="252" w:lineRule="auto"/>
              <w:jc w:val="center"/>
              <w:rPr>
                <w:rFonts w:cstheme="minorHAnsi"/>
              </w:rPr>
            </w:pPr>
            <w:r w:rsidRPr="00923AAA">
              <w:rPr>
                <w:rFonts w:cstheme="minorHAnsi"/>
              </w:rPr>
              <w:t>N/A</w:t>
            </w:r>
          </w:p>
        </w:tc>
        <w:tc>
          <w:tcPr>
            <w:tcW w:w="135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692048B5" w14:textId="3EB10631" w:rsidR="00F85FB8" w:rsidRPr="00923AAA" w:rsidRDefault="00F85FB8" w:rsidP="00F85FB8">
            <w:pPr>
              <w:spacing w:before="60" w:after="60" w:line="252" w:lineRule="auto"/>
              <w:jc w:val="center"/>
              <w:rPr>
                <w:rFonts w:cstheme="minorHAnsi"/>
                <w:b/>
                <w:color w:val="CC0000"/>
              </w:rPr>
            </w:pPr>
            <w:r w:rsidRPr="00923AAA">
              <w:rPr>
                <w:rFonts w:cstheme="minorHAnsi"/>
              </w:rPr>
              <w:t>N/A</w:t>
            </w:r>
          </w:p>
        </w:tc>
        <w:tc>
          <w:tcPr>
            <w:tcW w:w="90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53820F8E" w14:textId="44B991E3" w:rsidR="00F85FB8" w:rsidRPr="00923AAA" w:rsidRDefault="00F85FB8" w:rsidP="00F85FB8">
            <w:pPr>
              <w:spacing w:before="60" w:after="60" w:line="252" w:lineRule="auto"/>
              <w:jc w:val="center"/>
              <w:rPr>
                <w:rFonts w:cstheme="minorHAnsi"/>
                <w:b/>
                <w:color w:val="CC0000"/>
              </w:rPr>
            </w:pPr>
            <w:r w:rsidRPr="00201141">
              <w:rPr>
                <w:rFonts w:ascii="Calibri" w:hAnsi="Calibri" w:cs="Tahoma"/>
                <w:b/>
                <w:color w:val="CC0000"/>
              </w:rPr>
              <w:sym w:font="Marlett" w:char="F072"/>
            </w:r>
          </w:p>
        </w:tc>
        <w:tc>
          <w:tcPr>
            <w:tcW w:w="117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F9B8F7B" w14:textId="1027E373" w:rsidR="00F85FB8" w:rsidRPr="00923AAA" w:rsidRDefault="00F85FB8" w:rsidP="00F85FB8">
            <w:pPr>
              <w:spacing w:before="60" w:after="60" w:line="252" w:lineRule="auto"/>
              <w:jc w:val="center"/>
              <w:rPr>
                <w:rFonts w:cstheme="minorHAnsi"/>
                <w:b/>
                <w:color w:val="CC0000"/>
              </w:rPr>
            </w:pPr>
            <w:r w:rsidRPr="00201141">
              <w:rPr>
                <w:rFonts w:ascii="Calibri" w:hAnsi="Calibri" w:cs="Tahoma"/>
                <w:b/>
                <w:color w:val="CC0000"/>
              </w:rPr>
              <w:sym w:font="Marlett" w:char="F072"/>
            </w:r>
          </w:p>
        </w:tc>
        <w:tc>
          <w:tcPr>
            <w:tcW w:w="99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4DDC33CE" w14:textId="6252C78F" w:rsidR="00F85FB8" w:rsidRPr="00F85FB8" w:rsidRDefault="00F85FB8" w:rsidP="00F85FB8">
            <w:pPr>
              <w:spacing w:before="60" w:after="60" w:line="252" w:lineRule="auto"/>
              <w:jc w:val="center"/>
              <w:rPr>
                <w:rFonts w:cstheme="minorHAnsi"/>
                <w:bCs/>
              </w:rPr>
            </w:pPr>
            <w:r>
              <w:rPr>
                <w:rFonts w:cstheme="minorHAnsi"/>
                <w:bCs/>
              </w:rPr>
              <w:t>A+</w:t>
            </w:r>
            <w:r w:rsidR="002F4231">
              <w:rPr>
                <w:rFonts w:cstheme="minorHAnsi"/>
                <w:bCs/>
              </w:rPr>
              <w:t>:</w:t>
            </w:r>
            <w:r>
              <w:rPr>
                <w:rFonts w:cstheme="minorHAnsi"/>
                <w:bCs/>
              </w:rPr>
              <w:t xml:space="preserve"> XV</w:t>
            </w:r>
          </w:p>
        </w:tc>
        <w:tc>
          <w:tcPr>
            <w:tcW w:w="900"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shd w:val="clear" w:color="auto" w:fill="auto"/>
            <w:vAlign w:val="center"/>
          </w:tcPr>
          <w:p w14:paraId="13BC42AD" w14:textId="08292359" w:rsidR="00F85FB8" w:rsidRPr="00A8756A" w:rsidRDefault="00F85FB8" w:rsidP="00F85FB8">
            <w:pPr>
              <w:spacing w:before="60" w:after="60" w:line="252" w:lineRule="auto"/>
              <w:jc w:val="center"/>
              <w:rPr>
                <w:rFonts w:ascii="Tahoma" w:hAnsi="Tahoma" w:cs="Tahoma"/>
                <w:b/>
                <w:color w:val="006600"/>
                <w:sz w:val="28"/>
                <w:szCs w:val="28"/>
              </w:rPr>
            </w:pPr>
            <w:r w:rsidRPr="00A8756A">
              <w:rPr>
                <w:rFonts w:ascii="Tahoma" w:hAnsi="Tahoma" w:cs="Tahoma"/>
                <w:b/>
                <w:color w:val="006600"/>
                <w:sz w:val="28"/>
                <w:szCs w:val="28"/>
              </w:rPr>
              <w:sym w:font="Wingdings" w:char="F0FC"/>
            </w:r>
            <w:r w:rsidRPr="00342B6C">
              <w:rPr>
                <w:rStyle w:val="FootnoteReference"/>
                <w:rFonts w:ascii="Tahoma" w:hAnsi="Tahoma" w:cs="Tahoma"/>
                <w:sz w:val="28"/>
                <w:szCs w:val="28"/>
              </w:rPr>
              <w:footnoteReference w:id="4"/>
            </w:r>
          </w:p>
        </w:tc>
        <w:tc>
          <w:tcPr>
            <w:tcW w:w="1620" w:type="dxa"/>
            <w:tcBorders>
              <w:top w:val="single" w:sz="4" w:space="0" w:color="BFBFBF" w:themeColor="background1" w:themeShade="BF"/>
              <w:left w:val="single" w:sz="4" w:space="0" w:color="BFBFBF" w:themeColor="background1" w:themeShade="BF"/>
              <w:bottom w:val="nil"/>
              <w:right w:val="nil"/>
            </w:tcBorders>
            <w:vAlign w:val="center"/>
          </w:tcPr>
          <w:p w14:paraId="38569C59" w14:textId="11B8BA22" w:rsidR="00F85FB8" w:rsidRPr="00923AAA" w:rsidRDefault="00F85FB8" w:rsidP="00F85FB8">
            <w:pPr>
              <w:spacing w:before="60" w:after="60" w:line="252" w:lineRule="auto"/>
              <w:jc w:val="center"/>
              <w:rPr>
                <w:rFonts w:cstheme="minorHAnsi"/>
              </w:rPr>
            </w:pPr>
            <w:r w:rsidRPr="00923AAA">
              <w:rPr>
                <w:rFonts w:cstheme="minorHAnsi"/>
              </w:rPr>
              <w:t>N/A</w:t>
            </w:r>
          </w:p>
        </w:tc>
      </w:tr>
    </w:tbl>
    <w:p w14:paraId="736354E1" w14:textId="77777777" w:rsidR="004B0E01" w:rsidRPr="00B332F7" w:rsidRDefault="004B0E01" w:rsidP="00B332F7">
      <w:pPr>
        <w:spacing w:after="0" w:line="252" w:lineRule="auto"/>
        <w:rPr>
          <w:rFonts w:cstheme="minorHAnsi"/>
          <w:b/>
          <w:sz w:val="28"/>
          <w:szCs w:val="28"/>
        </w:rPr>
      </w:pPr>
      <w:r w:rsidRPr="00B332F7">
        <w:rPr>
          <w:rFonts w:cstheme="minorHAnsi"/>
          <w:b/>
          <w:sz w:val="28"/>
          <w:szCs w:val="28"/>
        </w:rPr>
        <w:t>Important Note</w:t>
      </w:r>
    </w:p>
    <w:p w14:paraId="44BC1EB8" w14:textId="77777777" w:rsidR="004B0E01" w:rsidRPr="00B332F7" w:rsidRDefault="004B0E01" w:rsidP="004B0E01">
      <w:pPr>
        <w:spacing w:after="0" w:line="252" w:lineRule="auto"/>
        <w:rPr>
          <w:rFonts w:cstheme="minorHAnsi"/>
          <w:b/>
          <w:sz w:val="28"/>
          <w:szCs w:val="28"/>
        </w:rPr>
      </w:pPr>
      <w:r w:rsidRPr="00B332F7">
        <w:rPr>
          <w:rFonts w:cstheme="minorHAnsi"/>
        </w:rPr>
        <w:t xml:space="preserve">The appropriate policy endorsements and/or </w:t>
      </w:r>
      <w:proofErr w:type="gramStart"/>
      <w:r w:rsidRPr="00B332F7">
        <w:rPr>
          <w:rFonts w:cstheme="minorHAnsi"/>
        </w:rPr>
        <w:t>wordings</w:t>
      </w:r>
      <w:proofErr w:type="gramEnd"/>
      <w:r w:rsidRPr="00B332F7">
        <w:rPr>
          <w:rFonts w:cstheme="minorHAnsi"/>
        </w:rPr>
        <w:t xml:space="preserve"> must be in place to be able to show any or </w:t>
      </w:r>
      <w:proofErr w:type="gramStart"/>
      <w:r w:rsidRPr="00B332F7">
        <w:rPr>
          <w:rFonts w:cstheme="minorHAnsi"/>
        </w:rPr>
        <w:t>all of</w:t>
      </w:r>
      <w:proofErr w:type="gramEnd"/>
      <w:r w:rsidRPr="00B332F7">
        <w:rPr>
          <w:rFonts w:cstheme="minorHAnsi"/>
        </w:rPr>
        <w:t xml:space="preserve"> the above on a certificate of insurance.</w:t>
      </w:r>
    </w:p>
    <w:p w14:paraId="3C640191" w14:textId="77777777" w:rsidR="00B332F7" w:rsidRDefault="004B0E01" w:rsidP="00F5099C">
      <w:pPr>
        <w:spacing w:before="200" w:after="0" w:line="252" w:lineRule="auto"/>
        <w:rPr>
          <w:rFonts w:cstheme="minorHAnsi"/>
          <w:b/>
          <w:sz w:val="28"/>
          <w:szCs w:val="28"/>
        </w:rPr>
      </w:pPr>
      <w:r w:rsidRPr="00923AAA">
        <w:rPr>
          <w:rFonts w:cstheme="minorHAnsi"/>
          <w:b/>
          <w:sz w:val="28"/>
          <w:szCs w:val="28"/>
        </w:rPr>
        <w:t>Additional Information</w:t>
      </w:r>
    </w:p>
    <w:p w14:paraId="346D189C" w14:textId="6AA7A4A3" w:rsidR="004B0E01" w:rsidRPr="00F5099C" w:rsidRDefault="00F5099C" w:rsidP="00B332F7">
      <w:pPr>
        <w:spacing w:after="0" w:line="252" w:lineRule="auto"/>
        <w:rPr>
          <w:rFonts w:cstheme="minorHAnsi"/>
          <w:b/>
          <w:sz w:val="28"/>
          <w:szCs w:val="28"/>
        </w:rPr>
      </w:pPr>
      <w:r>
        <w:rPr>
          <w:rFonts w:cstheme="minorHAnsi"/>
          <w:b/>
          <w:sz w:val="28"/>
          <w:szCs w:val="28"/>
        </w:rPr>
        <w:t xml:space="preserve"> </w:t>
      </w:r>
      <w:r w:rsidRPr="00923AAA">
        <w:rPr>
          <w:rFonts w:cstheme="minorHAnsi"/>
        </w:rPr>
        <w:t xml:space="preserve">See following pages for: 1) Definitions; 2) Commonly Asked Questions, </w:t>
      </w:r>
      <w:r>
        <w:rPr>
          <w:rFonts w:cstheme="minorHAnsi"/>
        </w:rPr>
        <w:t xml:space="preserve">and </w:t>
      </w:r>
      <w:r w:rsidRPr="00923AAA">
        <w:rPr>
          <w:rFonts w:cstheme="minorHAnsi"/>
        </w:rPr>
        <w:t>3) Policy Limits.</w:t>
      </w:r>
      <w:r w:rsidR="004B0E01" w:rsidRPr="00923AAA">
        <w:rPr>
          <w:rFonts w:cstheme="minorHAnsi"/>
          <w:b/>
        </w:rPr>
        <w:br w:type="page"/>
      </w:r>
    </w:p>
    <w:p w14:paraId="5855EA1E" w14:textId="77777777" w:rsidR="004B0E01" w:rsidRPr="008865A7" w:rsidRDefault="004B0E01" w:rsidP="004B0E01">
      <w:pPr>
        <w:pStyle w:val="ListParagraph"/>
        <w:spacing w:after="200"/>
        <w:ind w:left="0"/>
        <w:contextualSpacing w:val="0"/>
        <w:rPr>
          <w:rFonts w:asciiTheme="minorHAnsi" w:hAnsiTheme="minorHAnsi" w:cstheme="minorHAnsi"/>
          <w:b/>
        </w:rPr>
      </w:pPr>
      <w:r w:rsidRPr="008865A7">
        <w:rPr>
          <w:rFonts w:asciiTheme="minorHAnsi" w:hAnsiTheme="minorHAnsi" w:cstheme="minorHAnsi"/>
          <w:b/>
        </w:rPr>
        <w:lastRenderedPageBreak/>
        <w:t>1) Definitions</w:t>
      </w:r>
    </w:p>
    <w:p w14:paraId="73036BBE" w14:textId="0A6D3493" w:rsidR="004B0E01" w:rsidRPr="008865A7" w:rsidRDefault="004B0E01" w:rsidP="004B0E01">
      <w:pPr>
        <w:pStyle w:val="ListParagraph"/>
        <w:numPr>
          <w:ilvl w:val="0"/>
          <w:numId w:val="5"/>
        </w:numPr>
        <w:spacing w:after="240"/>
        <w:ind w:left="360"/>
        <w:contextualSpacing w:val="0"/>
        <w:rPr>
          <w:rFonts w:asciiTheme="minorHAnsi" w:hAnsiTheme="minorHAnsi" w:cstheme="minorHAnsi"/>
        </w:rPr>
      </w:pPr>
      <w:r w:rsidRPr="008865A7">
        <w:rPr>
          <w:rFonts w:asciiTheme="minorHAnsi" w:hAnsiTheme="minorHAnsi" w:cstheme="minorHAnsi"/>
          <w:b/>
        </w:rPr>
        <w:t>Additional Insureds:</w:t>
      </w:r>
      <w:r w:rsidRPr="008865A7">
        <w:rPr>
          <w:rFonts w:asciiTheme="minorHAnsi" w:hAnsiTheme="minorHAnsi" w:cstheme="minorHAnsi"/>
        </w:rPr>
        <w:t xml:space="preserve"> Additional people or entities added to an insurance policy in addition to the named insured. </w:t>
      </w:r>
      <w:r w:rsidR="00443158" w:rsidRPr="008865A7">
        <w:rPr>
          <w:rFonts w:asciiTheme="minorHAnsi" w:hAnsiTheme="minorHAnsi" w:cstheme="minorHAnsi"/>
        </w:rPr>
        <w:t xml:space="preserve"> </w:t>
      </w:r>
      <w:r w:rsidRPr="008865A7">
        <w:rPr>
          <w:rFonts w:asciiTheme="minorHAnsi" w:hAnsiTheme="minorHAnsi" w:cstheme="minorHAnsi"/>
        </w:rPr>
        <w:t xml:space="preserve">For </w:t>
      </w:r>
      <w:r w:rsidRPr="008865A7">
        <w:rPr>
          <w:rFonts w:asciiTheme="minorHAnsi" w:hAnsiTheme="minorHAnsi" w:cstheme="minorHAnsi"/>
          <w:b/>
        </w:rPr>
        <w:t>liability policies</w:t>
      </w:r>
      <w:r w:rsidRPr="008865A7">
        <w:rPr>
          <w:rFonts w:asciiTheme="minorHAnsi" w:hAnsiTheme="minorHAnsi" w:cstheme="minorHAnsi"/>
          <w:color w:val="000000"/>
        </w:rPr>
        <w:t>, virtually any person or entity can be added as an insured, subject to the approval of the insurer or appropriate wording on a blanket additional insured endorsement.</w:t>
      </w:r>
      <w:r w:rsidR="00443158" w:rsidRPr="008865A7">
        <w:rPr>
          <w:rFonts w:asciiTheme="minorHAnsi" w:hAnsiTheme="minorHAnsi" w:cstheme="minorHAnsi"/>
          <w:color w:val="000000"/>
        </w:rPr>
        <w:t xml:space="preserve"> </w:t>
      </w:r>
      <w:r w:rsidRPr="008865A7">
        <w:rPr>
          <w:rFonts w:asciiTheme="minorHAnsi" w:hAnsiTheme="minorHAnsi" w:cstheme="minorHAnsi"/>
          <w:color w:val="000000"/>
        </w:rPr>
        <w:t xml:space="preserve"> Additional </w:t>
      </w:r>
      <w:bookmarkStart w:id="0" w:name="LPHit8"/>
      <w:bookmarkEnd w:id="0"/>
      <w:r w:rsidRPr="008865A7">
        <w:rPr>
          <w:rFonts w:asciiTheme="minorHAnsi" w:hAnsiTheme="minorHAnsi" w:cstheme="minorHAnsi"/>
          <w:color w:val="000000"/>
        </w:rPr>
        <w:t>insured status is often used to support an indemnity obligation in a contract.</w:t>
      </w:r>
      <w:bookmarkStart w:id="1" w:name="LPHit7"/>
      <w:bookmarkEnd w:id="1"/>
      <w:r w:rsidR="00443158" w:rsidRPr="008865A7">
        <w:rPr>
          <w:rFonts w:asciiTheme="minorHAnsi" w:hAnsiTheme="minorHAnsi" w:cstheme="minorHAnsi"/>
          <w:color w:val="000000"/>
        </w:rPr>
        <w:t xml:space="preserve">  A contract requiring additional insured status must be in place between your company and the additional insured for coverage to apply.</w:t>
      </w:r>
    </w:p>
    <w:p w14:paraId="654958F9" w14:textId="1A86949E" w:rsidR="004B0E01" w:rsidRPr="008865A7" w:rsidRDefault="004B0E01" w:rsidP="004B0E01">
      <w:pPr>
        <w:pStyle w:val="ListParagraph"/>
        <w:numPr>
          <w:ilvl w:val="0"/>
          <w:numId w:val="5"/>
        </w:numPr>
        <w:ind w:left="360"/>
        <w:contextualSpacing w:val="0"/>
        <w:rPr>
          <w:rFonts w:asciiTheme="minorHAnsi" w:hAnsiTheme="minorHAnsi" w:cstheme="minorHAnsi"/>
        </w:rPr>
      </w:pPr>
      <w:r w:rsidRPr="008865A7">
        <w:rPr>
          <w:rFonts w:asciiTheme="minorHAnsi" w:hAnsiTheme="minorHAnsi" w:cstheme="minorHAnsi"/>
          <w:b/>
        </w:rPr>
        <w:t>Coverage Basis – Claims-Made vs. Occurrence:</w:t>
      </w:r>
      <w:r w:rsidRPr="008865A7">
        <w:rPr>
          <w:rFonts w:asciiTheme="minorHAnsi" w:hAnsiTheme="minorHAnsi" w:cstheme="minorHAnsi"/>
        </w:rPr>
        <w:t xml:space="preserve"> Liability insurance policies use either an occurrence coverage </w:t>
      </w:r>
      <w:proofErr w:type="gramStart"/>
      <w:r w:rsidRPr="008865A7">
        <w:rPr>
          <w:rFonts w:asciiTheme="minorHAnsi" w:hAnsiTheme="minorHAnsi" w:cstheme="minorHAnsi"/>
        </w:rPr>
        <w:t>trigger</w:t>
      </w:r>
      <w:proofErr w:type="gramEnd"/>
      <w:r w:rsidRPr="008865A7">
        <w:rPr>
          <w:rFonts w:asciiTheme="minorHAnsi" w:hAnsiTheme="minorHAnsi" w:cstheme="minorHAnsi"/>
        </w:rPr>
        <w:t xml:space="preserve"> or a </w:t>
      </w:r>
      <w:bookmarkStart w:id="2" w:name="LPHit10"/>
      <w:bookmarkEnd w:id="2"/>
      <w:r w:rsidRPr="008865A7">
        <w:rPr>
          <w:rFonts w:asciiTheme="minorHAnsi" w:hAnsiTheme="minorHAnsi" w:cstheme="minorHAnsi"/>
        </w:rPr>
        <w:t>claims-made coverage trigger.</w:t>
      </w:r>
      <w:r w:rsidR="00443158" w:rsidRPr="008865A7">
        <w:rPr>
          <w:rFonts w:asciiTheme="minorHAnsi" w:hAnsiTheme="minorHAnsi" w:cstheme="minorHAnsi"/>
        </w:rPr>
        <w:t xml:space="preserve"> </w:t>
      </w:r>
      <w:r w:rsidRPr="008865A7">
        <w:rPr>
          <w:rFonts w:asciiTheme="minorHAnsi" w:hAnsiTheme="minorHAnsi" w:cstheme="minorHAnsi"/>
        </w:rPr>
        <w:t xml:space="preserve"> Commercial general liability, commercial auto, and umbrella policies are typically written on an </w:t>
      </w:r>
      <w:bookmarkStart w:id="3" w:name="LPHit13"/>
      <w:bookmarkEnd w:id="3"/>
      <w:r w:rsidRPr="008865A7">
        <w:rPr>
          <w:rFonts w:asciiTheme="minorHAnsi" w:hAnsiTheme="minorHAnsi" w:cstheme="minorHAnsi"/>
        </w:rPr>
        <w:t>occurrence basis, while certain other policies, including professional liability and pollution liability, are commonly written on claims-made coverage forms.</w:t>
      </w:r>
    </w:p>
    <w:p w14:paraId="49E73986" w14:textId="38002121" w:rsidR="004B0E01" w:rsidRPr="008865A7" w:rsidRDefault="004B0E01" w:rsidP="004B0E01">
      <w:pPr>
        <w:pStyle w:val="ListParagraph"/>
        <w:contextualSpacing w:val="0"/>
        <w:rPr>
          <w:rFonts w:asciiTheme="minorHAnsi" w:hAnsiTheme="minorHAnsi" w:cstheme="minorHAnsi"/>
        </w:rPr>
      </w:pPr>
      <w:r w:rsidRPr="008865A7">
        <w:rPr>
          <w:rFonts w:asciiTheme="minorHAnsi" w:hAnsiTheme="minorHAnsi" w:cstheme="minorHAnsi"/>
        </w:rPr>
        <w:t>Under a policy with an "</w:t>
      </w:r>
      <w:bookmarkStart w:id="4" w:name="LPHit19"/>
      <w:bookmarkEnd w:id="4"/>
      <w:r w:rsidRPr="008865A7">
        <w:rPr>
          <w:rFonts w:asciiTheme="minorHAnsi" w:hAnsiTheme="minorHAnsi" w:cstheme="minorHAnsi"/>
        </w:rPr>
        <w:t xml:space="preserve">occurrence” </w:t>
      </w:r>
      <w:bookmarkStart w:id="5" w:name="LPHit20"/>
      <w:bookmarkEnd w:id="5"/>
      <w:r w:rsidRPr="008865A7">
        <w:rPr>
          <w:rFonts w:asciiTheme="minorHAnsi" w:hAnsiTheme="minorHAnsi" w:cstheme="minorHAnsi"/>
        </w:rPr>
        <w:t>coverage trigger, the policy that applies is the one in effect at the time that the event causing the loss or claim occurred, regardless of when the insured learns about the loss or when a claim for damages is filed.</w:t>
      </w:r>
      <w:r w:rsidR="00443158" w:rsidRPr="008865A7">
        <w:rPr>
          <w:rFonts w:asciiTheme="minorHAnsi" w:hAnsiTheme="minorHAnsi" w:cstheme="minorHAnsi"/>
        </w:rPr>
        <w:t xml:space="preserve"> </w:t>
      </w:r>
      <w:r w:rsidRPr="008865A7">
        <w:rPr>
          <w:rFonts w:asciiTheme="minorHAnsi" w:hAnsiTheme="minorHAnsi" w:cstheme="minorHAnsi"/>
        </w:rPr>
        <w:t xml:space="preserve"> Occurrence</w:t>
      </w:r>
      <w:bookmarkStart w:id="6" w:name="LPHit22"/>
      <w:bookmarkEnd w:id="6"/>
      <w:r w:rsidRPr="008865A7">
        <w:rPr>
          <w:rFonts w:asciiTheme="minorHAnsi" w:hAnsiTheme="minorHAnsi" w:cstheme="minorHAnsi"/>
        </w:rPr>
        <w:t xml:space="preserve">-based policies provide </w:t>
      </w:r>
      <w:bookmarkStart w:id="7" w:name="LPHit23"/>
      <w:bookmarkEnd w:id="7"/>
      <w:r w:rsidRPr="008865A7">
        <w:rPr>
          <w:rFonts w:asciiTheme="minorHAnsi" w:hAnsiTheme="minorHAnsi" w:cstheme="minorHAnsi"/>
        </w:rPr>
        <w:t>coverage for claims regardless of how far into the future claims are filed as long as the damage that caused the claim occurred during the policy period.</w:t>
      </w:r>
    </w:p>
    <w:p w14:paraId="4696A731" w14:textId="4AB549E9" w:rsidR="004B0E01" w:rsidRPr="008865A7" w:rsidRDefault="004B0E01" w:rsidP="004B0E01">
      <w:pPr>
        <w:pStyle w:val="ListParagraph"/>
        <w:spacing w:after="240"/>
        <w:contextualSpacing w:val="0"/>
        <w:rPr>
          <w:rFonts w:asciiTheme="minorHAnsi" w:hAnsiTheme="minorHAnsi" w:cstheme="minorHAnsi"/>
        </w:rPr>
      </w:pPr>
      <w:r w:rsidRPr="008865A7">
        <w:rPr>
          <w:rFonts w:asciiTheme="minorHAnsi" w:hAnsiTheme="minorHAnsi" w:cstheme="minorHAnsi"/>
        </w:rPr>
        <w:t xml:space="preserve">Under a </w:t>
      </w:r>
      <w:bookmarkStart w:id="8" w:name="LPHit31"/>
      <w:bookmarkEnd w:id="8"/>
      <w:r w:rsidRPr="008865A7">
        <w:rPr>
          <w:rFonts w:asciiTheme="minorHAnsi" w:hAnsiTheme="minorHAnsi" w:cstheme="minorHAnsi"/>
        </w:rPr>
        <w:t xml:space="preserve">claims-made coverage trigger, the policy is triggered when the claim is made against the insured rather than when the event causing the claim occurred. </w:t>
      </w:r>
      <w:r w:rsidR="00443158" w:rsidRPr="008865A7">
        <w:rPr>
          <w:rFonts w:asciiTheme="minorHAnsi" w:hAnsiTheme="minorHAnsi" w:cstheme="minorHAnsi"/>
        </w:rPr>
        <w:t xml:space="preserve"> </w:t>
      </w:r>
      <w:r w:rsidRPr="008865A7">
        <w:rPr>
          <w:rFonts w:asciiTheme="minorHAnsi" w:hAnsiTheme="minorHAnsi" w:cstheme="minorHAnsi"/>
        </w:rPr>
        <w:t xml:space="preserve">The </w:t>
      </w:r>
      <w:bookmarkStart w:id="9" w:name="LPHit34"/>
      <w:bookmarkEnd w:id="9"/>
      <w:r w:rsidRPr="008865A7">
        <w:rPr>
          <w:rFonts w:asciiTheme="minorHAnsi" w:hAnsiTheme="minorHAnsi" w:cstheme="minorHAnsi"/>
        </w:rPr>
        <w:t>claims-made policy provides a cleaner approach with respect to losses that occur gradually, as the date a claim is filed is easily determined.</w:t>
      </w:r>
      <w:r w:rsidR="00443158" w:rsidRPr="008865A7">
        <w:rPr>
          <w:rFonts w:asciiTheme="minorHAnsi" w:hAnsiTheme="minorHAnsi" w:cstheme="minorHAnsi"/>
        </w:rPr>
        <w:t xml:space="preserve"> </w:t>
      </w:r>
      <w:r w:rsidRPr="008865A7">
        <w:rPr>
          <w:rFonts w:asciiTheme="minorHAnsi" w:hAnsiTheme="minorHAnsi" w:cstheme="minorHAnsi"/>
        </w:rPr>
        <w:t xml:space="preserve"> Since a claim is filed at a precise moment in time, this approach avoids the possibility of triggering multiple policies, which prevents the "stacking" of policy limits and the application of multiple deductibles.</w:t>
      </w:r>
      <w:r w:rsidR="00443158" w:rsidRPr="008865A7">
        <w:rPr>
          <w:rFonts w:asciiTheme="minorHAnsi" w:hAnsiTheme="minorHAnsi" w:cstheme="minorHAnsi"/>
        </w:rPr>
        <w:t xml:space="preserve"> </w:t>
      </w:r>
      <w:r w:rsidRPr="008865A7">
        <w:rPr>
          <w:rFonts w:asciiTheme="minorHAnsi" w:hAnsiTheme="minorHAnsi" w:cstheme="minorHAnsi"/>
        </w:rPr>
        <w:t xml:space="preserve"> Under a </w:t>
      </w:r>
      <w:bookmarkStart w:id="10" w:name="LPHit35"/>
      <w:bookmarkEnd w:id="10"/>
      <w:r w:rsidRPr="008865A7">
        <w:rPr>
          <w:rFonts w:asciiTheme="minorHAnsi" w:hAnsiTheme="minorHAnsi" w:cstheme="minorHAnsi"/>
        </w:rPr>
        <w:t xml:space="preserve">claims-made policy with coverage for “prior acts” (which is common), insureds may have </w:t>
      </w:r>
      <w:bookmarkStart w:id="11" w:name="LPHit36"/>
      <w:bookmarkEnd w:id="11"/>
      <w:r w:rsidRPr="008865A7">
        <w:rPr>
          <w:rFonts w:asciiTheme="minorHAnsi" w:hAnsiTheme="minorHAnsi" w:cstheme="minorHAnsi"/>
        </w:rPr>
        <w:t>coverage for losses that occurred prior to the inception of the policy period.</w:t>
      </w:r>
    </w:p>
    <w:p w14:paraId="1C98D0A7" w14:textId="27E158FF" w:rsidR="004B0E01" w:rsidRPr="008865A7" w:rsidRDefault="004B0E01" w:rsidP="004B0E01">
      <w:pPr>
        <w:pStyle w:val="ListParagraph"/>
        <w:numPr>
          <w:ilvl w:val="0"/>
          <w:numId w:val="5"/>
        </w:numPr>
        <w:spacing w:after="240"/>
        <w:ind w:left="360"/>
        <w:contextualSpacing w:val="0"/>
        <w:rPr>
          <w:rFonts w:asciiTheme="minorHAnsi" w:hAnsiTheme="minorHAnsi" w:cstheme="minorHAnsi"/>
        </w:rPr>
      </w:pPr>
      <w:r w:rsidRPr="008865A7">
        <w:rPr>
          <w:rFonts w:asciiTheme="minorHAnsi" w:hAnsiTheme="minorHAnsi" w:cstheme="minorHAnsi"/>
          <w:b/>
        </w:rPr>
        <w:t>Loss Payee:</w:t>
      </w:r>
      <w:r w:rsidRPr="008865A7">
        <w:rPr>
          <w:rFonts w:asciiTheme="minorHAnsi" w:hAnsiTheme="minorHAnsi" w:cstheme="minorHAnsi"/>
        </w:rPr>
        <w:t xml:space="preserve"> A person or entity entitled to all or part of the insurance proceeds in connection with the covered property in which it has an interest. </w:t>
      </w:r>
      <w:r w:rsidR="00443158" w:rsidRPr="008865A7">
        <w:rPr>
          <w:rFonts w:asciiTheme="minorHAnsi" w:hAnsiTheme="minorHAnsi" w:cstheme="minorHAnsi"/>
        </w:rPr>
        <w:t xml:space="preserve"> </w:t>
      </w:r>
      <w:r w:rsidRPr="008865A7">
        <w:rPr>
          <w:rFonts w:asciiTheme="minorHAnsi" w:hAnsiTheme="minorHAnsi" w:cstheme="minorHAnsi"/>
        </w:rPr>
        <w:t>Loss payee status is often required by someone who has a security interest in the insured property.</w:t>
      </w:r>
      <w:bookmarkStart w:id="12" w:name="LPHit3"/>
      <w:bookmarkEnd w:id="12"/>
    </w:p>
    <w:p w14:paraId="39263B91" w14:textId="77777777" w:rsidR="008865A7" w:rsidRPr="008865A7" w:rsidRDefault="004B0E01" w:rsidP="008865A7">
      <w:pPr>
        <w:pStyle w:val="ListParagraph"/>
        <w:numPr>
          <w:ilvl w:val="0"/>
          <w:numId w:val="5"/>
        </w:numPr>
        <w:spacing w:after="240"/>
        <w:ind w:left="360"/>
        <w:contextualSpacing w:val="0"/>
        <w:rPr>
          <w:rFonts w:asciiTheme="minorHAnsi" w:hAnsiTheme="minorHAnsi" w:cstheme="minorHAnsi"/>
        </w:rPr>
      </w:pPr>
      <w:r w:rsidRPr="008865A7">
        <w:rPr>
          <w:rFonts w:asciiTheme="minorHAnsi" w:hAnsiTheme="minorHAnsi" w:cstheme="minorHAnsi"/>
          <w:b/>
        </w:rPr>
        <w:t>Primary and Noncontributory:</w:t>
      </w:r>
      <w:r w:rsidRPr="008865A7">
        <w:rPr>
          <w:rFonts w:asciiTheme="minorHAnsi" w:hAnsiTheme="minorHAnsi" w:cstheme="minorHAnsi"/>
        </w:rPr>
        <w:t xml:space="preserve"> A contractual requirement for which </w:t>
      </w:r>
      <w:proofErr w:type="gramStart"/>
      <w:r w:rsidRPr="008865A7">
        <w:rPr>
          <w:rFonts w:asciiTheme="minorHAnsi" w:hAnsiTheme="minorHAnsi" w:cstheme="minorHAnsi"/>
        </w:rPr>
        <w:t>policy</w:t>
      </w:r>
      <w:proofErr w:type="gramEnd"/>
      <w:r w:rsidRPr="008865A7">
        <w:rPr>
          <w:rFonts w:asciiTheme="minorHAnsi" w:hAnsiTheme="minorHAnsi" w:cstheme="minorHAnsi"/>
        </w:rPr>
        <w:t xml:space="preserve"> will pay first in the event multiple insurance policies may apply to a loss. </w:t>
      </w:r>
      <w:r w:rsidR="00443158" w:rsidRPr="008865A7">
        <w:rPr>
          <w:rFonts w:asciiTheme="minorHAnsi" w:hAnsiTheme="minorHAnsi" w:cstheme="minorHAnsi"/>
        </w:rPr>
        <w:t xml:space="preserve"> </w:t>
      </w:r>
      <w:r w:rsidRPr="008865A7">
        <w:rPr>
          <w:rFonts w:asciiTheme="minorHAnsi" w:hAnsiTheme="minorHAnsi" w:cstheme="minorHAnsi"/>
        </w:rPr>
        <w:t xml:space="preserve">For example, assume that an owner hires a firm to design and build a project. </w:t>
      </w:r>
      <w:r w:rsidR="00443158" w:rsidRPr="008865A7">
        <w:rPr>
          <w:rFonts w:asciiTheme="minorHAnsi" w:hAnsiTheme="minorHAnsi" w:cstheme="minorHAnsi"/>
        </w:rPr>
        <w:t xml:space="preserve"> </w:t>
      </w:r>
      <w:r w:rsidRPr="008865A7">
        <w:rPr>
          <w:rFonts w:asciiTheme="minorHAnsi" w:hAnsiTheme="minorHAnsi" w:cstheme="minorHAnsi"/>
        </w:rPr>
        <w:t>A person is injured at the job site and sues the owner and the design-builder.</w:t>
      </w:r>
      <w:r w:rsidR="00443158" w:rsidRPr="008865A7">
        <w:rPr>
          <w:rFonts w:asciiTheme="minorHAnsi" w:hAnsiTheme="minorHAnsi" w:cstheme="minorHAnsi"/>
        </w:rPr>
        <w:t xml:space="preserve"> </w:t>
      </w:r>
      <w:r w:rsidRPr="008865A7">
        <w:rPr>
          <w:rFonts w:asciiTheme="minorHAnsi" w:hAnsiTheme="minorHAnsi" w:cstheme="minorHAnsi"/>
        </w:rPr>
        <w:t xml:space="preserve"> If the owner’s contract required that the design-builder’s commercial general liability (CGL) insurance policy be “primary and noncontributory” then the design-builders CGL policy will pay first with no contribution from the owner’s policy until the design-builder’s CGL limits are exhausted.</w:t>
      </w:r>
    </w:p>
    <w:p w14:paraId="0B18AF23" w14:textId="6E61CDEF" w:rsidR="004B0E01" w:rsidRPr="008865A7" w:rsidRDefault="004B0E01" w:rsidP="008865A7">
      <w:pPr>
        <w:pStyle w:val="ListParagraph"/>
        <w:numPr>
          <w:ilvl w:val="0"/>
          <w:numId w:val="5"/>
        </w:numPr>
        <w:spacing w:after="240"/>
        <w:ind w:left="360"/>
        <w:contextualSpacing w:val="0"/>
        <w:rPr>
          <w:rFonts w:asciiTheme="minorHAnsi" w:hAnsiTheme="minorHAnsi" w:cstheme="minorHAnsi"/>
        </w:rPr>
      </w:pPr>
      <w:r w:rsidRPr="008865A7">
        <w:rPr>
          <w:rFonts w:asciiTheme="minorHAnsi" w:hAnsiTheme="minorHAnsi" w:cstheme="minorHAnsi"/>
          <w:b/>
        </w:rPr>
        <w:t>Waiver of Subrogation:</w:t>
      </w:r>
      <w:r w:rsidRPr="008865A7">
        <w:rPr>
          <w:rFonts w:asciiTheme="minorHAnsi" w:hAnsiTheme="minorHAnsi" w:cstheme="minorHAnsi"/>
        </w:rPr>
        <w:t xml:space="preserve"> Insurers have the right to “step into the shoes” of the insured and pursue claims based on the insured’s rights. </w:t>
      </w:r>
      <w:r w:rsidR="00443158" w:rsidRPr="008865A7">
        <w:rPr>
          <w:rFonts w:asciiTheme="minorHAnsi" w:hAnsiTheme="minorHAnsi" w:cstheme="minorHAnsi"/>
        </w:rPr>
        <w:t xml:space="preserve"> </w:t>
      </w:r>
      <w:r w:rsidRPr="008865A7">
        <w:rPr>
          <w:rFonts w:asciiTheme="minorHAnsi" w:hAnsiTheme="minorHAnsi" w:cstheme="minorHAnsi"/>
        </w:rPr>
        <w:t>For example, if a third</w:t>
      </w:r>
      <w:r w:rsidR="00306D3C" w:rsidRPr="008865A7">
        <w:rPr>
          <w:rFonts w:asciiTheme="minorHAnsi" w:hAnsiTheme="minorHAnsi" w:cstheme="minorHAnsi"/>
        </w:rPr>
        <w:t xml:space="preserve"> </w:t>
      </w:r>
      <w:r w:rsidRPr="008865A7">
        <w:rPr>
          <w:rFonts w:asciiTheme="minorHAnsi" w:hAnsiTheme="minorHAnsi" w:cstheme="minorHAnsi"/>
        </w:rPr>
        <w:t>party causes a loss paid by the insured’s property policy, then the property insurer could attempt to collect damages from the at-fault third party.</w:t>
      </w:r>
      <w:r w:rsidR="00443158" w:rsidRPr="008865A7">
        <w:rPr>
          <w:rFonts w:asciiTheme="minorHAnsi" w:hAnsiTheme="minorHAnsi" w:cstheme="minorHAnsi"/>
        </w:rPr>
        <w:t xml:space="preserve"> </w:t>
      </w:r>
      <w:r w:rsidRPr="008865A7">
        <w:rPr>
          <w:rFonts w:asciiTheme="minorHAnsi" w:hAnsiTheme="minorHAnsi" w:cstheme="minorHAnsi"/>
        </w:rPr>
        <w:t xml:space="preserve"> Within the construction world, owners and others frequently require via contract that the insurer waive its right of subrogation to reduce litigation.</w:t>
      </w:r>
      <w:r w:rsidRPr="008865A7">
        <w:rPr>
          <w:rFonts w:asciiTheme="minorHAnsi" w:hAnsiTheme="minorHAnsi" w:cstheme="minorHAnsi"/>
          <w:b/>
        </w:rPr>
        <w:br w:type="page"/>
      </w:r>
    </w:p>
    <w:p w14:paraId="4D038A5C" w14:textId="77777777" w:rsidR="004B0E01" w:rsidRPr="008865A7" w:rsidRDefault="004B0E01" w:rsidP="004B0E01">
      <w:pPr>
        <w:spacing w:line="252" w:lineRule="auto"/>
        <w:rPr>
          <w:rFonts w:cstheme="minorHAnsi"/>
          <w:b/>
        </w:rPr>
      </w:pPr>
      <w:r w:rsidRPr="008865A7">
        <w:rPr>
          <w:rFonts w:cstheme="minorHAnsi"/>
          <w:b/>
        </w:rPr>
        <w:lastRenderedPageBreak/>
        <w:t>2) Commonly Asked Questions</w:t>
      </w:r>
    </w:p>
    <w:p w14:paraId="66B60E94"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 xml:space="preserve">Can additional </w:t>
      </w:r>
      <w:proofErr w:type="gramStart"/>
      <w:r w:rsidRPr="008865A7">
        <w:rPr>
          <w:rFonts w:asciiTheme="minorHAnsi" w:hAnsiTheme="minorHAnsi" w:cstheme="minorHAnsi"/>
          <w:b/>
        </w:rPr>
        <w:t>insureds</w:t>
      </w:r>
      <w:proofErr w:type="gramEnd"/>
      <w:r w:rsidRPr="008865A7">
        <w:rPr>
          <w:rFonts w:asciiTheme="minorHAnsi" w:hAnsiTheme="minorHAnsi" w:cstheme="minorHAnsi"/>
          <w:b/>
        </w:rPr>
        <w:t xml:space="preserve"> be added to a professional liability policy?</w:t>
      </w:r>
    </w:p>
    <w:p w14:paraId="715A2552" w14:textId="73B2B06C"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No. If this issue arises as part of a negotiation, the simplest answer is: “No professional liability insurer will agree to add additional insureds to a policy.” If a further explanation is required, respond with the following: “If another entity, such as an owner, were added to a professional liability policy, the insured-vs.-insured exclusion would apply, denying the owner coverage under the policy.”</w:t>
      </w:r>
      <w:r w:rsidR="00443158" w:rsidRPr="008865A7">
        <w:rPr>
          <w:rFonts w:asciiTheme="minorHAnsi" w:hAnsiTheme="minorHAnsi" w:cstheme="minorHAnsi"/>
        </w:rPr>
        <w:t xml:space="preserve"> If you are told by your client that others have agreed to it, ask for the copy of the endorsement for you to show to your insurer.</w:t>
      </w:r>
    </w:p>
    <w:p w14:paraId="2A56A7A9" w14:textId="77777777" w:rsidR="004B0E01" w:rsidRPr="008865A7" w:rsidRDefault="004B0E01" w:rsidP="004B0E01">
      <w:pPr>
        <w:pStyle w:val="ListParagraph"/>
        <w:rPr>
          <w:rFonts w:asciiTheme="minorHAnsi" w:hAnsiTheme="minorHAnsi" w:cstheme="minorHAnsi"/>
        </w:rPr>
      </w:pPr>
    </w:p>
    <w:p w14:paraId="596AD563"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Can professional liability policy limits be provided on an “each-claim” basis or on a “project-specific” basis?</w:t>
      </w:r>
    </w:p>
    <w:p w14:paraId="72890C61" w14:textId="649772F9" w:rsidR="004B0E01" w:rsidRPr="008865A7" w:rsidRDefault="004B0E01" w:rsidP="004B0E01">
      <w:pPr>
        <w:pStyle w:val="ListParagraph"/>
        <w:rPr>
          <w:rFonts w:asciiTheme="minorHAnsi" w:hAnsiTheme="minorHAnsi" w:cstheme="minorHAnsi"/>
          <w:color w:val="FF0000"/>
        </w:rPr>
      </w:pPr>
      <w:r w:rsidRPr="008865A7">
        <w:rPr>
          <w:rFonts w:asciiTheme="minorHAnsi" w:hAnsiTheme="minorHAnsi" w:cstheme="minorHAnsi"/>
        </w:rPr>
        <w:t>When the policy limits are described, the each-claim limit and the annual aggregate limit must both be listed</w:t>
      </w:r>
      <w:r w:rsidR="008865A7" w:rsidRPr="008865A7">
        <w:rPr>
          <w:rFonts w:asciiTheme="minorHAnsi" w:hAnsiTheme="minorHAnsi" w:cstheme="minorHAnsi"/>
        </w:rPr>
        <w:t xml:space="preserve"> and apply to all projects</w:t>
      </w:r>
      <w:r w:rsidRPr="008865A7">
        <w:rPr>
          <w:rFonts w:asciiTheme="minorHAnsi" w:hAnsiTheme="minorHAnsi" w:cstheme="minorHAnsi"/>
        </w:rPr>
        <w:t>.</w:t>
      </w:r>
      <w:r w:rsidR="00443158" w:rsidRPr="008865A7">
        <w:rPr>
          <w:rFonts w:asciiTheme="minorHAnsi" w:hAnsiTheme="minorHAnsi" w:cstheme="minorHAnsi"/>
        </w:rPr>
        <w:t xml:space="preserve"> </w:t>
      </w:r>
      <w:r w:rsidRPr="008865A7">
        <w:rPr>
          <w:rFonts w:asciiTheme="minorHAnsi" w:hAnsiTheme="minorHAnsi" w:cstheme="minorHAnsi"/>
        </w:rPr>
        <w:t xml:space="preserve"> If a “project-specific” limit is required, it must be separately arranged. </w:t>
      </w:r>
      <w:r w:rsidR="00443158" w:rsidRPr="008865A7">
        <w:rPr>
          <w:rFonts w:asciiTheme="minorHAnsi" w:hAnsiTheme="minorHAnsi" w:cstheme="minorHAnsi"/>
        </w:rPr>
        <w:t xml:space="preserve"> The project-specific limit can be provided as excess to your policy covering just your firm </w:t>
      </w:r>
      <w:r w:rsidR="008865A7" w:rsidRPr="008865A7">
        <w:rPr>
          <w:rFonts w:asciiTheme="minorHAnsi" w:hAnsiTheme="minorHAnsi" w:cstheme="minorHAnsi"/>
        </w:rPr>
        <w:t xml:space="preserve">and is </w:t>
      </w:r>
      <w:r w:rsidR="00F83DBE" w:rsidRPr="008865A7">
        <w:rPr>
          <w:rFonts w:asciiTheme="minorHAnsi" w:hAnsiTheme="minorHAnsi" w:cstheme="minorHAnsi"/>
        </w:rPr>
        <w:t>annual</w:t>
      </w:r>
      <w:r w:rsidR="008865A7" w:rsidRPr="008865A7">
        <w:rPr>
          <w:rFonts w:asciiTheme="minorHAnsi" w:hAnsiTheme="minorHAnsi" w:cstheme="minorHAnsi"/>
        </w:rPr>
        <w:t>l</w:t>
      </w:r>
      <w:r w:rsidR="00F83DBE" w:rsidRPr="008865A7">
        <w:rPr>
          <w:rFonts w:asciiTheme="minorHAnsi" w:hAnsiTheme="minorHAnsi" w:cstheme="minorHAnsi"/>
        </w:rPr>
        <w:t>y renewable</w:t>
      </w:r>
      <w:r w:rsidR="008865A7" w:rsidRPr="008865A7">
        <w:rPr>
          <w:rFonts w:asciiTheme="minorHAnsi" w:hAnsiTheme="minorHAnsi" w:cstheme="minorHAnsi"/>
        </w:rPr>
        <w:t xml:space="preserve">.  Or a separate multi-year project-specific policy can be arranged covering the entire design team.  </w:t>
      </w:r>
      <w:r w:rsidRPr="008865A7">
        <w:rPr>
          <w:rFonts w:asciiTheme="minorHAnsi" w:hAnsiTheme="minorHAnsi" w:cstheme="minorHAnsi"/>
        </w:rPr>
        <w:t xml:space="preserve">Note that many times when a project-specific limit is requested, it is a poorly written specification and is not what the certificate requestor really wants (project-specific professional liability insurance is expensive). </w:t>
      </w:r>
      <w:r w:rsidR="00443158" w:rsidRPr="008865A7">
        <w:rPr>
          <w:rFonts w:asciiTheme="minorHAnsi" w:hAnsiTheme="minorHAnsi" w:cstheme="minorHAnsi"/>
        </w:rPr>
        <w:t xml:space="preserve"> </w:t>
      </w:r>
      <w:r w:rsidRPr="008865A7">
        <w:rPr>
          <w:rFonts w:asciiTheme="minorHAnsi" w:hAnsiTheme="minorHAnsi" w:cstheme="minorHAnsi"/>
        </w:rPr>
        <w:t xml:space="preserve">If an “each-claim” limit with no aggregate limit is requested, it is only available in certain jurisdictions outside the United States. </w:t>
      </w:r>
      <w:r w:rsidR="00443158" w:rsidRPr="008865A7">
        <w:rPr>
          <w:rFonts w:asciiTheme="minorHAnsi" w:hAnsiTheme="minorHAnsi" w:cstheme="minorHAnsi"/>
        </w:rPr>
        <w:t xml:space="preserve"> </w:t>
      </w:r>
      <w:r w:rsidRPr="008865A7">
        <w:rPr>
          <w:rFonts w:asciiTheme="minorHAnsi" w:hAnsiTheme="minorHAnsi" w:cstheme="minorHAnsi"/>
        </w:rPr>
        <w:t>If required, such limits must be arranged with non-U.S. insurers.</w:t>
      </w:r>
      <w:r w:rsidR="00443158" w:rsidRPr="008865A7">
        <w:rPr>
          <w:rFonts w:asciiTheme="minorHAnsi" w:hAnsiTheme="minorHAnsi" w:cstheme="minorHAnsi"/>
        </w:rPr>
        <w:t xml:space="preserve"> </w:t>
      </w:r>
      <w:r w:rsidR="00F85FB8">
        <w:rPr>
          <w:rFonts w:asciiTheme="minorHAnsi" w:hAnsiTheme="minorHAnsi" w:cstheme="minorHAnsi"/>
        </w:rPr>
        <w:t xml:space="preserve"> </w:t>
      </w:r>
    </w:p>
    <w:p w14:paraId="0EACE824" w14:textId="77777777" w:rsidR="004B0E01" w:rsidRPr="008865A7" w:rsidRDefault="004B0E01" w:rsidP="004B0E01">
      <w:pPr>
        <w:pStyle w:val="ListParagraph"/>
        <w:rPr>
          <w:rFonts w:asciiTheme="minorHAnsi" w:hAnsiTheme="minorHAnsi" w:cstheme="minorHAnsi"/>
        </w:rPr>
      </w:pPr>
    </w:p>
    <w:p w14:paraId="1A526D25"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 xml:space="preserve">Can other entities be additional </w:t>
      </w:r>
      <w:r w:rsidRPr="008865A7">
        <w:rPr>
          <w:rFonts w:asciiTheme="minorHAnsi" w:hAnsiTheme="minorHAnsi" w:cstheme="minorHAnsi"/>
          <w:b/>
          <w:u w:val="single"/>
        </w:rPr>
        <w:t>named</w:t>
      </w:r>
      <w:r w:rsidRPr="008865A7">
        <w:rPr>
          <w:rFonts w:asciiTheme="minorHAnsi" w:hAnsiTheme="minorHAnsi" w:cstheme="minorHAnsi"/>
          <w:b/>
        </w:rPr>
        <w:t xml:space="preserve"> insureds to a policy?</w:t>
      </w:r>
    </w:p>
    <w:p w14:paraId="6731E387" w14:textId="23DDFB21"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No. Your firm can be the only </w:t>
      </w:r>
      <w:r w:rsidRPr="008865A7">
        <w:rPr>
          <w:rFonts w:asciiTheme="minorHAnsi" w:hAnsiTheme="minorHAnsi" w:cstheme="minorHAnsi"/>
          <w:u w:val="single"/>
        </w:rPr>
        <w:t>named</w:t>
      </w:r>
      <w:r w:rsidRPr="008865A7">
        <w:rPr>
          <w:rFonts w:asciiTheme="minorHAnsi" w:hAnsiTheme="minorHAnsi" w:cstheme="minorHAnsi"/>
        </w:rPr>
        <w:t xml:space="preserve"> </w:t>
      </w:r>
      <w:r w:rsidRPr="008865A7">
        <w:rPr>
          <w:rFonts w:asciiTheme="minorHAnsi" w:hAnsiTheme="minorHAnsi" w:cstheme="minorHAnsi"/>
          <w:u w:val="single"/>
        </w:rPr>
        <w:t>insured</w:t>
      </w:r>
      <w:r w:rsidRPr="008865A7">
        <w:rPr>
          <w:rFonts w:asciiTheme="minorHAnsi" w:hAnsiTheme="minorHAnsi" w:cstheme="minorHAnsi"/>
        </w:rPr>
        <w:t>.</w:t>
      </w:r>
      <w:r w:rsidR="00F85FB8">
        <w:rPr>
          <w:rFonts w:asciiTheme="minorHAnsi" w:hAnsiTheme="minorHAnsi" w:cstheme="minorHAnsi"/>
        </w:rPr>
        <w:t xml:space="preserve"> </w:t>
      </w:r>
      <w:r w:rsidRPr="008865A7">
        <w:rPr>
          <w:rFonts w:asciiTheme="minorHAnsi" w:hAnsiTheme="minorHAnsi" w:cstheme="minorHAnsi"/>
        </w:rPr>
        <w:t xml:space="preserve"> All other entities should be </w:t>
      </w:r>
      <w:r w:rsidRPr="008865A7">
        <w:rPr>
          <w:rFonts w:asciiTheme="minorHAnsi" w:hAnsiTheme="minorHAnsi" w:cstheme="minorHAnsi"/>
          <w:u w:val="single"/>
        </w:rPr>
        <w:t>additional</w:t>
      </w:r>
      <w:r w:rsidRPr="008865A7">
        <w:rPr>
          <w:rFonts w:asciiTheme="minorHAnsi" w:hAnsiTheme="minorHAnsi" w:cstheme="minorHAnsi"/>
        </w:rPr>
        <w:t xml:space="preserve"> </w:t>
      </w:r>
      <w:r w:rsidRPr="008865A7">
        <w:rPr>
          <w:rFonts w:asciiTheme="minorHAnsi" w:hAnsiTheme="minorHAnsi" w:cstheme="minorHAnsi"/>
          <w:u w:val="single"/>
        </w:rPr>
        <w:t>insureds</w:t>
      </w:r>
      <w:r w:rsidRPr="008865A7">
        <w:rPr>
          <w:rFonts w:asciiTheme="minorHAnsi" w:hAnsiTheme="minorHAnsi" w:cstheme="minorHAnsi"/>
        </w:rPr>
        <w:t>. The difference is that the named insured has more rights and responsibilities under the policy than an additional insured, such as paying the premium, accepting return premiums, making decisions on claims, and so on.</w:t>
      </w:r>
    </w:p>
    <w:p w14:paraId="7FF2AFFE" w14:textId="77777777" w:rsidR="004B0E01" w:rsidRPr="008865A7" w:rsidRDefault="004B0E01" w:rsidP="004B0E01">
      <w:pPr>
        <w:pStyle w:val="ListParagraph"/>
        <w:rPr>
          <w:rFonts w:asciiTheme="minorHAnsi" w:hAnsiTheme="minorHAnsi" w:cstheme="minorHAnsi"/>
        </w:rPr>
      </w:pPr>
    </w:p>
    <w:p w14:paraId="1C56B071"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For claims-made policies, is it OK to agree to provide “coverage for prior acts” or agree that the “retro date will precede the date any work or service begins, and it will not be moved forward or changed during the term of the contract and for ___ years thereafter?”</w:t>
      </w:r>
    </w:p>
    <w:p w14:paraId="6C2788BF" w14:textId="632AB9C1" w:rsidR="004B0E01" w:rsidRPr="008865A7" w:rsidRDefault="004B0E01" w:rsidP="008865A7">
      <w:pPr>
        <w:pStyle w:val="ListParagraph"/>
        <w:rPr>
          <w:rFonts w:asciiTheme="minorHAnsi" w:hAnsiTheme="minorHAnsi" w:cstheme="minorHAnsi"/>
        </w:rPr>
      </w:pPr>
      <w:r w:rsidRPr="008865A7">
        <w:rPr>
          <w:rFonts w:asciiTheme="minorHAnsi" w:hAnsiTheme="minorHAnsi" w:cstheme="minorHAnsi"/>
        </w:rPr>
        <w:t>Yes.</w:t>
      </w:r>
      <w:r w:rsidR="008865A7" w:rsidRPr="008865A7">
        <w:rPr>
          <w:rFonts w:asciiTheme="minorHAnsi" w:hAnsiTheme="minorHAnsi" w:cstheme="minorHAnsi"/>
        </w:rPr>
        <w:t xml:space="preserve"> </w:t>
      </w:r>
      <w:r w:rsidRPr="008865A7">
        <w:rPr>
          <w:rFonts w:asciiTheme="minorHAnsi" w:hAnsiTheme="minorHAnsi" w:cstheme="minorHAnsi"/>
        </w:rPr>
        <w:t xml:space="preserve"> When this is requested, the other party is looking for confirmation that when a claims-made policy is renewed, it will still have coverage for prior acts—in other words, for mistakes that may give rise to a claim that were made in the early stage of a project and before a claims-made policy is renewed.</w:t>
      </w:r>
    </w:p>
    <w:p w14:paraId="1BD027E6" w14:textId="77777777" w:rsidR="008865A7" w:rsidRPr="008865A7" w:rsidRDefault="008865A7" w:rsidP="008865A7">
      <w:pPr>
        <w:pStyle w:val="ListParagraph"/>
        <w:rPr>
          <w:rFonts w:asciiTheme="minorHAnsi" w:hAnsiTheme="minorHAnsi" w:cstheme="minorHAnsi"/>
          <w:b/>
        </w:rPr>
      </w:pPr>
    </w:p>
    <w:p w14:paraId="43B5F010" w14:textId="35DE24C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 xml:space="preserve">Can a policy deductible or self-insured retention </w:t>
      </w:r>
      <w:r w:rsidR="008865A7" w:rsidRPr="008865A7">
        <w:rPr>
          <w:rFonts w:asciiTheme="minorHAnsi" w:hAnsiTheme="minorHAnsi" w:cstheme="minorHAnsi"/>
          <w:b/>
        </w:rPr>
        <w:t xml:space="preserve">(SIR) </w:t>
      </w:r>
      <w:r w:rsidRPr="008865A7">
        <w:rPr>
          <w:rFonts w:asciiTheme="minorHAnsi" w:hAnsiTheme="minorHAnsi" w:cstheme="minorHAnsi"/>
          <w:b/>
        </w:rPr>
        <w:t>be shown on a certificate of insurance when requested?</w:t>
      </w:r>
    </w:p>
    <w:p w14:paraId="35C76636" w14:textId="2F8075EB"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Yes. </w:t>
      </w:r>
      <w:r w:rsidR="008865A7" w:rsidRPr="008865A7">
        <w:rPr>
          <w:rFonts w:asciiTheme="minorHAnsi" w:hAnsiTheme="minorHAnsi" w:cstheme="minorHAnsi"/>
        </w:rPr>
        <w:t xml:space="preserve"> </w:t>
      </w:r>
      <w:r w:rsidRPr="008865A7">
        <w:rPr>
          <w:rFonts w:asciiTheme="minorHAnsi" w:hAnsiTheme="minorHAnsi" w:cstheme="minorHAnsi"/>
        </w:rPr>
        <w:t xml:space="preserve">Note that for the professional liability policy, there may be an endorsement that allows your firm to show a lower deductible or SIR amount than the actual amount if a lower amount is required by contract (but your firm’s actual deductible or SIR will not change). </w:t>
      </w:r>
      <w:r w:rsidR="008865A7" w:rsidRPr="008865A7">
        <w:rPr>
          <w:rFonts w:asciiTheme="minorHAnsi" w:hAnsiTheme="minorHAnsi" w:cstheme="minorHAnsi"/>
        </w:rPr>
        <w:t xml:space="preserve"> </w:t>
      </w:r>
      <w:r w:rsidRPr="008865A7">
        <w:rPr>
          <w:rFonts w:asciiTheme="minorHAnsi" w:hAnsiTheme="minorHAnsi" w:cstheme="minorHAnsi"/>
        </w:rPr>
        <w:t>For all other polic</w:t>
      </w:r>
      <w:r w:rsidR="008865A7" w:rsidRPr="008865A7">
        <w:rPr>
          <w:rFonts w:asciiTheme="minorHAnsi" w:hAnsiTheme="minorHAnsi" w:cstheme="minorHAnsi"/>
        </w:rPr>
        <w:t>i</w:t>
      </w:r>
      <w:r w:rsidRPr="008865A7">
        <w:rPr>
          <w:rFonts w:asciiTheme="minorHAnsi" w:hAnsiTheme="minorHAnsi" w:cstheme="minorHAnsi"/>
        </w:rPr>
        <w:t xml:space="preserve">es, the correct amount must be shown. </w:t>
      </w:r>
      <w:r w:rsidR="008865A7" w:rsidRPr="008865A7">
        <w:rPr>
          <w:rFonts w:asciiTheme="minorHAnsi" w:hAnsiTheme="minorHAnsi" w:cstheme="minorHAnsi"/>
        </w:rPr>
        <w:t xml:space="preserve"> </w:t>
      </w:r>
      <w:r w:rsidRPr="008865A7">
        <w:rPr>
          <w:rFonts w:asciiTheme="minorHAnsi" w:hAnsiTheme="minorHAnsi" w:cstheme="minorHAnsi"/>
        </w:rPr>
        <w:t>If the request does not ask you to show deductibles or self-insured retentions, they should not be shown.</w:t>
      </w:r>
    </w:p>
    <w:p w14:paraId="3DA8FBA3" w14:textId="77777777" w:rsidR="004B0E01" w:rsidRPr="008865A7" w:rsidRDefault="004B0E01" w:rsidP="004B0E01">
      <w:pPr>
        <w:pStyle w:val="ListParagraph"/>
        <w:rPr>
          <w:rFonts w:asciiTheme="minorHAnsi" w:hAnsiTheme="minorHAnsi" w:cstheme="minorHAnsi"/>
        </w:rPr>
      </w:pPr>
    </w:p>
    <w:p w14:paraId="16CA63C6" w14:textId="77777777" w:rsidR="004B0E01" w:rsidRPr="008865A7" w:rsidRDefault="004B0E01" w:rsidP="004B0E01">
      <w:pPr>
        <w:pStyle w:val="ListParagraph"/>
        <w:numPr>
          <w:ilvl w:val="0"/>
          <w:numId w:val="7"/>
        </w:numPr>
        <w:ind w:left="360"/>
        <w:rPr>
          <w:rFonts w:asciiTheme="minorHAnsi" w:hAnsiTheme="minorHAnsi" w:cstheme="minorHAnsi"/>
        </w:rPr>
      </w:pPr>
      <w:r w:rsidRPr="008865A7">
        <w:rPr>
          <w:rFonts w:asciiTheme="minorHAnsi" w:hAnsiTheme="minorHAnsi" w:cstheme="minorHAnsi"/>
          <w:b/>
        </w:rPr>
        <w:t>Can professional liability insurance be maintained for three (or more) years after project completion</w:t>
      </w:r>
      <w:r w:rsidRPr="008865A7">
        <w:rPr>
          <w:rFonts w:asciiTheme="minorHAnsi" w:hAnsiTheme="minorHAnsi" w:cstheme="minorHAnsi"/>
        </w:rPr>
        <w:t xml:space="preserve">? </w:t>
      </w:r>
    </w:p>
    <w:p w14:paraId="6D626850" w14:textId="77777777"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Yes, subject to coverage continuing to be available at commercially viable terms (which is likely to happen).</w:t>
      </w:r>
    </w:p>
    <w:p w14:paraId="7348A68B" w14:textId="77777777" w:rsidR="004B0E01" w:rsidRPr="008865A7" w:rsidRDefault="004B0E01" w:rsidP="004B0E01">
      <w:pPr>
        <w:pStyle w:val="ListParagraph"/>
        <w:rPr>
          <w:rFonts w:asciiTheme="minorHAnsi" w:hAnsiTheme="minorHAnsi" w:cstheme="minorHAnsi"/>
        </w:rPr>
      </w:pPr>
    </w:p>
    <w:p w14:paraId="452A0879"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Can the following wording be shown on a certificate: “No policy shall be materially changed, amended, altered, or cancelled except after 30 days prior written notice to _____?”</w:t>
      </w:r>
    </w:p>
    <w:p w14:paraId="7893EC09" w14:textId="03D7AD74"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The above wording requires the following modifications: No policy shall be materially changed (</w:t>
      </w:r>
      <w:r w:rsidRPr="008865A7">
        <w:rPr>
          <w:rFonts w:asciiTheme="minorHAnsi" w:hAnsiTheme="minorHAnsi" w:cstheme="minorHAnsi"/>
          <w:u w:val="single"/>
        </w:rPr>
        <w:t>defined as the limits being reduced by endorsement</w:t>
      </w:r>
      <w:r w:rsidRPr="008865A7">
        <w:rPr>
          <w:rFonts w:asciiTheme="minorHAnsi" w:hAnsiTheme="minorHAnsi" w:cstheme="minorHAnsi"/>
        </w:rPr>
        <w:t>)</w:t>
      </w:r>
      <w:r w:rsidRPr="008865A7">
        <w:rPr>
          <w:rFonts w:asciiTheme="minorHAnsi" w:hAnsiTheme="minorHAnsi" w:cstheme="minorHAnsi"/>
          <w:strike/>
        </w:rPr>
        <w:t>, amended, altered,</w:t>
      </w:r>
      <w:r w:rsidRPr="008865A7">
        <w:rPr>
          <w:rFonts w:asciiTheme="minorHAnsi" w:hAnsiTheme="minorHAnsi" w:cstheme="minorHAnsi"/>
        </w:rPr>
        <w:t xml:space="preserve"> or cancelled except after 30 days prior written notice to _____ (</w:t>
      </w:r>
      <w:r w:rsidRPr="008865A7">
        <w:rPr>
          <w:rFonts w:asciiTheme="minorHAnsi" w:hAnsiTheme="minorHAnsi" w:cstheme="minorHAnsi"/>
          <w:u w:val="single"/>
        </w:rPr>
        <w:t xml:space="preserve">except for 10 </w:t>
      </w:r>
      <w:proofErr w:type="spellStart"/>
      <w:r w:rsidRPr="008865A7">
        <w:rPr>
          <w:rFonts w:asciiTheme="minorHAnsi" w:hAnsiTheme="minorHAnsi" w:cstheme="minorHAnsi"/>
          <w:u w:val="single"/>
        </w:rPr>
        <w:t>days notice</w:t>
      </w:r>
      <w:proofErr w:type="spellEnd"/>
      <w:r w:rsidRPr="008865A7">
        <w:rPr>
          <w:rFonts w:asciiTheme="minorHAnsi" w:hAnsiTheme="minorHAnsi" w:cstheme="minorHAnsi"/>
          <w:u w:val="single"/>
        </w:rPr>
        <w:t xml:space="preserve"> of cancellation due to non-payment of premium</w:t>
      </w:r>
      <w:r w:rsidRPr="008865A7">
        <w:rPr>
          <w:rFonts w:asciiTheme="minorHAnsi" w:hAnsiTheme="minorHAnsi" w:cstheme="minorHAnsi"/>
        </w:rPr>
        <w:t xml:space="preserve">). </w:t>
      </w:r>
      <w:r w:rsidR="008865A7" w:rsidRPr="008865A7">
        <w:rPr>
          <w:rFonts w:asciiTheme="minorHAnsi" w:hAnsiTheme="minorHAnsi" w:cstheme="minorHAnsi"/>
        </w:rPr>
        <w:t xml:space="preserve"> </w:t>
      </w:r>
      <w:r w:rsidRPr="008865A7">
        <w:rPr>
          <w:rFonts w:asciiTheme="minorHAnsi" w:hAnsiTheme="minorHAnsi" w:cstheme="minorHAnsi"/>
        </w:rPr>
        <w:t>Some entities may require that this wording be endorsed on the policy with specifically listing their name and address.</w:t>
      </w:r>
    </w:p>
    <w:p w14:paraId="5DD30C8E" w14:textId="77777777" w:rsidR="004B0E01" w:rsidRPr="008865A7" w:rsidRDefault="004B0E01" w:rsidP="004B0E01">
      <w:pPr>
        <w:pStyle w:val="ListParagraph"/>
        <w:rPr>
          <w:rFonts w:asciiTheme="minorHAnsi" w:hAnsiTheme="minorHAnsi" w:cstheme="minorHAnsi"/>
        </w:rPr>
      </w:pPr>
    </w:p>
    <w:p w14:paraId="04958406"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Can the standard wording on an ACORD form certificate be modified (e.g., delete the words “endeavor to” in the Cancellation section of the certificate)?</w:t>
      </w:r>
    </w:p>
    <w:p w14:paraId="76F684E3" w14:textId="2122B6C4" w:rsidR="004B0E01" w:rsidRPr="008865A7" w:rsidRDefault="004B0E01" w:rsidP="004B0E01">
      <w:pPr>
        <w:pStyle w:val="ListParagraph"/>
        <w:rPr>
          <w:rFonts w:asciiTheme="minorHAnsi" w:hAnsiTheme="minorHAnsi" w:cstheme="minorHAnsi"/>
          <w:color w:val="FF0000"/>
        </w:rPr>
      </w:pPr>
      <w:r w:rsidRPr="008865A7">
        <w:rPr>
          <w:rFonts w:asciiTheme="minorHAnsi" w:hAnsiTheme="minorHAnsi" w:cstheme="minorHAnsi"/>
        </w:rPr>
        <w:t>In most states, it is allowed, but in a few states, such as North Carolina, it is not allowed.</w:t>
      </w:r>
      <w:r w:rsidR="009F6BBE">
        <w:rPr>
          <w:rFonts w:asciiTheme="minorHAnsi" w:hAnsiTheme="minorHAnsi" w:cstheme="minorHAnsi"/>
        </w:rPr>
        <w:t xml:space="preserve"> </w:t>
      </w:r>
      <w:r w:rsidR="008865A7" w:rsidRPr="008865A7">
        <w:rPr>
          <w:rFonts w:asciiTheme="minorHAnsi" w:hAnsiTheme="minorHAnsi" w:cstheme="minorHAnsi"/>
        </w:rPr>
        <w:t xml:space="preserve"> </w:t>
      </w:r>
    </w:p>
    <w:p w14:paraId="6A54E6D5" w14:textId="77777777" w:rsidR="004B0E01" w:rsidRPr="008865A7" w:rsidRDefault="004B0E01" w:rsidP="004B0E01">
      <w:pPr>
        <w:pStyle w:val="ListParagraph"/>
        <w:rPr>
          <w:rFonts w:asciiTheme="minorHAnsi" w:hAnsiTheme="minorHAnsi" w:cstheme="minorHAnsi"/>
        </w:rPr>
      </w:pPr>
    </w:p>
    <w:p w14:paraId="562868A5" w14:textId="77777777" w:rsidR="004B0E01" w:rsidRPr="008865A7" w:rsidRDefault="004B0E01" w:rsidP="004B0E01">
      <w:pPr>
        <w:pStyle w:val="ListParagraph"/>
        <w:numPr>
          <w:ilvl w:val="0"/>
          <w:numId w:val="7"/>
        </w:numPr>
        <w:ind w:left="360"/>
        <w:rPr>
          <w:rFonts w:asciiTheme="minorHAnsi" w:hAnsiTheme="minorHAnsi" w:cstheme="minorHAnsi"/>
        </w:rPr>
      </w:pPr>
      <w:r w:rsidRPr="008865A7">
        <w:rPr>
          <w:rFonts w:asciiTheme="minorHAnsi" w:hAnsiTheme="minorHAnsi" w:cstheme="minorHAnsi"/>
          <w:b/>
        </w:rPr>
        <w:t>Will insurers agree to issue an additional insured or waiver of subrogation endorsement that specifically names a certain entity when there are blanket endorsements on the policy?</w:t>
      </w:r>
      <w:r w:rsidRPr="008865A7">
        <w:rPr>
          <w:rFonts w:asciiTheme="minorHAnsi" w:hAnsiTheme="minorHAnsi" w:cstheme="minorHAnsi"/>
        </w:rPr>
        <w:t xml:space="preserve"> </w:t>
      </w:r>
    </w:p>
    <w:p w14:paraId="67437807" w14:textId="5823B58F"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Certain entities won’t accept copies of blanket endorsements. </w:t>
      </w:r>
      <w:r w:rsidR="008865A7" w:rsidRPr="008865A7">
        <w:rPr>
          <w:rFonts w:asciiTheme="minorHAnsi" w:hAnsiTheme="minorHAnsi" w:cstheme="minorHAnsi"/>
        </w:rPr>
        <w:t xml:space="preserve"> </w:t>
      </w:r>
      <w:r w:rsidRPr="008865A7">
        <w:rPr>
          <w:rFonts w:asciiTheme="minorHAnsi" w:hAnsiTheme="minorHAnsi" w:cstheme="minorHAnsi"/>
        </w:rPr>
        <w:t xml:space="preserve">In these cases, the insurer will agree to provide a specific endorsement, but it may take a few days to issue it. </w:t>
      </w:r>
      <w:r w:rsidR="008865A7" w:rsidRPr="008865A7">
        <w:rPr>
          <w:rFonts w:asciiTheme="minorHAnsi" w:hAnsiTheme="minorHAnsi" w:cstheme="minorHAnsi"/>
        </w:rPr>
        <w:t xml:space="preserve"> </w:t>
      </w:r>
      <w:r w:rsidRPr="008865A7">
        <w:rPr>
          <w:rFonts w:asciiTheme="minorHAnsi" w:hAnsiTheme="minorHAnsi" w:cstheme="minorHAnsi"/>
        </w:rPr>
        <w:t>Some insurers may charge for issuing extra endorsements.</w:t>
      </w:r>
    </w:p>
    <w:p w14:paraId="22608893" w14:textId="77777777" w:rsidR="004B0E01" w:rsidRPr="008865A7" w:rsidRDefault="004B0E01" w:rsidP="004B0E01">
      <w:pPr>
        <w:pStyle w:val="ListParagraph"/>
        <w:rPr>
          <w:rFonts w:asciiTheme="minorHAnsi" w:hAnsiTheme="minorHAnsi" w:cstheme="minorHAnsi"/>
        </w:rPr>
      </w:pPr>
    </w:p>
    <w:p w14:paraId="6C6435AF" w14:textId="77777777" w:rsidR="004B0E01" w:rsidRPr="008865A7" w:rsidRDefault="004B0E01" w:rsidP="004B0E01">
      <w:pPr>
        <w:pStyle w:val="ListParagraph"/>
        <w:numPr>
          <w:ilvl w:val="0"/>
          <w:numId w:val="7"/>
        </w:numPr>
        <w:ind w:left="360"/>
        <w:rPr>
          <w:rFonts w:asciiTheme="minorHAnsi" w:hAnsiTheme="minorHAnsi" w:cstheme="minorHAnsi"/>
        </w:rPr>
      </w:pPr>
      <w:r w:rsidRPr="008865A7">
        <w:rPr>
          <w:rFonts w:asciiTheme="minorHAnsi" w:hAnsiTheme="minorHAnsi" w:cstheme="minorHAnsi"/>
          <w:b/>
        </w:rPr>
        <w:t>Can copies of requested endorsements be provided with a certificate of insurance</w:t>
      </w:r>
      <w:r w:rsidRPr="008865A7">
        <w:rPr>
          <w:rFonts w:asciiTheme="minorHAnsi" w:hAnsiTheme="minorHAnsi" w:cstheme="minorHAnsi"/>
        </w:rPr>
        <w:t>?</w:t>
      </w:r>
    </w:p>
    <w:p w14:paraId="5B6C62F3" w14:textId="77777777"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Yes.</w:t>
      </w:r>
    </w:p>
    <w:p w14:paraId="681CDF2A" w14:textId="77777777" w:rsidR="004B0E01" w:rsidRPr="008865A7" w:rsidRDefault="004B0E01" w:rsidP="004B0E01">
      <w:pPr>
        <w:pStyle w:val="ListParagraph"/>
        <w:rPr>
          <w:rFonts w:asciiTheme="minorHAnsi" w:hAnsiTheme="minorHAnsi" w:cstheme="minorHAnsi"/>
        </w:rPr>
      </w:pPr>
    </w:p>
    <w:p w14:paraId="36AA34C3"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Does contractual liability coverage apply to all liability assumed in the indemnity clause of a contract?</w:t>
      </w:r>
    </w:p>
    <w:p w14:paraId="7A637555" w14:textId="6296C41E" w:rsidR="008865A7" w:rsidRPr="009F6BBE" w:rsidRDefault="004B0E01" w:rsidP="008865A7">
      <w:pPr>
        <w:pStyle w:val="ListParagraph"/>
        <w:rPr>
          <w:rFonts w:asciiTheme="minorHAnsi" w:hAnsiTheme="minorHAnsi" w:cstheme="minorHAnsi"/>
        </w:rPr>
      </w:pPr>
      <w:r w:rsidRPr="008865A7">
        <w:rPr>
          <w:rFonts w:asciiTheme="minorHAnsi" w:hAnsiTheme="minorHAnsi" w:cstheme="minorHAnsi"/>
        </w:rPr>
        <w:t xml:space="preserve">For professional liability, the answer is always no since liability assumed under contract is not covered. </w:t>
      </w:r>
      <w:r w:rsidR="008865A7" w:rsidRPr="008865A7">
        <w:rPr>
          <w:rFonts w:asciiTheme="minorHAnsi" w:hAnsiTheme="minorHAnsi" w:cstheme="minorHAnsi"/>
        </w:rPr>
        <w:t xml:space="preserve"> </w:t>
      </w:r>
      <w:r w:rsidRPr="008865A7">
        <w:rPr>
          <w:rFonts w:asciiTheme="minorHAnsi" w:hAnsiTheme="minorHAnsi" w:cstheme="minorHAnsi"/>
        </w:rPr>
        <w:t xml:space="preserve">For commercial general liability, contractual liability is provided, but it applies to the “tort liabilities of others” and must arise from bodily injury or property damage. </w:t>
      </w:r>
      <w:r w:rsidR="008865A7" w:rsidRPr="008865A7">
        <w:rPr>
          <w:rFonts w:asciiTheme="minorHAnsi" w:hAnsiTheme="minorHAnsi" w:cstheme="minorHAnsi"/>
        </w:rPr>
        <w:t xml:space="preserve"> </w:t>
      </w:r>
      <w:r w:rsidRPr="008865A7">
        <w:rPr>
          <w:rFonts w:asciiTheme="minorHAnsi" w:hAnsiTheme="minorHAnsi" w:cstheme="minorHAnsi"/>
        </w:rPr>
        <w:t xml:space="preserve">Indemnity clauses are often broader than this. </w:t>
      </w:r>
      <w:r w:rsidR="008865A7" w:rsidRPr="008865A7">
        <w:rPr>
          <w:rFonts w:asciiTheme="minorHAnsi" w:hAnsiTheme="minorHAnsi" w:cstheme="minorHAnsi"/>
        </w:rPr>
        <w:t xml:space="preserve"> </w:t>
      </w:r>
      <w:r w:rsidRPr="008865A7">
        <w:rPr>
          <w:rFonts w:asciiTheme="minorHAnsi" w:hAnsiTheme="minorHAnsi" w:cstheme="minorHAnsi"/>
        </w:rPr>
        <w:t xml:space="preserve">An appropriate response for general liability would be: “Standard ISO contractual liability coverage is provided, which applies to bodily injury and </w:t>
      </w:r>
      <w:r w:rsidRPr="009F6BBE">
        <w:rPr>
          <w:rFonts w:asciiTheme="minorHAnsi" w:hAnsiTheme="minorHAnsi" w:cstheme="minorHAnsi"/>
        </w:rPr>
        <w:t>property damage arising from the tort liability of others.” (Note: This is true only if a standard ISO policy is in place.)</w:t>
      </w:r>
    </w:p>
    <w:p w14:paraId="22D4DD00" w14:textId="77777777" w:rsidR="008865A7" w:rsidRPr="009F6BBE" w:rsidRDefault="008865A7" w:rsidP="008865A7">
      <w:pPr>
        <w:pStyle w:val="ListParagraph"/>
        <w:rPr>
          <w:rFonts w:asciiTheme="minorHAnsi" w:hAnsiTheme="minorHAnsi" w:cstheme="minorHAnsi"/>
        </w:rPr>
      </w:pPr>
    </w:p>
    <w:p w14:paraId="3CCF7E5B" w14:textId="3E719EC5" w:rsidR="004B0E01" w:rsidRPr="009F6BBE" w:rsidRDefault="004B0E01" w:rsidP="009F6BBE">
      <w:pPr>
        <w:pStyle w:val="ListParagraph"/>
        <w:numPr>
          <w:ilvl w:val="0"/>
          <w:numId w:val="7"/>
        </w:numPr>
        <w:ind w:left="360"/>
        <w:rPr>
          <w:rFonts w:asciiTheme="minorHAnsi" w:hAnsiTheme="minorHAnsi" w:cstheme="minorHAnsi"/>
        </w:rPr>
      </w:pPr>
      <w:r w:rsidRPr="009F6BBE">
        <w:rPr>
          <w:rFonts w:asciiTheme="minorHAnsi" w:hAnsiTheme="minorHAnsi" w:cstheme="minorHAnsi"/>
          <w:b/>
        </w:rPr>
        <w:t>Can an insured agree that its aggregate policy limits are unimpaired or that it will provide notice of any reduction in the limits in the future?</w:t>
      </w:r>
    </w:p>
    <w:p w14:paraId="7F2F4777" w14:textId="18740175" w:rsidR="004B0E01" w:rsidRPr="008865A7" w:rsidRDefault="004B0E01" w:rsidP="004B0E01">
      <w:pPr>
        <w:pStyle w:val="ListParagraph"/>
        <w:rPr>
          <w:rFonts w:asciiTheme="minorHAnsi" w:hAnsiTheme="minorHAnsi" w:cstheme="minorHAnsi"/>
        </w:rPr>
      </w:pPr>
      <w:r w:rsidRPr="009F6BBE">
        <w:rPr>
          <w:rFonts w:asciiTheme="minorHAnsi" w:hAnsiTheme="minorHAnsi" w:cstheme="minorHAnsi"/>
        </w:rPr>
        <w:t>No. Annual updates on the</w:t>
      </w:r>
      <w:r w:rsidRPr="008865A7">
        <w:rPr>
          <w:rFonts w:asciiTheme="minorHAnsi" w:hAnsiTheme="minorHAnsi" w:cstheme="minorHAnsi"/>
        </w:rPr>
        <w:t xml:space="preserve"> certificates when coverage renews is the most notice you should agree to provide.</w:t>
      </w:r>
      <w:r w:rsidR="009F6BBE">
        <w:rPr>
          <w:rFonts w:asciiTheme="minorHAnsi" w:hAnsiTheme="minorHAnsi" w:cstheme="minorHAnsi"/>
        </w:rPr>
        <w:t xml:space="preserve"> </w:t>
      </w:r>
      <w:r w:rsidRPr="008865A7">
        <w:rPr>
          <w:rFonts w:asciiTheme="minorHAnsi" w:hAnsiTheme="minorHAnsi" w:cstheme="minorHAnsi"/>
        </w:rPr>
        <w:t xml:space="preserve"> It would be impractical to agree to provide ongoing updates</w:t>
      </w:r>
      <w:r w:rsidR="009F6BBE">
        <w:rPr>
          <w:rFonts w:asciiTheme="minorHAnsi" w:hAnsiTheme="minorHAnsi" w:cstheme="minorHAnsi"/>
        </w:rPr>
        <w:t xml:space="preserve">; </w:t>
      </w:r>
      <w:r w:rsidRPr="008865A7">
        <w:rPr>
          <w:rFonts w:asciiTheme="minorHAnsi" w:hAnsiTheme="minorHAnsi" w:cstheme="minorHAnsi"/>
        </w:rPr>
        <w:t>the money spent on claims that may affect aggregate policy limits can change frequently.</w:t>
      </w:r>
    </w:p>
    <w:p w14:paraId="53D59B56" w14:textId="77777777" w:rsidR="004B0E01" w:rsidRPr="008865A7" w:rsidRDefault="004B0E01" w:rsidP="004B0E01">
      <w:pPr>
        <w:pStyle w:val="ListParagraph"/>
        <w:rPr>
          <w:rFonts w:asciiTheme="minorHAnsi" w:hAnsiTheme="minorHAnsi" w:cstheme="minorHAnsi"/>
        </w:rPr>
      </w:pPr>
    </w:p>
    <w:p w14:paraId="44B51CDD" w14:textId="35689CF4"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Some contracts list many coverages for general liability.</w:t>
      </w:r>
      <w:r w:rsidR="009F6BBE">
        <w:rPr>
          <w:rFonts w:asciiTheme="minorHAnsi" w:hAnsiTheme="minorHAnsi" w:cstheme="minorHAnsi"/>
          <w:b/>
        </w:rPr>
        <w:t xml:space="preserve"> </w:t>
      </w:r>
      <w:r w:rsidRPr="008865A7">
        <w:rPr>
          <w:rFonts w:asciiTheme="minorHAnsi" w:hAnsiTheme="minorHAnsi" w:cstheme="minorHAnsi"/>
          <w:b/>
        </w:rPr>
        <w:t xml:space="preserve"> What coverages are included?</w:t>
      </w:r>
    </w:p>
    <w:p w14:paraId="73213654" w14:textId="095A0001"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A standard ISO general liability policy includes coverage for liability due to bodily injury or property damage arising from premises, operations, products, completed operations, contractual liability, and independent contractors. </w:t>
      </w:r>
      <w:r w:rsidR="009F6BBE">
        <w:rPr>
          <w:rFonts w:asciiTheme="minorHAnsi" w:hAnsiTheme="minorHAnsi" w:cstheme="minorHAnsi"/>
        </w:rPr>
        <w:t xml:space="preserve"> </w:t>
      </w:r>
      <w:r w:rsidRPr="008865A7">
        <w:rPr>
          <w:rFonts w:asciiTheme="minorHAnsi" w:hAnsiTheme="minorHAnsi" w:cstheme="minorHAnsi"/>
        </w:rPr>
        <w:t>It also provides coverage for personal and advertising injury, which include certain specific named causes of loss such as libel, slander, and copyright infringement, subject to policy terms, conditions, and exclusions.</w:t>
      </w:r>
    </w:p>
    <w:p w14:paraId="5C2E31DF" w14:textId="77777777" w:rsidR="004B0E01" w:rsidRPr="008865A7" w:rsidRDefault="004B0E01" w:rsidP="004B0E01">
      <w:pPr>
        <w:pStyle w:val="ListParagraph"/>
        <w:rPr>
          <w:rFonts w:asciiTheme="minorHAnsi" w:hAnsiTheme="minorHAnsi" w:cstheme="minorHAnsi"/>
        </w:rPr>
      </w:pPr>
    </w:p>
    <w:p w14:paraId="733C0D81"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Can commercial general liability (CGL) and umbrella liability limits be provided on a “per-project” or a “per-location” basis?</w:t>
      </w:r>
    </w:p>
    <w:p w14:paraId="61DEF15E" w14:textId="524FC36B"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A standard ISO CGL policy has several limits.</w:t>
      </w:r>
      <w:r w:rsidR="009F6BBE">
        <w:rPr>
          <w:rFonts w:asciiTheme="minorHAnsi" w:hAnsiTheme="minorHAnsi" w:cstheme="minorHAnsi"/>
        </w:rPr>
        <w:t xml:space="preserve"> </w:t>
      </w:r>
      <w:r w:rsidRPr="008865A7">
        <w:rPr>
          <w:rFonts w:asciiTheme="minorHAnsi" w:hAnsiTheme="minorHAnsi" w:cstheme="minorHAnsi"/>
        </w:rPr>
        <w:t xml:space="preserve"> One of them, the general aggregate, can be provided on a “per-project” or a “per-location” basis if the policy is properly endorsed. </w:t>
      </w:r>
      <w:r w:rsidR="009F6BBE">
        <w:rPr>
          <w:rFonts w:asciiTheme="minorHAnsi" w:hAnsiTheme="minorHAnsi" w:cstheme="minorHAnsi"/>
        </w:rPr>
        <w:t xml:space="preserve"> </w:t>
      </w:r>
      <w:r w:rsidRPr="008865A7">
        <w:rPr>
          <w:rFonts w:asciiTheme="minorHAnsi" w:hAnsiTheme="minorHAnsi" w:cstheme="minorHAnsi"/>
        </w:rPr>
        <w:t>No other limits on the policy, such as the products and completed operations aggregate limit, can be provided on a “per-project” or a “per-location” basis.</w:t>
      </w:r>
      <w:r w:rsidR="009F6BBE">
        <w:rPr>
          <w:rFonts w:asciiTheme="minorHAnsi" w:hAnsiTheme="minorHAnsi" w:cstheme="minorHAnsi"/>
        </w:rPr>
        <w:t xml:space="preserve"> </w:t>
      </w:r>
      <w:r w:rsidRPr="008865A7">
        <w:rPr>
          <w:rFonts w:asciiTheme="minorHAnsi" w:hAnsiTheme="minorHAnsi" w:cstheme="minorHAnsi"/>
        </w:rPr>
        <w:t xml:space="preserve"> With respect to umbrella liability policies, some, but not many, will follow the form of the underlying limits.</w:t>
      </w:r>
      <w:r w:rsidR="009F6BBE">
        <w:rPr>
          <w:rFonts w:asciiTheme="minorHAnsi" w:hAnsiTheme="minorHAnsi" w:cstheme="minorHAnsi"/>
        </w:rPr>
        <w:t xml:space="preserve"> </w:t>
      </w:r>
      <w:r w:rsidRPr="008865A7">
        <w:rPr>
          <w:rFonts w:asciiTheme="minorHAnsi" w:hAnsiTheme="minorHAnsi" w:cstheme="minorHAnsi"/>
        </w:rPr>
        <w:t xml:space="preserve"> Most will have their own policy limits and will not offer a general aggregate with a “per-project” or a “per-location” feature.</w:t>
      </w:r>
    </w:p>
    <w:p w14:paraId="40DE8561" w14:textId="77777777" w:rsidR="004B0E01" w:rsidRPr="008865A7" w:rsidRDefault="004B0E01" w:rsidP="004B0E01">
      <w:pPr>
        <w:pStyle w:val="ListParagraph"/>
        <w:rPr>
          <w:rFonts w:asciiTheme="minorHAnsi" w:hAnsiTheme="minorHAnsi" w:cstheme="minorHAnsi"/>
        </w:rPr>
      </w:pPr>
    </w:p>
    <w:p w14:paraId="33AFB919"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Is it possible to comply with a request that a specific ISO endorsement be used to add the certificate holder as an additional insured to the commercial general liability (CGL) policy?</w:t>
      </w:r>
    </w:p>
    <w:p w14:paraId="775CCC45" w14:textId="149E7C47" w:rsidR="004B0E01" w:rsidRPr="008865A7" w:rsidRDefault="009F6BBE" w:rsidP="004B0E01">
      <w:pPr>
        <w:pStyle w:val="ListParagraph"/>
        <w:rPr>
          <w:rFonts w:asciiTheme="minorHAnsi" w:hAnsiTheme="minorHAnsi" w:cstheme="minorHAnsi"/>
        </w:rPr>
      </w:pPr>
      <w:r>
        <w:rPr>
          <w:rFonts w:asciiTheme="minorHAnsi" w:hAnsiTheme="minorHAnsi" w:cstheme="minorHAnsi"/>
        </w:rPr>
        <w:t>Yes, your policy the following ISO additional insured endorsements: CG 20 10 and CG 20 37 (2019 editions)</w:t>
      </w:r>
      <w:r w:rsidR="004B0E01" w:rsidRPr="008865A7">
        <w:rPr>
          <w:rFonts w:asciiTheme="minorHAnsi" w:hAnsiTheme="minorHAnsi" w:cstheme="minorHAnsi"/>
        </w:rPr>
        <w:t>.</w:t>
      </w:r>
    </w:p>
    <w:p w14:paraId="3E156B40" w14:textId="77777777" w:rsidR="004B0E01" w:rsidRPr="008865A7" w:rsidRDefault="004B0E01" w:rsidP="004B0E01">
      <w:pPr>
        <w:pStyle w:val="ListParagraph"/>
        <w:rPr>
          <w:rFonts w:asciiTheme="minorHAnsi" w:hAnsiTheme="minorHAnsi" w:cstheme="minorHAnsi"/>
        </w:rPr>
      </w:pPr>
    </w:p>
    <w:p w14:paraId="330660E5"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lastRenderedPageBreak/>
        <w:t>What is an MCS 90 endorsement on an auto policy?</w:t>
      </w:r>
    </w:p>
    <w:p w14:paraId="16C00976" w14:textId="42E1722D"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The MCS-90 endorsement is not normally needed. </w:t>
      </w:r>
      <w:r w:rsidR="009F6BBE">
        <w:rPr>
          <w:rFonts w:asciiTheme="minorHAnsi" w:hAnsiTheme="minorHAnsi" w:cstheme="minorHAnsi"/>
        </w:rPr>
        <w:t xml:space="preserve"> </w:t>
      </w:r>
      <w:r w:rsidRPr="008865A7">
        <w:rPr>
          <w:rFonts w:asciiTheme="minorHAnsi" w:hAnsiTheme="minorHAnsi" w:cstheme="minorHAnsi"/>
        </w:rPr>
        <w:t xml:space="preserve">It is a required endorsement </w:t>
      </w:r>
      <w:proofErr w:type="gramStart"/>
      <w:r w:rsidRPr="008865A7">
        <w:rPr>
          <w:rFonts w:asciiTheme="minorHAnsi" w:hAnsiTheme="minorHAnsi" w:cstheme="minorHAnsi"/>
        </w:rPr>
        <w:t>on</w:t>
      </w:r>
      <w:proofErr w:type="gramEnd"/>
      <w:r w:rsidRPr="008865A7">
        <w:rPr>
          <w:rFonts w:asciiTheme="minorHAnsi" w:hAnsiTheme="minorHAnsi" w:cstheme="minorHAnsi"/>
        </w:rPr>
        <w:t xml:space="preserve"> insurance policies for firms that transport property in interstate commerce, including, but not limited to, hazardous materials, pursuant to the Motor Carrier Act of 1980.</w:t>
      </w:r>
      <w:r w:rsidR="009F6BBE">
        <w:rPr>
          <w:rFonts w:asciiTheme="minorHAnsi" w:hAnsiTheme="minorHAnsi" w:cstheme="minorHAnsi"/>
        </w:rPr>
        <w:t xml:space="preserve"> </w:t>
      </w:r>
      <w:r w:rsidRPr="008865A7">
        <w:rPr>
          <w:rFonts w:asciiTheme="minorHAnsi" w:hAnsiTheme="minorHAnsi" w:cstheme="minorHAnsi"/>
        </w:rPr>
        <w:t xml:space="preserve"> The purpose of the requirement is to ensure that funds are available to respond to third-party claims. </w:t>
      </w:r>
      <w:r w:rsidR="009F6BBE">
        <w:rPr>
          <w:rFonts w:asciiTheme="minorHAnsi" w:hAnsiTheme="minorHAnsi" w:cstheme="minorHAnsi"/>
        </w:rPr>
        <w:t xml:space="preserve"> </w:t>
      </w:r>
      <w:r w:rsidRPr="008865A7">
        <w:rPr>
          <w:rFonts w:asciiTheme="minorHAnsi" w:hAnsiTheme="minorHAnsi" w:cstheme="minorHAnsi"/>
        </w:rPr>
        <w:t>It is important to note that the endorsement provides no coverage; it only serves to meet the financial responsibly requirements of the Motor Carrier Act.</w:t>
      </w:r>
    </w:p>
    <w:p w14:paraId="6037A64B" w14:textId="77777777" w:rsidR="004B0E01" w:rsidRPr="008865A7" w:rsidRDefault="004B0E01" w:rsidP="004B0E01">
      <w:pPr>
        <w:pStyle w:val="ListParagraph"/>
        <w:rPr>
          <w:rFonts w:asciiTheme="minorHAnsi" w:hAnsiTheme="minorHAnsi" w:cstheme="minorHAnsi"/>
        </w:rPr>
      </w:pPr>
    </w:p>
    <w:p w14:paraId="51F36E73"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What about NCCI policy wordings?</w:t>
      </w:r>
    </w:p>
    <w:p w14:paraId="02E11E81" w14:textId="66C6D68B"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This is only applicable to a </w:t>
      </w:r>
      <w:r w:rsidR="00F85FB8" w:rsidRPr="008865A7">
        <w:rPr>
          <w:rFonts w:asciiTheme="minorHAnsi" w:hAnsiTheme="minorHAnsi" w:cstheme="minorHAnsi"/>
        </w:rPr>
        <w:t>workers’</w:t>
      </w:r>
      <w:r w:rsidRPr="008865A7">
        <w:rPr>
          <w:rFonts w:asciiTheme="minorHAnsi" w:hAnsiTheme="minorHAnsi" w:cstheme="minorHAnsi"/>
        </w:rPr>
        <w:t xml:space="preserve"> compensation policy. </w:t>
      </w:r>
      <w:r w:rsidR="009F6BBE">
        <w:rPr>
          <w:rFonts w:asciiTheme="minorHAnsi" w:hAnsiTheme="minorHAnsi" w:cstheme="minorHAnsi"/>
        </w:rPr>
        <w:t xml:space="preserve"> </w:t>
      </w:r>
      <w:r w:rsidRPr="008865A7">
        <w:rPr>
          <w:rFonts w:asciiTheme="minorHAnsi" w:hAnsiTheme="minorHAnsi" w:cstheme="minorHAnsi"/>
        </w:rPr>
        <w:t>The NCCI policy form is acceptable in most states.</w:t>
      </w:r>
      <w:r w:rsidR="009F6BBE">
        <w:rPr>
          <w:rFonts w:asciiTheme="minorHAnsi" w:hAnsiTheme="minorHAnsi" w:cstheme="minorHAnsi"/>
        </w:rPr>
        <w:t xml:space="preserve"> </w:t>
      </w:r>
      <w:r w:rsidRPr="008865A7">
        <w:rPr>
          <w:rFonts w:asciiTheme="minorHAnsi" w:hAnsiTheme="minorHAnsi" w:cstheme="minorHAnsi"/>
        </w:rPr>
        <w:t xml:space="preserve"> NCCI is the National Council on Compensation Insurance (</w:t>
      </w:r>
      <w:hyperlink r:id="rId8" w:history="1">
        <w:r w:rsidRPr="008865A7">
          <w:rPr>
            <w:rStyle w:val="Hyperlink"/>
            <w:rFonts w:asciiTheme="minorHAnsi" w:hAnsiTheme="minorHAnsi" w:cstheme="minorHAnsi"/>
          </w:rPr>
          <w:t>www.ncci.com</w:t>
        </w:r>
      </w:hyperlink>
      <w:r w:rsidRPr="008865A7">
        <w:rPr>
          <w:rFonts w:asciiTheme="minorHAnsi" w:hAnsiTheme="minorHAnsi" w:cstheme="minorHAnsi"/>
        </w:rPr>
        <w:t>).</w:t>
      </w:r>
    </w:p>
    <w:p w14:paraId="115BDD7C" w14:textId="77777777" w:rsidR="004B0E01" w:rsidRPr="008865A7" w:rsidRDefault="004B0E01" w:rsidP="004B0E01">
      <w:pPr>
        <w:pStyle w:val="ListParagraph"/>
        <w:rPr>
          <w:rFonts w:asciiTheme="minorHAnsi" w:hAnsiTheme="minorHAnsi" w:cstheme="minorHAnsi"/>
        </w:rPr>
      </w:pPr>
    </w:p>
    <w:p w14:paraId="0C4C8E62"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Are the following coverages on all workers compensation policies a) other states coverage, b) stop-gap coverage, c) voluntary compensation benefits, d) USL&amp;H, and e) alternate employer endorsement?</w:t>
      </w:r>
    </w:p>
    <w:p w14:paraId="6FFEEFC9" w14:textId="34271B57"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The only coverage that is included in the policy form is other states coverage, but it is triggered only if the appropriate other states are properly listed on the policy declarations page. </w:t>
      </w:r>
      <w:r w:rsidR="009F6BBE">
        <w:rPr>
          <w:rFonts w:asciiTheme="minorHAnsi" w:hAnsiTheme="minorHAnsi" w:cstheme="minorHAnsi"/>
        </w:rPr>
        <w:t xml:space="preserve"> </w:t>
      </w:r>
      <w:r w:rsidRPr="008865A7">
        <w:rPr>
          <w:rFonts w:asciiTheme="minorHAnsi" w:hAnsiTheme="minorHAnsi" w:cstheme="minorHAnsi"/>
        </w:rPr>
        <w:t xml:space="preserve">Items b, c, d, and </w:t>
      </w:r>
      <w:proofErr w:type="spellStart"/>
      <w:r w:rsidRPr="008865A7">
        <w:rPr>
          <w:rFonts w:asciiTheme="minorHAnsi" w:hAnsiTheme="minorHAnsi" w:cstheme="minorHAnsi"/>
        </w:rPr>
        <w:t>e</w:t>
      </w:r>
      <w:proofErr w:type="spellEnd"/>
      <w:r w:rsidRPr="008865A7">
        <w:rPr>
          <w:rFonts w:asciiTheme="minorHAnsi" w:hAnsiTheme="minorHAnsi" w:cstheme="minorHAnsi"/>
        </w:rPr>
        <w:t xml:space="preserve"> can be added by endorsement, but are only needed in rare cases and should not typically be required.</w:t>
      </w:r>
    </w:p>
    <w:p w14:paraId="2241D5FA" w14:textId="77777777" w:rsidR="004B0E01" w:rsidRPr="008865A7" w:rsidRDefault="004B0E01" w:rsidP="004B0E01">
      <w:pPr>
        <w:pStyle w:val="ListParagraph"/>
        <w:rPr>
          <w:rFonts w:asciiTheme="minorHAnsi" w:hAnsiTheme="minorHAnsi" w:cstheme="minorHAnsi"/>
        </w:rPr>
      </w:pPr>
    </w:p>
    <w:p w14:paraId="52BA9749"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Can railroad protective (RRP) or owners and contractors protective (OCP) liability coverage be shown on a certificate?</w:t>
      </w:r>
    </w:p>
    <w:p w14:paraId="5B4A9F96" w14:textId="3DE0FEDE"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These are separate policies that must be </w:t>
      </w:r>
      <w:r w:rsidR="009F6BBE" w:rsidRPr="008865A7">
        <w:rPr>
          <w:rFonts w:asciiTheme="minorHAnsi" w:hAnsiTheme="minorHAnsi" w:cstheme="minorHAnsi"/>
        </w:rPr>
        <w:t>purchased separately</w:t>
      </w:r>
      <w:r w:rsidRPr="008865A7">
        <w:rPr>
          <w:rFonts w:asciiTheme="minorHAnsi" w:hAnsiTheme="minorHAnsi" w:cstheme="minorHAnsi"/>
        </w:rPr>
        <w:t xml:space="preserve"> for each project where required before they can be shown on a certificate.</w:t>
      </w:r>
    </w:p>
    <w:p w14:paraId="58D9360D" w14:textId="77777777" w:rsidR="004B0E01" w:rsidRPr="008865A7" w:rsidRDefault="004B0E01" w:rsidP="004B0E01">
      <w:pPr>
        <w:pStyle w:val="ListParagraph"/>
        <w:rPr>
          <w:rFonts w:asciiTheme="minorHAnsi" w:hAnsiTheme="minorHAnsi" w:cstheme="minorHAnsi"/>
        </w:rPr>
      </w:pPr>
    </w:p>
    <w:p w14:paraId="1FFB7488"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 xml:space="preserve">Can the certificate of insurance be “certified and/or signed” by the insurer? </w:t>
      </w:r>
    </w:p>
    <w:p w14:paraId="0CB236CA" w14:textId="77777777"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No. Insurers will not certify a certificate; the signature is provided by the insurance agent or broker (the authorized representative), not the insurer.</w:t>
      </w:r>
    </w:p>
    <w:p w14:paraId="2BEC8B65" w14:textId="77777777" w:rsidR="004B0E01" w:rsidRPr="008865A7" w:rsidRDefault="004B0E01" w:rsidP="004B0E01">
      <w:pPr>
        <w:pStyle w:val="ListParagraph"/>
        <w:rPr>
          <w:rFonts w:asciiTheme="minorHAnsi" w:hAnsiTheme="minorHAnsi" w:cstheme="minorHAnsi"/>
          <w:b/>
        </w:rPr>
      </w:pPr>
    </w:p>
    <w:p w14:paraId="2CAC7B62" w14:textId="5EC6327B"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What does “admitted vs. non</w:t>
      </w:r>
      <w:r w:rsidR="009F6BBE">
        <w:rPr>
          <w:rFonts w:asciiTheme="minorHAnsi" w:hAnsiTheme="minorHAnsi" w:cstheme="minorHAnsi"/>
          <w:b/>
        </w:rPr>
        <w:t>-</w:t>
      </w:r>
      <w:r w:rsidRPr="008865A7">
        <w:rPr>
          <w:rFonts w:asciiTheme="minorHAnsi" w:hAnsiTheme="minorHAnsi" w:cstheme="minorHAnsi"/>
          <w:b/>
        </w:rPr>
        <w:t xml:space="preserve">admitted” (also known as “excess and surplus lines”) mean? </w:t>
      </w:r>
    </w:p>
    <w:p w14:paraId="70062256" w14:textId="15F7DAD6"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Most insurance is provided by insurers licensed as admitted companies in the states in which they provide coverage. </w:t>
      </w:r>
      <w:r w:rsidR="009F6BBE">
        <w:rPr>
          <w:rFonts w:asciiTheme="minorHAnsi" w:hAnsiTheme="minorHAnsi" w:cstheme="minorHAnsi"/>
        </w:rPr>
        <w:t xml:space="preserve"> </w:t>
      </w:r>
      <w:r w:rsidRPr="008865A7">
        <w:rPr>
          <w:rFonts w:asciiTheme="minorHAnsi" w:hAnsiTheme="minorHAnsi" w:cstheme="minorHAnsi"/>
        </w:rPr>
        <w:t xml:space="preserve">An admitted insurer must file and get approval of </w:t>
      </w:r>
      <w:proofErr w:type="gramStart"/>
      <w:r w:rsidRPr="008865A7">
        <w:rPr>
          <w:rFonts w:asciiTheme="minorHAnsi" w:hAnsiTheme="minorHAnsi" w:cstheme="minorHAnsi"/>
        </w:rPr>
        <w:t>all of</w:t>
      </w:r>
      <w:proofErr w:type="gramEnd"/>
      <w:r w:rsidRPr="008865A7">
        <w:rPr>
          <w:rFonts w:asciiTheme="minorHAnsi" w:hAnsiTheme="minorHAnsi" w:cstheme="minorHAnsi"/>
        </w:rPr>
        <w:t xml:space="preserve"> its policy wordings from the state. </w:t>
      </w:r>
      <w:r w:rsidR="009F6BBE">
        <w:rPr>
          <w:rFonts w:asciiTheme="minorHAnsi" w:hAnsiTheme="minorHAnsi" w:cstheme="minorHAnsi"/>
        </w:rPr>
        <w:t xml:space="preserve"> </w:t>
      </w:r>
      <w:r w:rsidRPr="008865A7">
        <w:rPr>
          <w:rFonts w:asciiTheme="minorHAnsi" w:hAnsiTheme="minorHAnsi" w:cstheme="minorHAnsi"/>
        </w:rPr>
        <w:t xml:space="preserve">If it becomes financially insolvent, the insured may be protected by a state guaranty fund (note that such funds provide low limits, and some may be bankrupt). </w:t>
      </w:r>
      <w:r w:rsidR="009F6BBE">
        <w:rPr>
          <w:rFonts w:asciiTheme="minorHAnsi" w:hAnsiTheme="minorHAnsi" w:cstheme="minorHAnsi"/>
        </w:rPr>
        <w:t xml:space="preserve"> </w:t>
      </w:r>
      <w:r w:rsidRPr="008865A7">
        <w:rPr>
          <w:rFonts w:asciiTheme="minorHAnsi" w:hAnsiTheme="minorHAnsi" w:cstheme="minorHAnsi"/>
        </w:rPr>
        <w:t>A non</w:t>
      </w:r>
      <w:r w:rsidR="009F6BBE">
        <w:rPr>
          <w:rFonts w:asciiTheme="minorHAnsi" w:hAnsiTheme="minorHAnsi" w:cstheme="minorHAnsi"/>
        </w:rPr>
        <w:t>-</w:t>
      </w:r>
      <w:r w:rsidRPr="008865A7">
        <w:rPr>
          <w:rFonts w:asciiTheme="minorHAnsi" w:hAnsiTheme="minorHAnsi" w:cstheme="minorHAnsi"/>
        </w:rPr>
        <w:t xml:space="preserve">admitted or surplus lines insurer is less regulated and can issue policy wordings without approval, and its insureds are not protected by state guaranty funds. </w:t>
      </w:r>
      <w:r w:rsidR="009F6BBE">
        <w:rPr>
          <w:rFonts w:asciiTheme="minorHAnsi" w:hAnsiTheme="minorHAnsi" w:cstheme="minorHAnsi"/>
        </w:rPr>
        <w:t xml:space="preserve"> </w:t>
      </w:r>
      <w:r w:rsidRPr="008865A7">
        <w:rPr>
          <w:rFonts w:asciiTheme="minorHAnsi" w:hAnsiTheme="minorHAnsi" w:cstheme="minorHAnsi"/>
        </w:rPr>
        <w:t>Non</w:t>
      </w:r>
      <w:r w:rsidR="009F6BBE">
        <w:rPr>
          <w:rFonts w:asciiTheme="minorHAnsi" w:hAnsiTheme="minorHAnsi" w:cstheme="minorHAnsi"/>
        </w:rPr>
        <w:t>-</w:t>
      </w:r>
      <w:r w:rsidRPr="008865A7">
        <w:rPr>
          <w:rFonts w:asciiTheme="minorHAnsi" w:hAnsiTheme="minorHAnsi" w:cstheme="minorHAnsi"/>
        </w:rPr>
        <w:t xml:space="preserve">admitted insurers tend to insure more hazardous risks. </w:t>
      </w:r>
      <w:r w:rsidR="00F85FB8">
        <w:rPr>
          <w:rFonts w:asciiTheme="minorHAnsi" w:hAnsiTheme="minorHAnsi" w:cstheme="minorHAnsi"/>
        </w:rPr>
        <w:t xml:space="preserve"> </w:t>
      </w:r>
      <w:r w:rsidRPr="008865A7">
        <w:rPr>
          <w:rFonts w:asciiTheme="minorHAnsi" w:hAnsiTheme="minorHAnsi" w:cstheme="minorHAnsi"/>
        </w:rPr>
        <w:t>Most states require that three admitted insurers decline a risk before a non</w:t>
      </w:r>
      <w:r w:rsidR="009F6BBE">
        <w:rPr>
          <w:rFonts w:asciiTheme="minorHAnsi" w:hAnsiTheme="minorHAnsi" w:cstheme="minorHAnsi"/>
        </w:rPr>
        <w:t>-</w:t>
      </w:r>
      <w:r w:rsidRPr="008865A7">
        <w:rPr>
          <w:rFonts w:asciiTheme="minorHAnsi" w:hAnsiTheme="minorHAnsi" w:cstheme="minorHAnsi"/>
        </w:rPr>
        <w:t>admitted insurer can insure it.</w:t>
      </w:r>
    </w:p>
    <w:p w14:paraId="36601EE0" w14:textId="77777777" w:rsidR="004B0E01" w:rsidRPr="008865A7" w:rsidRDefault="004B0E01" w:rsidP="004B0E01">
      <w:pPr>
        <w:pStyle w:val="ListParagraph"/>
        <w:rPr>
          <w:rFonts w:asciiTheme="minorHAnsi" w:hAnsiTheme="minorHAnsi" w:cstheme="minorHAnsi"/>
        </w:rPr>
      </w:pPr>
    </w:p>
    <w:p w14:paraId="3FAC15FD" w14:textId="6839A41F" w:rsidR="004B0E01" w:rsidRDefault="004B0E01" w:rsidP="00F85FB8">
      <w:pPr>
        <w:pStyle w:val="ListParagraph"/>
        <w:rPr>
          <w:rFonts w:asciiTheme="minorHAnsi" w:hAnsiTheme="minorHAnsi" w:cstheme="minorHAnsi"/>
        </w:rPr>
      </w:pPr>
      <w:r w:rsidRPr="008865A7">
        <w:rPr>
          <w:rFonts w:asciiTheme="minorHAnsi" w:hAnsiTheme="minorHAnsi" w:cstheme="minorHAnsi"/>
        </w:rPr>
        <w:t>If a contract requires that all insurers be “</w:t>
      </w:r>
      <w:r w:rsidRPr="008865A7">
        <w:rPr>
          <w:rFonts w:asciiTheme="minorHAnsi" w:hAnsiTheme="minorHAnsi" w:cstheme="minorHAnsi"/>
          <w:u w:val="single"/>
        </w:rPr>
        <w:t>admitted</w:t>
      </w:r>
      <w:r w:rsidRPr="008865A7">
        <w:rPr>
          <w:rFonts w:asciiTheme="minorHAnsi" w:hAnsiTheme="minorHAnsi" w:cstheme="minorHAnsi"/>
        </w:rPr>
        <w:t xml:space="preserve"> in [a certain state or states],” it should be changed to read that all insurers must be “</w:t>
      </w:r>
      <w:r w:rsidRPr="008865A7">
        <w:rPr>
          <w:rFonts w:asciiTheme="minorHAnsi" w:hAnsiTheme="minorHAnsi" w:cstheme="minorHAnsi"/>
          <w:u w:val="single"/>
        </w:rPr>
        <w:t>licensed</w:t>
      </w:r>
      <w:r w:rsidRPr="008865A7">
        <w:rPr>
          <w:rFonts w:asciiTheme="minorHAnsi" w:hAnsiTheme="minorHAnsi" w:cstheme="minorHAnsi"/>
        </w:rPr>
        <w:t xml:space="preserve"> in [a certain state or states].”</w:t>
      </w:r>
    </w:p>
    <w:p w14:paraId="4A170D0C" w14:textId="77777777" w:rsidR="00F85FB8" w:rsidRPr="008865A7" w:rsidRDefault="00F85FB8" w:rsidP="00F85FB8">
      <w:pPr>
        <w:pStyle w:val="ListParagraph"/>
        <w:rPr>
          <w:rFonts w:asciiTheme="minorHAnsi" w:hAnsiTheme="minorHAnsi" w:cstheme="minorHAnsi"/>
        </w:rPr>
      </w:pPr>
    </w:p>
    <w:p w14:paraId="47D4686C"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What is third-party crime coverage (also known as a fidelity bond or employee theft coverage)?</w:t>
      </w:r>
    </w:p>
    <w:p w14:paraId="3AB6C516" w14:textId="032BAB74"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This coverage should only be requested of firms handling the funds of a client or some other third party.</w:t>
      </w:r>
      <w:r w:rsidR="009F6BBE">
        <w:rPr>
          <w:rFonts w:asciiTheme="minorHAnsi" w:hAnsiTheme="minorHAnsi" w:cstheme="minorHAnsi"/>
        </w:rPr>
        <w:t xml:space="preserve"> </w:t>
      </w:r>
      <w:r w:rsidRPr="008865A7">
        <w:rPr>
          <w:rFonts w:asciiTheme="minorHAnsi" w:hAnsiTheme="minorHAnsi" w:cstheme="minorHAnsi"/>
        </w:rPr>
        <w:t xml:space="preserve"> Note that a typical crime policy only covers loss by employee theft of the </w:t>
      </w:r>
      <w:r w:rsidRPr="008865A7">
        <w:rPr>
          <w:rFonts w:asciiTheme="minorHAnsi" w:hAnsiTheme="minorHAnsi" w:cstheme="minorHAnsi"/>
          <w:u w:val="single"/>
        </w:rPr>
        <w:t>insured’s</w:t>
      </w:r>
      <w:r w:rsidRPr="008865A7">
        <w:rPr>
          <w:rFonts w:asciiTheme="minorHAnsi" w:hAnsiTheme="minorHAnsi" w:cstheme="minorHAnsi"/>
        </w:rPr>
        <w:t xml:space="preserve"> funds or other property; coverage for third parties </w:t>
      </w:r>
      <w:proofErr w:type="gramStart"/>
      <w:r w:rsidRPr="008865A7">
        <w:rPr>
          <w:rFonts w:asciiTheme="minorHAnsi" w:hAnsiTheme="minorHAnsi" w:cstheme="minorHAnsi"/>
        </w:rPr>
        <w:t>has to</w:t>
      </w:r>
      <w:proofErr w:type="gramEnd"/>
      <w:r w:rsidRPr="008865A7">
        <w:rPr>
          <w:rFonts w:asciiTheme="minorHAnsi" w:hAnsiTheme="minorHAnsi" w:cstheme="minorHAnsi"/>
        </w:rPr>
        <w:t xml:space="preserve"> be added by endorsement for an additional premium. </w:t>
      </w:r>
      <w:r w:rsidR="009F6BBE">
        <w:rPr>
          <w:rFonts w:asciiTheme="minorHAnsi" w:hAnsiTheme="minorHAnsi" w:cstheme="minorHAnsi"/>
        </w:rPr>
        <w:t xml:space="preserve"> </w:t>
      </w:r>
      <w:r w:rsidRPr="008865A7">
        <w:rPr>
          <w:rFonts w:asciiTheme="minorHAnsi" w:hAnsiTheme="minorHAnsi" w:cstheme="minorHAnsi"/>
        </w:rPr>
        <w:t>If third-party coverage is required, the certificate requestor may ask to be added as a loss payee, and the insurer should agree.</w:t>
      </w:r>
    </w:p>
    <w:p w14:paraId="10B3AC45" w14:textId="77777777" w:rsidR="004B0E01" w:rsidRDefault="004B0E01" w:rsidP="004B0E01">
      <w:pPr>
        <w:pStyle w:val="ListParagraph"/>
        <w:rPr>
          <w:rFonts w:asciiTheme="minorHAnsi" w:hAnsiTheme="minorHAnsi" w:cstheme="minorHAnsi"/>
        </w:rPr>
      </w:pPr>
    </w:p>
    <w:p w14:paraId="7EA345DF" w14:textId="77777777" w:rsidR="00F85FB8" w:rsidRPr="008865A7" w:rsidRDefault="00F85FB8" w:rsidP="004B0E01">
      <w:pPr>
        <w:pStyle w:val="ListParagraph"/>
        <w:rPr>
          <w:rFonts w:asciiTheme="minorHAnsi" w:hAnsiTheme="minorHAnsi" w:cstheme="minorHAnsi"/>
        </w:rPr>
      </w:pPr>
    </w:p>
    <w:p w14:paraId="57E48D49"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lastRenderedPageBreak/>
        <w:t xml:space="preserve">Do property coverages, such as valuable papers, </w:t>
      </w:r>
      <w:proofErr w:type="gramStart"/>
      <w:r w:rsidRPr="008865A7">
        <w:rPr>
          <w:rFonts w:asciiTheme="minorHAnsi" w:hAnsiTheme="minorHAnsi" w:cstheme="minorHAnsi"/>
          <w:b/>
        </w:rPr>
        <w:t>have to</w:t>
      </w:r>
      <w:proofErr w:type="gramEnd"/>
      <w:r w:rsidRPr="008865A7">
        <w:rPr>
          <w:rFonts w:asciiTheme="minorHAnsi" w:hAnsiTheme="minorHAnsi" w:cstheme="minorHAnsi"/>
          <w:b/>
        </w:rPr>
        <w:t xml:space="preserve"> be shown separately on the ACORD certificate form for property insurance?</w:t>
      </w:r>
    </w:p>
    <w:p w14:paraId="760D0887" w14:textId="3D5D40FB"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bCs/>
        </w:rPr>
        <w:t xml:space="preserve">If included with multiple coverages, evidence of property insurance coverage can be shown in the “Description of Operations” on a liability certificate. </w:t>
      </w:r>
      <w:r w:rsidR="009F6BBE">
        <w:rPr>
          <w:rFonts w:asciiTheme="minorHAnsi" w:hAnsiTheme="minorHAnsi" w:cstheme="minorHAnsi"/>
          <w:bCs/>
        </w:rPr>
        <w:t xml:space="preserve"> </w:t>
      </w:r>
      <w:r w:rsidRPr="008865A7">
        <w:rPr>
          <w:rFonts w:asciiTheme="minorHAnsi" w:hAnsiTheme="minorHAnsi" w:cstheme="minorHAnsi"/>
          <w:bCs/>
        </w:rPr>
        <w:t xml:space="preserve">If standalone, it should be shown on </w:t>
      </w:r>
      <w:r w:rsidRPr="008865A7">
        <w:rPr>
          <w:rFonts w:asciiTheme="minorHAnsi" w:hAnsiTheme="minorHAnsi" w:cstheme="minorHAnsi"/>
        </w:rPr>
        <w:t>the ACORD certificate form for property insurance.</w:t>
      </w:r>
    </w:p>
    <w:p w14:paraId="6D0D092B" w14:textId="77777777" w:rsidR="004B0E01" w:rsidRPr="008865A7" w:rsidRDefault="004B0E01" w:rsidP="004B0E01">
      <w:pPr>
        <w:pStyle w:val="ListParagraph"/>
        <w:rPr>
          <w:rFonts w:asciiTheme="minorHAnsi" w:hAnsiTheme="minorHAnsi" w:cstheme="minorHAnsi"/>
        </w:rPr>
      </w:pPr>
    </w:p>
    <w:p w14:paraId="2825A6A4" w14:textId="77777777"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 xml:space="preserve">What </w:t>
      </w:r>
      <w:proofErr w:type="gramStart"/>
      <w:r w:rsidRPr="008865A7">
        <w:rPr>
          <w:rFonts w:asciiTheme="minorHAnsi" w:hAnsiTheme="minorHAnsi" w:cstheme="minorHAnsi"/>
          <w:b/>
        </w:rPr>
        <w:t>are</w:t>
      </w:r>
      <w:proofErr w:type="gramEnd"/>
      <w:r w:rsidRPr="008865A7">
        <w:rPr>
          <w:rFonts w:asciiTheme="minorHAnsi" w:hAnsiTheme="minorHAnsi" w:cstheme="minorHAnsi"/>
          <w:b/>
        </w:rPr>
        <w:t xml:space="preserve"> A.M. Best ratings?</w:t>
      </w:r>
    </w:p>
    <w:p w14:paraId="4776AA55" w14:textId="43F6DC71"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bCs/>
        </w:rPr>
        <w:t xml:space="preserve">A.M. Best Company is an independent rating organization that provides financial strength ratings for insurers </w:t>
      </w:r>
      <w:r w:rsidRPr="008865A7">
        <w:rPr>
          <w:rFonts w:asciiTheme="minorHAnsi" w:hAnsiTheme="minorHAnsi" w:cstheme="minorHAnsi"/>
        </w:rPr>
        <w:t xml:space="preserve">based </w:t>
      </w:r>
      <w:r w:rsidR="009F6BBE">
        <w:rPr>
          <w:rFonts w:asciiTheme="minorHAnsi" w:hAnsiTheme="minorHAnsi" w:cstheme="minorHAnsi"/>
        </w:rPr>
        <w:t xml:space="preserve">on </w:t>
      </w:r>
      <w:r w:rsidRPr="008865A7">
        <w:rPr>
          <w:rFonts w:asciiTheme="minorHAnsi" w:hAnsiTheme="minorHAnsi" w:cstheme="minorHAnsi"/>
        </w:rPr>
        <w:t xml:space="preserve">balance sheet strength, operating performance, and business profile. Ratings can be obtained for free at </w:t>
      </w:r>
      <w:hyperlink r:id="rId9" w:history="1">
        <w:r w:rsidRPr="008865A7">
          <w:rPr>
            <w:rStyle w:val="Hyperlink"/>
            <w:rFonts w:asciiTheme="minorHAnsi" w:hAnsiTheme="minorHAnsi" w:cstheme="minorHAnsi"/>
          </w:rPr>
          <w:t>www.ambest.com</w:t>
        </w:r>
      </w:hyperlink>
      <w:r w:rsidRPr="008865A7">
        <w:rPr>
          <w:rFonts w:asciiTheme="minorHAnsi" w:hAnsiTheme="minorHAnsi" w:cstheme="minorHAnsi"/>
        </w:rPr>
        <w:t>.</w:t>
      </w:r>
    </w:p>
    <w:p w14:paraId="2E716708" w14:textId="77777777" w:rsidR="004B0E01" w:rsidRPr="008865A7" w:rsidRDefault="004B0E01" w:rsidP="004B0E01">
      <w:pPr>
        <w:pStyle w:val="ListParagraph"/>
        <w:rPr>
          <w:rFonts w:asciiTheme="minorHAnsi" w:hAnsiTheme="minorHAnsi" w:cstheme="minorHAnsi"/>
        </w:rPr>
      </w:pPr>
    </w:p>
    <w:p w14:paraId="4F8A63D0" w14:textId="07A172EF"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 xml:space="preserve">Do </w:t>
      </w:r>
      <w:r w:rsidR="00F85FB8" w:rsidRPr="008865A7">
        <w:rPr>
          <w:rFonts w:asciiTheme="minorHAnsi" w:hAnsiTheme="minorHAnsi" w:cstheme="minorHAnsi"/>
          <w:b/>
        </w:rPr>
        <w:t>builders’</w:t>
      </w:r>
      <w:r w:rsidRPr="008865A7">
        <w:rPr>
          <w:rFonts w:asciiTheme="minorHAnsi" w:hAnsiTheme="minorHAnsi" w:cstheme="minorHAnsi"/>
          <w:b/>
        </w:rPr>
        <w:t xml:space="preserve"> risk policies normally include loss due to flood, windstorm, or earthquake?</w:t>
      </w:r>
    </w:p>
    <w:p w14:paraId="0B240E76" w14:textId="1F1B0118"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bCs/>
        </w:rPr>
        <w:t xml:space="preserve">Coverage for these “catastrophe” perils always needs to be double-checked to be sure it is in place before being shown on a certificate. </w:t>
      </w:r>
      <w:r w:rsidR="009F6BBE">
        <w:rPr>
          <w:rFonts w:asciiTheme="minorHAnsi" w:hAnsiTheme="minorHAnsi" w:cstheme="minorHAnsi"/>
          <w:bCs/>
        </w:rPr>
        <w:t xml:space="preserve"> </w:t>
      </w:r>
      <w:r w:rsidRPr="008865A7">
        <w:rPr>
          <w:rFonts w:asciiTheme="minorHAnsi" w:hAnsiTheme="minorHAnsi" w:cstheme="minorHAnsi"/>
          <w:bCs/>
        </w:rPr>
        <w:t xml:space="preserve">Coverage is generally not included for </w:t>
      </w:r>
      <w:proofErr w:type="gramStart"/>
      <w:r w:rsidRPr="008865A7">
        <w:rPr>
          <w:rFonts w:asciiTheme="minorHAnsi" w:hAnsiTheme="minorHAnsi" w:cstheme="minorHAnsi"/>
          <w:bCs/>
        </w:rPr>
        <w:t>flood</w:t>
      </w:r>
      <w:proofErr w:type="gramEnd"/>
      <w:r w:rsidRPr="008865A7">
        <w:rPr>
          <w:rFonts w:asciiTheme="minorHAnsi" w:hAnsiTheme="minorHAnsi" w:cstheme="minorHAnsi"/>
          <w:bCs/>
        </w:rPr>
        <w:t xml:space="preserve"> or earthquake. </w:t>
      </w:r>
      <w:r w:rsidR="009F6BBE">
        <w:rPr>
          <w:rFonts w:asciiTheme="minorHAnsi" w:hAnsiTheme="minorHAnsi" w:cstheme="minorHAnsi"/>
          <w:bCs/>
        </w:rPr>
        <w:t xml:space="preserve"> </w:t>
      </w:r>
      <w:r w:rsidRPr="008865A7">
        <w:rPr>
          <w:rFonts w:asciiTheme="minorHAnsi" w:hAnsiTheme="minorHAnsi" w:cstheme="minorHAnsi"/>
          <w:bCs/>
        </w:rPr>
        <w:t>Increasingly, coverage for windstorm is not included if coverage applies in a coastal area.</w:t>
      </w:r>
    </w:p>
    <w:p w14:paraId="014B8DED" w14:textId="77777777" w:rsidR="004B0E01" w:rsidRPr="008865A7" w:rsidRDefault="004B0E01" w:rsidP="004B0E01">
      <w:pPr>
        <w:pStyle w:val="ListParagraph"/>
        <w:rPr>
          <w:rFonts w:asciiTheme="minorHAnsi" w:hAnsiTheme="minorHAnsi" w:cstheme="minorHAnsi"/>
          <w:b/>
        </w:rPr>
      </w:pPr>
    </w:p>
    <w:p w14:paraId="4A907465" w14:textId="16C1594F"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What is ACORD, and why is the standard for certificates of insurance?</w:t>
      </w:r>
    </w:p>
    <w:p w14:paraId="22CE227B" w14:textId="1DBAF377"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 xml:space="preserve">Most certificates of insurance are issued on a standard ACORD (The Association for Cooperative Operations Research and Development) form. </w:t>
      </w:r>
      <w:r w:rsidR="009F6BBE">
        <w:rPr>
          <w:rFonts w:asciiTheme="minorHAnsi" w:hAnsiTheme="minorHAnsi" w:cstheme="minorHAnsi"/>
        </w:rPr>
        <w:t xml:space="preserve"> </w:t>
      </w:r>
      <w:r w:rsidRPr="008865A7">
        <w:rPr>
          <w:rFonts w:asciiTheme="minorHAnsi" w:hAnsiTheme="minorHAnsi" w:cstheme="minorHAnsi"/>
        </w:rPr>
        <w:t>ACORD is the insurance industry’s nonprofit association whose mission is to facilitate the development and use of standards for the insurance, reinsurance, and related financial services industries.</w:t>
      </w:r>
      <w:r w:rsidR="009F6BBE">
        <w:rPr>
          <w:rFonts w:asciiTheme="minorHAnsi" w:hAnsiTheme="minorHAnsi" w:cstheme="minorHAnsi"/>
        </w:rPr>
        <w:t xml:space="preserve"> </w:t>
      </w:r>
      <w:r w:rsidRPr="008865A7">
        <w:rPr>
          <w:rFonts w:asciiTheme="minorHAnsi" w:hAnsiTheme="minorHAnsi" w:cstheme="minorHAnsi"/>
        </w:rPr>
        <w:t xml:space="preserve"> For more information, go to </w:t>
      </w:r>
      <w:hyperlink r:id="rId10" w:history="1">
        <w:r w:rsidRPr="008865A7">
          <w:rPr>
            <w:rStyle w:val="Hyperlink"/>
            <w:rFonts w:asciiTheme="minorHAnsi" w:hAnsiTheme="minorHAnsi" w:cstheme="minorHAnsi"/>
          </w:rPr>
          <w:t>www.acord.org</w:t>
        </w:r>
      </w:hyperlink>
      <w:r w:rsidRPr="008865A7">
        <w:rPr>
          <w:rFonts w:asciiTheme="minorHAnsi" w:hAnsiTheme="minorHAnsi" w:cstheme="minorHAnsi"/>
        </w:rPr>
        <w:t>.</w:t>
      </w:r>
    </w:p>
    <w:p w14:paraId="590D9B2E" w14:textId="77777777" w:rsidR="004B0E01" w:rsidRPr="008865A7" w:rsidRDefault="004B0E01" w:rsidP="004B0E01">
      <w:pPr>
        <w:pStyle w:val="ListParagraph"/>
        <w:rPr>
          <w:rFonts w:asciiTheme="minorHAnsi" w:hAnsiTheme="minorHAnsi" w:cstheme="minorHAnsi"/>
        </w:rPr>
      </w:pPr>
    </w:p>
    <w:p w14:paraId="7A070D06" w14:textId="5E801E65" w:rsidR="004B0E01" w:rsidRPr="008865A7" w:rsidRDefault="004B0E01" w:rsidP="004B0E01">
      <w:pPr>
        <w:pStyle w:val="ListParagraph"/>
        <w:numPr>
          <w:ilvl w:val="0"/>
          <w:numId w:val="7"/>
        </w:numPr>
        <w:ind w:left="360"/>
        <w:rPr>
          <w:rFonts w:asciiTheme="minorHAnsi" w:hAnsiTheme="minorHAnsi" w:cstheme="minorHAnsi"/>
          <w:b/>
        </w:rPr>
      </w:pPr>
      <w:r w:rsidRPr="008865A7">
        <w:rPr>
          <w:rFonts w:asciiTheme="minorHAnsi" w:hAnsiTheme="minorHAnsi" w:cstheme="minorHAnsi"/>
          <w:b/>
        </w:rPr>
        <w:t xml:space="preserve">Some contracts require that certain policies or endorsements be on ISO forms. </w:t>
      </w:r>
      <w:r w:rsidR="00F85FB8">
        <w:rPr>
          <w:rFonts w:asciiTheme="minorHAnsi" w:hAnsiTheme="minorHAnsi" w:cstheme="minorHAnsi"/>
          <w:b/>
        </w:rPr>
        <w:t xml:space="preserve"> </w:t>
      </w:r>
      <w:r w:rsidRPr="008865A7">
        <w:rPr>
          <w:rFonts w:asciiTheme="minorHAnsi" w:hAnsiTheme="minorHAnsi" w:cstheme="minorHAnsi"/>
          <w:b/>
        </w:rPr>
        <w:t>What is ISO?</w:t>
      </w:r>
    </w:p>
    <w:p w14:paraId="7B8B8CCC" w14:textId="6E317CD1" w:rsidR="004B0E01" w:rsidRPr="008865A7" w:rsidRDefault="004B0E01" w:rsidP="004B0E01">
      <w:pPr>
        <w:pStyle w:val="ListParagraph"/>
        <w:rPr>
          <w:rFonts w:asciiTheme="minorHAnsi" w:hAnsiTheme="minorHAnsi" w:cstheme="minorHAnsi"/>
        </w:rPr>
      </w:pPr>
      <w:r w:rsidRPr="008865A7">
        <w:rPr>
          <w:rFonts w:asciiTheme="minorHAnsi" w:hAnsiTheme="minorHAnsi" w:cstheme="minorHAnsi"/>
        </w:rPr>
        <w:t>ISO (</w:t>
      </w:r>
      <w:r w:rsidRPr="008865A7">
        <w:rPr>
          <w:rFonts w:asciiTheme="minorHAnsi" w:hAnsiTheme="minorHAnsi" w:cstheme="minorHAnsi"/>
          <w:bCs/>
        </w:rPr>
        <w:t xml:space="preserve">Insurance Services Office, Inc.) </w:t>
      </w:r>
      <w:r w:rsidRPr="008865A7">
        <w:rPr>
          <w:rFonts w:asciiTheme="minorHAnsi" w:hAnsiTheme="minorHAnsi" w:cstheme="minorHAnsi"/>
        </w:rPr>
        <w:t xml:space="preserve">is a provider of data, underwriting, risk management, and legal/regulatory services to property/casualty insurers and other clients. </w:t>
      </w:r>
      <w:bookmarkStart w:id="13" w:name="Overview"/>
      <w:bookmarkStart w:id="14" w:name="Services"/>
      <w:bookmarkEnd w:id="13"/>
      <w:bookmarkEnd w:id="14"/>
      <w:r w:rsidR="00F85FB8">
        <w:rPr>
          <w:rFonts w:asciiTheme="minorHAnsi" w:hAnsiTheme="minorHAnsi" w:cstheme="minorHAnsi"/>
        </w:rPr>
        <w:t xml:space="preserve"> </w:t>
      </w:r>
      <w:r w:rsidRPr="008865A7">
        <w:rPr>
          <w:rFonts w:asciiTheme="minorHAnsi" w:hAnsiTheme="minorHAnsi" w:cstheme="minorHAnsi"/>
        </w:rPr>
        <w:t xml:space="preserve">ISO provides </w:t>
      </w:r>
      <w:proofErr w:type="gramStart"/>
      <w:r w:rsidRPr="008865A7">
        <w:rPr>
          <w:rFonts w:asciiTheme="minorHAnsi" w:hAnsiTheme="minorHAnsi" w:cstheme="minorHAnsi"/>
        </w:rPr>
        <w:t>a number of</w:t>
      </w:r>
      <w:proofErr w:type="gramEnd"/>
      <w:r w:rsidRPr="008865A7">
        <w:rPr>
          <w:rFonts w:asciiTheme="minorHAnsi" w:hAnsiTheme="minorHAnsi" w:cstheme="minorHAnsi"/>
        </w:rPr>
        <w:t xml:space="preserve"> services, including </w:t>
      </w:r>
      <w:r w:rsidR="00F85FB8" w:rsidRPr="008865A7">
        <w:rPr>
          <w:rFonts w:asciiTheme="minorHAnsi" w:hAnsiTheme="minorHAnsi" w:cstheme="minorHAnsi"/>
        </w:rPr>
        <w:t>the development</w:t>
      </w:r>
      <w:r w:rsidRPr="008865A7">
        <w:rPr>
          <w:rFonts w:asciiTheme="minorHAnsi" w:hAnsiTheme="minorHAnsi" w:cstheme="minorHAnsi"/>
        </w:rPr>
        <w:t xml:space="preserve"> of widely used standardized insurance policy language. </w:t>
      </w:r>
      <w:r w:rsidR="00F85FB8">
        <w:rPr>
          <w:rFonts w:asciiTheme="minorHAnsi" w:hAnsiTheme="minorHAnsi" w:cstheme="minorHAnsi"/>
        </w:rPr>
        <w:t xml:space="preserve"> </w:t>
      </w:r>
      <w:r w:rsidRPr="008865A7">
        <w:rPr>
          <w:rFonts w:asciiTheme="minorHAnsi" w:hAnsiTheme="minorHAnsi" w:cstheme="minorHAnsi"/>
        </w:rPr>
        <w:t xml:space="preserve">For more information, go to </w:t>
      </w:r>
      <w:hyperlink r:id="rId11" w:history="1">
        <w:r w:rsidRPr="008865A7">
          <w:rPr>
            <w:rStyle w:val="Hyperlink"/>
            <w:rFonts w:asciiTheme="minorHAnsi" w:eastAsia="Times New Roman" w:hAnsiTheme="minorHAnsi" w:cstheme="minorHAnsi"/>
          </w:rPr>
          <w:t>www.iso.com</w:t>
        </w:r>
      </w:hyperlink>
      <w:r w:rsidRPr="008865A7">
        <w:rPr>
          <w:rFonts w:asciiTheme="minorHAnsi" w:hAnsiTheme="minorHAnsi" w:cstheme="minorHAnsi"/>
        </w:rPr>
        <w:t>.</w:t>
      </w:r>
    </w:p>
    <w:p w14:paraId="33A5646C" w14:textId="77777777" w:rsidR="004B0E01" w:rsidRDefault="004B0E01" w:rsidP="004B0E01">
      <w:pPr>
        <w:pStyle w:val="ListParagraph"/>
        <w:rPr>
          <w:rFonts w:asciiTheme="minorHAnsi" w:hAnsiTheme="minorHAnsi" w:cstheme="minorHAnsi"/>
        </w:rPr>
      </w:pPr>
    </w:p>
    <w:p w14:paraId="075EE21A" w14:textId="78391D3B" w:rsidR="00EA4503" w:rsidRPr="008865A7" w:rsidRDefault="00EA4503" w:rsidP="00EA4503">
      <w:pPr>
        <w:pStyle w:val="ListParagraph"/>
        <w:numPr>
          <w:ilvl w:val="0"/>
          <w:numId w:val="7"/>
        </w:numPr>
        <w:ind w:left="360"/>
        <w:rPr>
          <w:rFonts w:asciiTheme="minorHAnsi" w:hAnsiTheme="minorHAnsi" w:cstheme="minorHAnsi"/>
          <w:b/>
        </w:rPr>
      </w:pPr>
      <w:r>
        <w:rPr>
          <w:rFonts w:asciiTheme="minorHAnsi" w:hAnsiTheme="minorHAnsi" w:cstheme="minorHAnsi"/>
          <w:b/>
        </w:rPr>
        <w:t>What is USL&amp;H and Maritime Employe</w:t>
      </w:r>
      <w:r w:rsidR="00A96526">
        <w:rPr>
          <w:rFonts w:asciiTheme="minorHAnsi" w:hAnsiTheme="minorHAnsi" w:cstheme="minorHAnsi"/>
          <w:b/>
        </w:rPr>
        <w:t>r</w:t>
      </w:r>
      <w:r>
        <w:rPr>
          <w:rFonts w:asciiTheme="minorHAnsi" w:hAnsiTheme="minorHAnsi" w:cstheme="minorHAnsi"/>
          <w:b/>
        </w:rPr>
        <w:t>’s Liability</w:t>
      </w:r>
      <w:r w:rsidRPr="008865A7">
        <w:rPr>
          <w:rFonts w:asciiTheme="minorHAnsi" w:hAnsiTheme="minorHAnsi" w:cstheme="minorHAnsi"/>
          <w:b/>
        </w:rPr>
        <w:t>?</w:t>
      </w:r>
    </w:p>
    <w:p w14:paraId="5E14B3BE" w14:textId="0DD65CD9" w:rsidR="00EA4503" w:rsidRPr="008865A7" w:rsidRDefault="00EA4503" w:rsidP="00EA4503">
      <w:pPr>
        <w:pStyle w:val="ListParagraph"/>
        <w:rPr>
          <w:rFonts w:asciiTheme="minorHAnsi" w:hAnsiTheme="minorHAnsi" w:cstheme="minorHAnsi"/>
        </w:rPr>
      </w:pPr>
      <w:r>
        <w:rPr>
          <w:rFonts w:asciiTheme="minorHAnsi" w:hAnsiTheme="minorHAnsi" w:cstheme="minorHAnsi"/>
        </w:rPr>
        <w:t xml:space="preserve">Both are workers’ compensation-related maritime exposures and are most likely not applicable to your firm.  Often, when not applicable, the requests for these coverages can be taken out of a contract.  If there is </w:t>
      </w:r>
      <w:proofErr w:type="gramStart"/>
      <w:r>
        <w:rPr>
          <w:rFonts w:asciiTheme="minorHAnsi" w:hAnsiTheme="minorHAnsi" w:cstheme="minorHAnsi"/>
        </w:rPr>
        <w:t>an exposure</w:t>
      </w:r>
      <w:proofErr w:type="gramEnd"/>
      <w:r>
        <w:rPr>
          <w:rFonts w:asciiTheme="minorHAnsi" w:hAnsiTheme="minorHAnsi" w:cstheme="minorHAnsi"/>
        </w:rPr>
        <w:t>, your firm maintains both coverages.</w:t>
      </w:r>
    </w:p>
    <w:p w14:paraId="1F4DD130" w14:textId="77777777" w:rsidR="00EA4503" w:rsidRPr="008865A7" w:rsidRDefault="00EA4503" w:rsidP="004B0E01">
      <w:pPr>
        <w:pStyle w:val="ListParagraph"/>
        <w:rPr>
          <w:rFonts w:asciiTheme="minorHAnsi" w:hAnsiTheme="minorHAnsi" w:cstheme="minorHAnsi"/>
        </w:rPr>
      </w:pPr>
    </w:p>
    <w:p w14:paraId="6B0A55E1" w14:textId="77777777" w:rsidR="004B0E01" w:rsidRPr="008865A7" w:rsidRDefault="004B0E01" w:rsidP="004B0E01">
      <w:pPr>
        <w:rPr>
          <w:rFonts w:cstheme="minorHAnsi"/>
          <w:b/>
        </w:rPr>
      </w:pPr>
      <w:r w:rsidRPr="008865A7">
        <w:rPr>
          <w:rFonts w:cstheme="minorHAnsi"/>
          <w:b/>
        </w:rPr>
        <w:br w:type="page"/>
      </w:r>
    </w:p>
    <w:p w14:paraId="068D7FFE" w14:textId="77777777" w:rsidR="004B0E01" w:rsidRPr="008865A7" w:rsidRDefault="004B0E01" w:rsidP="004B0E01">
      <w:pPr>
        <w:spacing w:line="252" w:lineRule="auto"/>
        <w:rPr>
          <w:rFonts w:cstheme="minorHAnsi"/>
          <w:b/>
        </w:rPr>
      </w:pPr>
      <w:r w:rsidRPr="008865A7">
        <w:rPr>
          <w:rFonts w:cstheme="minorHAnsi"/>
          <w:b/>
        </w:rPr>
        <w:lastRenderedPageBreak/>
        <w:t>3) Policy Limits</w:t>
      </w:r>
    </w:p>
    <w:p w14:paraId="7D73F26F" w14:textId="6FC81D57" w:rsidR="004B0E01" w:rsidRPr="008865A7" w:rsidRDefault="004B0E01" w:rsidP="004B0E01">
      <w:pPr>
        <w:spacing w:after="0" w:line="252" w:lineRule="auto"/>
        <w:rPr>
          <w:rFonts w:cstheme="minorHAnsi"/>
        </w:rPr>
      </w:pPr>
      <w:r w:rsidRPr="008865A7">
        <w:rPr>
          <w:rFonts w:cstheme="minorHAnsi"/>
        </w:rPr>
        <w:t>When policy limits are described in a contract, they are not always listed correctly and/or in a manner that is commercially available.</w:t>
      </w:r>
      <w:r w:rsidR="00F85FB8">
        <w:rPr>
          <w:rFonts w:cstheme="minorHAnsi"/>
        </w:rPr>
        <w:t xml:space="preserve"> </w:t>
      </w:r>
      <w:r w:rsidRPr="008865A7">
        <w:rPr>
          <w:rFonts w:cstheme="minorHAnsi"/>
        </w:rPr>
        <w:t xml:space="preserve"> The standard limits available on policies and </w:t>
      </w:r>
      <w:proofErr w:type="gramStart"/>
      <w:r w:rsidRPr="008865A7">
        <w:rPr>
          <w:rFonts w:cstheme="minorHAnsi"/>
        </w:rPr>
        <w:t>most commonly shown</w:t>
      </w:r>
      <w:proofErr w:type="gramEnd"/>
      <w:r w:rsidRPr="008865A7">
        <w:rPr>
          <w:rFonts w:cstheme="minorHAnsi"/>
        </w:rPr>
        <w:t xml:space="preserve"> on a certificate of insurance are provided below.</w:t>
      </w:r>
    </w:p>
    <w:p w14:paraId="6428913F" w14:textId="77777777" w:rsidR="004B0E01" w:rsidRPr="008865A7" w:rsidRDefault="004B0E01" w:rsidP="004B0E01">
      <w:pPr>
        <w:spacing w:after="0" w:line="252" w:lineRule="auto"/>
        <w:rPr>
          <w:rFonts w:cstheme="minorHAnsi"/>
          <w:b/>
        </w:rPr>
      </w:pPr>
    </w:p>
    <w:tbl>
      <w:tblPr>
        <w:tblStyle w:val="TableGrid"/>
        <w:tblW w:w="0" w:type="auto"/>
        <w:tblInd w:w="1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10"/>
        <w:gridCol w:w="4372"/>
        <w:gridCol w:w="1658"/>
      </w:tblGrid>
      <w:tr w:rsidR="004B0E01" w:rsidRPr="008865A7" w14:paraId="5A86FA90" w14:textId="77777777" w:rsidTr="002D33B2">
        <w:tc>
          <w:tcPr>
            <w:tcW w:w="3510" w:type="dxa"/>
            <w:tcBorders>
              <w:top w:val="nil"/>
              <w:bottom w:val="nil"/>
              <w:right w:val="nil"/>
            </w:tcBorders>
          </w:tcPr>
          <w:p w14:paraId="035900B9" w14:textId="77777777" w:rsidR="004B0E01" w:rsidRPr="008865A7" w:rsidRDefault="004B0E01" w:rsidP="002D33B2">
            <w:pPr>
              <w:spacing w:line="252" w:lineRule="auto"/>
              <w:rPr>
                <w:rFonts w:cstheme="minorHAnsi"/>
                <w:b/>
              </w:rPr>
            </w:pPr>
            <w:r w:rsidRPr="008865A7">
              <w:rPr>
                <w:rFonts w:cstheme="minorHAnsi"/>
                <w:b/>
              </w:rPr>
              <w:t>Commercial General Liability</w:t>
            </w:r>
          </w:p>
        </w:tc>
        <w:tc>
          <w:tcPr>
            <w:tcW w:w="4372" w:type="dxa"/>
            <w:tcBorders>
              <w:left w:val="nil"/>
            </w:tcBorders>
          </w:tcPr>
          <w:p w14:paraId="087D5CBA" w14:textId="77777777" w:rsidR="004B0E01" w:rsidRPr="008865A7" w:rsidRDefault="004B0E01" w:rsidP="002D33B2">
            <w:pPr>
              <w:spacing w:before="40" w:after="40" w:line="252" w:lineRule="auto"/>
              <w:jc w:val="right"/>
              <w:rPr>
                <w:rFonts w:cstheme="minorHAnsi"/>
              </w:rPr>
            </w:pPr>
            <w:r w:rsidRPr="008865A7">
              <w:rPr>
                <w:rFonts w:cstheme="minorHAnsi"/>
              </w:rPr>
              <w:t>General Aggregate</w:t>
            </w:r>
            <w:r w:rsidRPr="008865A7">
              <w:rPr>
                <w:rStyle w:val="FootnoteReference"/>
                <w:rFonts w:cstheme="minorHAnsi"/>
              </w:rPr>
              <w:footnoteReference w:id="5"/>
            </w:r>
          </w:p>
        </w:tc>
        <w:tc>
          <w:tcPr>
            <w:tcW w:w="1658" w:type="dxa"/>
          </w:tcPr>
          <w:p w14:paraId="4C5B02CB" w14:textId="77777777" w:rsidR="004B0E01" w:rsidRPr="008865A7" w:rsidRDefault="004B0E01" w:rsidP="002D33B2">
            <w:pPr>
              <w:spacing w:before="40" w:after="40" w:line="252" w:lineRule="auto"/>
              <w:rPr>
                <w:rFonts w:cstheme="minorHAnsi"/>
              </w:rPr>
            </w:pPr>
            <w:r w:rsidRPr="008865A7">
              <w:rPr>
                <w:rFonts w:cstheme="minorHAnsi"/>
              </w:rPr>
              <w:t>$___________</w:t>
            </w:r>
          </w:p>
        </w:tc>
      </w:tr>
      <w:tr w:rsidR="004B0E01" w:rsidRPr="008865A7" w14:paraId="6B07F46F" w14:textId="77777777" w:rsidTr="002D33B2">
        <w:tc>
          <w:tcPr>
            <w:tcW w:w="3510" w:type="dxa"/>
            <w:tcBorders>
              <w:top w:val="nil"/>
              <w:bottom w:val="nil"/>
              <w:right w:val="nil"/>
            </w:tcBorders>
          </w:tcPr>
          <w:p w14:paraId="074757D5" w14:textId="77777777" w:rsidR="004B0E01" w:rsidRPr="008865A7" w:rsidRDefault="004B0E01" w:rsidP="002D33B2">
            <w:pPr>
              <w:spacing w:before="40" w:after="40" w:line="252" w:lineRule="auto"/>
              <w:jc w:val="right"/>
              <w:rPr>
                <w:rFonts w:cstheme="minorHAnsi"/>
              </w:rPr>
            </w:pPr>
          </w:p>
        </w:tc>
        <w:tc>
          <w:tcPr>
            <w:tcW w:w="4372" w:type="dxa"/>
            <w:tcBorders>
              <w:left w:val="nil"/>
            </w:tcBorders>
          </w:tcPr>
          <w:p w14:paraId="570140F9" w14:textId="77777777" w:rsidR="004B0E01" w:rsidRPr="008865A7" w:rsidRDefault="004B0E01" w:rsidP="002D33B2">
            <w:pPr>
              <w:spacing w:before="40" w:after="40" w:line="252" w:lineRule="auto"/>
              <w:jc w:val="right"/>
              <w:rPr>
                <w:rFonts w:cstheme="minorHAnsi"/>
              </w:rPr>
            </w:pPr>
            <w:r w:rsidRPr="008865A7">
              <w:rPr>
                <w:rFonts w:cstheme="minorHAnsi"/>
              </w:rPr>
              <w:t>Products/Completed Operations Aggregate</w:t>
            </w:r>
          </w:p>
        </w:tc>
        <w:tc>
          <w:tcPr>
            <w:tcW w:w="1658" w:type="dxa"/>
          </w:tcPr>
          <w:p w14:paraId="66266BF1" w14:textId="77777777" w:rsidR="004B0E01" w:rsidRPr="008865A7" w:rsidRDefault="004B0E01" w:rsidP="002D33B2">
            <w:pPr>
              <w:spacing w:before="40" w:after="40" w:line="252" w:lineRule="auto"/>
              <w:rPr>
                <w:rFonts w:cstheme="minorHAnsi"/>
              </w:rPr>
            </w:pPr>
            <w:r w:rsidRPr="008865A7">
              <w:rPr>
                <w:rFonts w:cstheme="minorHAnsi"/>
              </w:rPr>
              <w:t>$___________</w:t>
            </w:r>
          </w:p>
        </w:tc>
      </w:tr>
      <w:tr w:rsidR="004B0E01" w:rsidRPr="008865A7" w14:paraId="57B45732" w14:textId="77777777" w:rsidTr="002D33B2">
        <w:tc>
          <w:tcPr>
            <w:tcW w:w="3510" w:type="dxa"/>
            <w:tcBorders>
              <w:top w:val="nil"/>
              <w:bottom w:val="nil"/>
              <w:right w:val="nil"/>
            </w:tcBorders>
          </w:tcPr>
          <w:p w14:paraId="2B393824" w14:textId="77777777" w:rsidR="004B0E01" w:rsidRPr="008865A7" w:rsidRDefault="004B0E01" w:rsidP="002D33B2">
            <w:pPr>
              <w:spacing w:before="40" w:after="40" w:line="252" w:lineRule="auto"/>
              <w:jc w:val="right"/>
              <w:rPr>
                <w:rFonts w:cstheme="minorHAnsi"/>
              </w:rPr>
            </w:pPr>
          </w:p>
        </w:tc>
        <w:tc>
          <w:tcPr>
            <w:tcW w:w="4372" w:type="dxa"/>
            <w:tcBorders>
              <w:left w:val="nil"/>
            </w:tcBorders>
          </w:tcPr>
          <w:p w14:paraId="4D2B939F" w14:textId="77777777" w:rsidR="004B0E01" w:rsidRPr="008865A7" w:rsidRDefault="004B0E01" w:rsidP="002D33B2">
            <w:pPr>
              <w:spacing w:before="40" w:after="40" w:line="252" w:lineRule="auto"/>
              <w:jc w:val="right"/>
              <w:rPr>
                <w:rFonts w:cstheme="minorHAnsi"/>
              </w:rPr>
            </w:pPr>
            <w:r w:rsidRPr="008865A7">
              <w:rPr>
                <w:rFonts w:cstheme="minorHAnsi"/>
              </w:rPr>
              <w:t>Personal &amp; Advertising Injury</w:t>
            </w:r>
          </w:p>
        </w:tc>
        <w:tc>
          <w:tcPr>
            <w:tcW w:w="1658" w:type="dxa"/>
          </w:tcPr>
          <w:p w14:paraId="1BCB0CBC" w14:textId="77777777" w:rsidR="004B0E01" w:rsidRPr="008865A7" w:rsidRDefault="004B0E01" w:rsidP="002D33B2">
            <w:pPr>
              <w:spacing w:before="40" w:after="40" w:line="252" w:lineRule="auto"/>
              <w:rPr>
                <w:rFonts w:cstheme="minorHAnsi"/>
              </w:rPr>
            </w:pPr>
            <w:r w:rsidRPr="008865A7">
              <w:rPr>
                <w:rFonts w:cstheme="minorHAnsi"/>
              </w:rPr>
              <w:t>$___________</w:t>
            </w:r>
          </w:p>
        </w:tc>
      </w:tr>
      <w:tr w:rsidR="004B0E01" w:rsidRPr="008865A7" w14:paraId="2439AE67" w14:textId="77777777" w:rsidTr="002D33B2">
        <w:tc>
          <w:tcPr>
            <w:tcW w:w="3510" w:type="dxa"/>
            <w:tcBorders>
              <w:top w:val="nil"/>
              <w:bottom w:val="nil"/>
              <w:right w:val="nil"/>
            </w:tcBorders>
          </w:tcPr>
          <w:p w14:paraId="3C81FD45" w14:textId="77777777" w:rsidR="004B0E01" w:rsidRPr="008865A7" w:rsidRDefault="004B0E01" w:rsidP="002D33B2">
            <w:pPr>
              <w:spacing w:before="40" w:after="40" w:line="252" w:lineRule="auto"/>
              <w:jc w:val="right"/>
              <w:rPr>
                <w:rFonts w:cstheme="minorHAnsi"/>
              </w:rPr>
            </w:pPr>
          </w:p>
        </w:tc>
        <w:tc>
          <w:tcPr>
            <w:tcW w:w="4372" w:type="dxa"/>
            <w:tcBorders>
              <w:left w:val="nil"/>
            </w:tcBorders>
          </w:tcPr>
          <w:p w14:paraId="61DE0D51" w14:textId="77777777" w:rsidR="004B0E01" w:rsidRPr="008865A7" w:rsidRDefault="004B0E01" w:rsidP="002D33B2">
            <w:pPr>
              <w:spacing w:before="40" w:after="40" w:line="252" w:lineRule="auto"/>
              <w:jc w:val="right"/>
              <w:rPr>
                <w:rFonts w:cstheme="minorHAnsi"/>
              </w:rPr>
            </w:pPr>
            <w:r w:rsidRPr="008865A7">
              <w:rPr>
                <w:rFonts w:cstheme="minorHAnsi"/>
              </w:rPr>
              <w:t>Each Occurrence</w:t>
            </w:r>
          </w:p>
        </w:tc>
        <w:tc>
          <w:tcPr>
            <w:tcW w:w="1658" w:type="dxa"/>
          </w:tcPr>
          <w:p w14:paraId="1EB1C0AF" w14:textId="77777777" w:rsidR="004B0E01" w:rsidRPr="008865A7" w:rsidRDefault="004B0E01" w:rsidP="002D33B2">
            <w:pPr>
              <w:spacing w:before="40" w:after="40" w:line="252" w:lineRule="auto"/>
              <w:rPr>
                <w:rFonts w:cstheme="minorHAnsi"/>
              </w:rPr>
            </w:pPr>
            <w:r w:rsidRPr="008865A7">
              <w:rPr>
                <w:rFonts w:cstheme="minorHAnsi"/>
              </w:rPr>
              <w:t>$___________</w:t>
            </w:r>
          </w:p>
        </w:tc>
      </w:tr>
      <w:tr w:rsidR="004B0E01" w:rsidRPr="008865A7" w14:paraId="3F79F61A" w14:textId="77777777" w:rsidTr="002D33B2">
        <w:tc>
          <w:tcPr>
            <w:tcW w:w="3510" w:type="dxa"/>
            <w:tcBorders>
              <w:top w:val="nil"/>
              <w:bottom w:val="nil"/>
              <w:right w:val="nil"/>
            </w:tcBorders>
          </w:tcPr>
          <w:p w14:paraId="53E45B11" w14:textId="77777777" w:rsidR="004B0E01" w:rsidRPr="008865A7" w:rsidRDefault="004B0E01" w:rsidP="002D33B2">
            <w:pPr>
              <w:spacing w:before="40" w:after="40" w:line="252" w:lineRule="auto"/>
              <w:jc w:val="right"/>
              <w:rPr>
                <w:rFonts w:cstheme="minorHAnsi"/>
              </w:rPr>
            </w:pPr>
          </w:p>
        </w:tc>
        <w:tc>
          <w:tcPr>
            <w:tcW w:w="4372" w:type="dxa"/>
            <w:tcBorders>
              <w:left w:val="nil"/>
            </w:tcBorders>
          </w:tcPr>
          <w:p w14:paraId="7A86771C" w14:textId="77777777" w:rsidR="004B0E01" w:rsidRPr="008865A7" w:rsidRDefault="004B0E01" w:rsidP="002D33B2">
            <w:pPr>
              <w:spacing w:before="40" w:after="40" w:line="252" w:lineRule="auto"/>
              <w:jc w:val="right"/>
              <w:rPr>
                <w:rFonts w:cstheme="minorHAnsi"/>
              </w:rPr>
            </w:pPr>
            <w:r w:rsidRPr="008865A7">
              <w:rPr>
                <w:rFonts w:cstheme="minorHAnsi"/>
              </w:rPr>
              <w:t>Fire Damage</w:t>
            </w:r>
            <w:r w:rsidRPr="008865A7">
              <w:rPr>
                <w:rStyle w:val="FootnoteReference"/>
                <w:rFonts w:cstheme="minorHAnsi"/>
              </w:rPr>
              <w:footnoteReference w:id="6"/>
            </w:r>
            <w:r w:rsidRPr="008865A7">
              <w:rPr>
                <w:rFonts w:cstheme="minorHAnsi"/>
              </w:rPr>
              <w:t xml:space="preserve"> (any one fire)</w:t>
            </w:r>
          </w:p>
        </w:tc>
        <w:tc>
          <w:tcPr>
            <w:tcW w:w="1658" w:type="dxa"/>
          </w:tcPr>
          <w:p w14:paraId="13946882" w14:textId="77777777" w:rsidR="004B0E01" w:rsidRPr="008865A7" w:rsidRDefault="004B0E01" w:rsidP="002D33B2">
            <w:pPr>
              <w:spacing w:before="40" w:after="40" w:line="252" w:lineRule="auto"/>
              <w:rPr>
                <w:rFonts w:cstheme="minorHAnsi"/>
              </w:rPr>
            </w:pPr>
            <w:r w:rsidRPr="008865A7">
              <w:rPr>
                <w:rFonts w:cstheme="minorHAnsi"/>
              </w:rPr>
              <w:t>$___________</w:t>
            </w:r>
          </w:p>
        </w:tc>
      </w:tr>
      <w:tr w:rsidR="004B0E01" w:rsidRPr="008865A7" w14:paraId="60A268B3" w14:textId="77777777" w:rsidTr="002D33B2">
        <w:tc>
          <w:tcPr>
            <w:tcW w:w="3510" w:type="dxa"/>
            <w:tcBorders>
              <w:top w:val="nil"/>
              <w:bottom w:val="nil"/>
              <w:right w:val="nil"/>
            </w:tcBorders>
          </w:tcPr>
          <w:p w14:paraId="44E32A19" w14:textId="77777777" w:rsidR="004B0E01" w:rsidRPr="008865A7" w:rsidRDefault="004B0E01" w:rsidP="002D33B2">
            <w:pPr>
              <w:spacing w:before="40" w:after="40" w:line="252" w:lineRule="auto"/>
              <w:jc w:val="right"/>
              <w:rPr>
                <w:rFonts w:cstheme="minorHAnsi"/>
              </w:rPr>
            </w:pPr>
          </w:p>
        </w:tc>
        <w:tc>
          <w:tcPr>
            <w:tcW w:w="4372" w:type="dxa"/>
            <w:tcBorders>
              <w:left w:val="nil"/>
            </w:tcBorders>
          </w:tcPr>
          <w:p w14:paraId="59D2D513" w14:textId="77777777" w:rsidR="004B0E01" w:rsidRPr="008865A7" w:rsidRDefault="004B0E01" w:rsidP="002D33B2">
            <w:pPr>
              <w:spacing w:before="40" w:after="40" w:line="252" w:lineRule="auto"/>
              <w:jc w:val="right"/>
              <w:rPr>
                <w:rFonts w:cstheme="minorHAnsi"/>
              </w:rPr>
            </w:pPr>
            <w:r w:rsidRPr="008865A7">
              <w:rPr>
                <w:rFonts w:cstheme="minorHAnsi"/>
              </w:rPr>
              <w:t>Medical Expense (any one person)</w:t>
            </w:r>
          </w:p>
        </w:tc>
        <w:tc>
          <w:tcPr>
            <w:tcW w:w="1658" w:type="dxa"/>
          </w:tcPr>
          <w:p w14:paraId="08452B7F" w14:textId="77777777" w:rsidR="004B0E01" w:rsidRPr="008865A7" w:rsidRDefault="004B0E01" w:rsidP="002D33B2">
            <w:pPr>
              <w:spacing w:before="40" w:after="40" w:line="252" w:lineRule="auto"/>
              <w:rPr>
                <w:rFonts w:cstheme="minorHAnsi"/>
              </w:rPr>
            </w:pPr>
            <w:r w:rsidRPr="008865A7">
              <w:rPr>
                <w:rFonts w:cstheme="minorHAnsi"/>
              </w:rPr>
              <w:t>$___________</w:t>
            </w:r>
          </w:p>
        </w:tc>
      </w:tr>
    </w:tbl>
    <w:p w14:paraId="51977265" w14:textId="77777777" w:rsidR="004B0E01" w:rsidRPr="008865A7" w:rsidRDefault="004B0E01" w:rsidP="004B0E01">
      <w:pPr>
        <w:spacing w:after="0" w:line="252" w:lineRule="auto"/>
        <w:rPr>
          <w:rFonts w:cstheme="minorHAnsi"/>
          <w:b/>
        </w:rPr>
      </w:pPr>
    </w:p>
    <w:tbl>
      <w:tblPr>
        <w:tblStyle w:val="TableGrid"/>
        <w:tblW w:w="0" w:type="auto"/>
        <w:tblInd w:w="1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10"/>
        <w:gridCol w:w="4372"/>
        <w:gridCol w:w="1658"/>
      </w:tblGrid>
      <w:tr w:rsidR="004B0E01" w:rsidRPr="008865A7" w14:paraId="2D0446C4" w14:textId="77777777" w:rsidTr="002D33B2">
        <w:tc>
          <w:tcPr>
            <w:tcW w:w="3510" w:type="dxa"/>
            <w:tcBorders>
              <w:top w:val="nil"/>
              <w:bottom w:val="nil"/>
              <w:right w:val="nil"/>
            </w:tcBorders>
          </w:tcPr>
          <w:p w14:paraId="3A0C5E97" w14:textId="77777777" w:rsidR="004B0E01" w:rsidRPr="008865A7" w:rsidRDefault="004B0E01" w:rsidP="002D33B2">
            <w:pPr>
              <w:spacing w:line="252" w:lineRule="auto"/>
              <w:rPr>
                <w:rFonts w:cstheme="minorHAnsi"/>
                <w:b/>
              </w:rPr>
            </w:pPr>
            <w:r w:rsidRPr="008865A7">
              <w:rPr>
                <w:rFonts w:cstheme="minorHAnsi"/>
                <w:b/>
              </w:rPr>
              <w:t>Automobile Liability</w:t>
            </w:r>
          </w:p>
        </w:tc>
        <w:tc>
          <w:tcPr>
            <w:tcW w:w="4372" w:type="dxa"/>
            <w:tcBorders>
              <w:top w:val="nil"/>
              <w:left w:val="nil"/>
              <w:bottom w:val="single" w:sz="4" w:space="0" w:color="BFBFBF" w:themeColor="background1" w:themeShade="BF"/>
            </w:tcBorders>
          </w:tcPr>
          <w:p w14:paraId="07958ECA" w14:textId="77777777" w:rsidR="004B0E01" w:rsidRPr="008865A7" w:rsidRDefault="004B0E01" w:rsidP="002D33B2">
            <w:pPr>
              <w:spacing w:before="40" w:after="40" w:line="252" w:lineRule="auto"/>
              <w:jc w:val="right"/>
              <w:rPr>
                <w:rFonts w:cstheme="minorHAnsi"/>
              </w:rPr>
            </w:pPr>
            <w:r w:rsidRPr="008865A7">
              <w:rPr>
                <w:rFonts w:cstheme="minorHAnsi"/>
              </w:rPr>
              <w:t>Combined Single Limit</w:t>
            </w:r>
          </w:p>
        </w:tc>
        <w:tc>
          <w:tcPr>
            <w:tcW w:w="1658" w:type="dxa"/>
            <w:tcBorders>
              <w:top w:val="nil"/>
              <w:bottom w:val="single" w:sz="4" w:space="0" w:color="BFBFBF" w:themeColor="background1" w:themeShade="BF"/>
            </w:tcBorders>
          </w:tcPr>
          <w:p w14:paraId="0F939D40" w14:textId="77777777" w:rsidR="004B0E01" w:rsidRPr="008865A7" w:rsidRDefault="004B0E01" w:rsidP="002D33B2">
            <w:pPr>
              <w:spacing w:before="40" w:after="40" w:line="252" w:lineRule="auto"/>
              <w:rPr>
                <w:rFonts w:cstheme="minorHAnsi"/>
              </w:rPr>
            </w:pPr>
            <w:r w:rsidRPr="008865A7">
              <w:rPr>
                <w:rFonts w:cstheme="minorHAnsi"/>
              </w:rPr>
              <w:t>$___________</w:t>
            </w:r>
          </w:p>
        </w:tc>
      </w:tr>
    </w:tbl>
    <w:p w14:paraId="181B8E9E" w14:textId="77777777" w:rsidR="004B0E01" w:rsidRPr="008865A7" w:rsidRDefault="004B0E01" w:rsidP="004B0E01">
      <w:pPr>
        <w:spacing w:after="0" w:line="252" w:lineRule="auto"/>
        <w:rPr>
          <w:rFonts w:cstheme="minorHAnsi"/>
          <w:b/>
        </w:rPr>
      </w:pPr>
    </w:p>
    <w:tbl>
      <w:tblPr>
        <w:tblStyle w:val="TableGrid"/>
        <w:tblW w:w="0" w:type="auto"/>
        <w:tblInd w:w="1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10"/>
        <w:gridCol w:w="4372"/>
        <w:gridCol w:w="1658"/>
      </w:tblGrid>
      <w:tr w:rsidR="004B0E01" w:rsidRPr="008865A7" w14:paraId="6D2DB941" w14:textId="77777777" w:rsidTr="002D33B2">
        <w:tc>
          <w:tcPr>
            <w:tcW w:w="3510" w:type="dxa"/>
            <w:tcBorders>
              <w:top w:val="nil"/>
              <w:bottom w:val="nil"/>
              <w:right w:val="nil"/>
            </w:tcBorders>
          </w:tcPr>
          <w:p w14:paraId="743B0CD3" w14:textId="77777777" w:rsidR="004B0E01" w:rsidRPr="008865A7" w:rsidRDefault="004B0E01" w:rsidP="002D33B2">
            <w:pPr>
              <w:spacing w:line="252" w:lineRule="auto"/>
              <w:rPr>
                <w:rFonts w:cstheme="minorHAnsi"/>
                <w:b/>
              </w:rPr>
            </w:pPr>
            <w:r w:rsidRPr="008865A7">
              <w:rPr>
                <w:rFonts w:cstheme="minorHAnsi"/>
                <w:b/>
              </w:rPr>
              <w:t>Excess (Umbrella) Liability</w:t>
            </w:r>
          </w:p>
        </w:tc>
        <w:tc>
          <w:tcPr>
            <w:tcW w:w="4372" w:type="dxa"/>
            <w:tcBorders>
              <w:top w:val="nil"/>
              <w:left w:val="nil"/>
              <w:bottom w:val="single" w:sz="4" w:space="0" w:color="BFBFBF" w:themeColor="background1" w:themeShade="BF"/>
            </w:tcBorders>
          </w:tcPr>
          <w:p w14:paraId="1867FB28" w14:textId="77777777" w:rsidR="004B0E01" w:rsidRPr="008865A7" w:rsidRDefault="004B0E01" w:rsidP="002D33B2">
            <w:pPr>
              <w:spacing w:before="40" w:after="40" w:line="252" w:lineRule="auto"/>
              <w:jc w:val="right"/>
              <w:rPr>
                <w:rFonts w:cstheme="minorHAnsi"/>
              </w:rPr>
            </w:pPr>
            <w:r w:rsidRPr="008865A7">
              <w:rPr>
                <w:rFonts w:cstheme="minorHAnsi"/>
              </w:rPr>
              <w:t>Each Occurrence</w:t>
            </w:r>
          </w:p>
        </w:tc>
        <w:tc>
          <w:tcPr>
            <w:tcW w:w="1658" w:type="dxa"/>
            <w:tcBorders>
              <w:top w:val="nil"/>
              <w:bottom w:val="single" w:sz="4" w:space="0" w:color="BFBFBF" w:themeColor="background1" w:themeShade="BF"/>
            </w:tcBorders>
          </w:tcPr>
          <w:p w14:paraId="681AF4C9" w14:textId="77777777" w:rsidR="004B0E01" w:rsidRPr="008865A7" w:rsidRDefault="004B0E01" w:rsidP="002D33B2">
            <w:pPr>
              <w:spacing w:before="40" w:after="40" w:line="252" w:lineRule="auto"/>
              <w:rPr>
                <w:rFonts w:cstheme="minorHAnsi"/>
              </w:rPr>
            </w:pPr>
            <w:r w:rsidRPr="008865A7">
              <w:rPr>
                <w:rFonts w:cstheme="minorHAnsi"/>
              </w:rPr>
              <w:t>$___________</w:t>
            </w:r>
          </w:p>
        </w:tc>
      </w:tr>
      <w:tr w:rsidR="004B0E01" w:rsidRPr="008865A7" w14:paraId="0493250D" w14:textId="77777777" w:rsidTr="002D33B2">
        <w:tc>
          <w:tcPr>
            <w:tcW w:w="3510" w:type="dxa"/>
            <w:tcBorders>
              <w:top w:val="nil"/>
              <w:bottom w:val="nil"/>
              <w:right w:val="nil"/>
            </w:tcBorders>
          </w:tcPr>
          <w:p w14:paraId="0E28E495" w14:textId="77777777" w:rsidR="004B0E01" w:rsidRPr="008865A7" w:rsidRDefault="004B0E01" w:rsidP="002D33B2">
            <w:pPr>
              <w:spacing w:line="252" w:lineRule="auto"/>
              <w:rPr>
                <w:rFonts w:cstheme="minorHAnsi"/>
                <w:b/>
              </w:rPr>
            </w:pPr>
          </w:p>
        </w:tc>
        <w:tc>
          <w:tcPr>
            <w:tcW w:w="4372" w:type="dxa"/>
            <w:tcBorders>
              <w:top w:val="single" w:sz="4" w:space="0" w:color="BFBFBF" w:themeColor="background1" w:themeShade="BF"/>
              <w:left w:val="nil"/>
              <w:bottom w:val="nil"/>
            </w:tcBorders>
          </w:tcPr>
          <w:p w14:paraId="51D5E63E" w14:textId="77777777" w:rsidR="004B0E01" w:rsidRPr="008865A7" w:rsidRDefault="004B0E01" w:rsidP="002D33B2">
            <w:pPr>
              <w:spacing w:before="40" w:after="40" w:line="252" w:lineRule="auto"/>
              <w:jc w:val="right"/>
              <w:rPr>
                <w:rFonts w:cstheme="minorHAnsi"/>
              </w:rPr>
            </w:pPr>
            <w:r w:rsidRPr="008865A7">
              <w:rPr>
                <w:rFonts w:cstheme="minorHAnsi"/>
              </w:rPr>
              <w:t>Aggregate</w:t>
            </w:r>
          </w:p>
        </w:tc>
        <w:tc>
          <w:tcPr>
            <w:tcW w:w="1658" w:type="dxa"/>
            <w:tcBorders>
              <w:top w:val="single" w:sz="4" w:space="0" w:color="BFBFBF" w:themeColor="background1" w:themeShade="BF"/>
              <w:bottom w:val="nil"/>
            </w:tcBorders>
          </w:tcPr>
          <w:p w14:paraId="15EEC89E" w14:textId="77777777" w:rsidR="004B0E01" w:rsidRPr="008865A7" w:rsidRDefault="004B0E01" w:rsidP="002D33B2">
            <w:pPr>
              <w:spacing w:before="40" w:after="40" w:line="252" w:lineRule="auto"/>
              <w:rPr>
                <w:rFonts w:cstheme="minorHAnsi"/>
              </w:rPr>
            </w:pPr>
            <w:r w:rsidRPr="008865A7">
              <w:rPr>
                <w:rFonts w:cstheme="minorHAnsi"/>
              </w:rPr>
              <w:t>$___________</w:t>
            </w:r>
          </w:p>
        </w:tc>
      </w:tr>
    </w:tbl>
    <w:p w14:paraId="1C011A6C" w14:textId="77777777" w:rsidR="004B0E01" w:rsidRPr="008865A7" w:rsidRDefault="004B0E01" w:rsidP="004B0E01">
      <w:pPr>
        <w:spacing w:after="0" w:line="252" w:lineRule="auto"/>
        <w:rPr>
          <w:rFonts w:cstheme="minorHAnsi"/>
          <w:b/>
        </w:rPr>
      </w:pPr>
    </w:p>
    <w:tbl>
      <w:tblPr>
        <w:tblStyle w:val="TableGrid"/>
        <w:tblW w:w="0" w:type="auto"/>
        <w:tblInd w:w="1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10"/>
        <w:gridCol w:w="1620"/>
        <w:gridCol w:w="2752"/>
        <w:gridCol w:w="1658"/>
      </w:tblGrid>
      <w:tr w:rsidR="00F85FB8" w:rsidRPr="008865A7" w14:paraId="148C97D3" w14:textId="77777777" w:rsidTr="00933F88">
        <w:tc>
          <w:tcPr>
            <w:tcW w:w="3510" w:type="dxa"/>
            <w:vMerge w:val="restart"/>
            <w:tcBorders>
              <w:top w:val="nil"/>
              <w:right w:val="nil"/>
            </w:tcBorders>
          </w:tcPr>
          <w:p w14:paraId="61FBFF66" w14:textId="60AA54C6" w:rsidR="00F85FB8" w:rsidRPr="008865A7" w:rsidRDefault="00F85FB8" w:rsidP="002D33B2">
            <w:pPr>
              <w:spacing w:line="252" w:lineRule="auto"/>
              <w:rPr>
                <w:rFonts w:cstheme="minorHAnsi"/>
                <w:b/>
              </w:rPr>
            </w:pPr>
            <w:r w:rsidRPr="008865A7">
              <w:rPr>
                <w:rFonts w:cstheme="minorHAnsi"/>
                <w:b/>
              </w:rPr>
              <w:t xml:space="preserve">Workers Compensation </w:t>
            </w:r>
            <w:r>
              <w:rPr>
                <w:rFonts w:cstheme="minorHAnsi"/>
                <w:b/>
              </w:rPr>
              <w:t xml:space="preserve">(WC) </w:t>
            </w:r>
            <w:r w:rsidRPr="008865A7">
              <w:rPr>
                <w:rFonts w:cstheme="minorHAnsi"/>
                <w:b/>
              </w:rPr>
              <w:t>and Employers Liability</w:t>
            </w:r>
            <w:r>
              <w:rPr>
                <w:rFonts w:cstheme="minorHAnsi"/>
                <w:b/>
              </w:rPr>
              <w:t xml:space="preserve"> (EL)</w:t>
            </w:r>
          </w:p>
        </w:tc>
        <w:tc>
          <w:tcPr>
            <w:tcW w:w="1620" w:type="dxa"/>
            <w:tcBorders>
              <w:top w:val="nil"/>
              <w:left w:val="nil"/>
            </w:tcBorders>
          </w:tcPr>
          <w:p w14:paraId="1B81DA20" w14:textId="2044E0C0" w:rsidR="00F85FB8" w:rsidRPr="008865A7" w:rsidRDefault="00F85FB8" w:rsidP="002D33B2">
            <w:pPr>
              <w:spacing w:before="40" w:after="40" w:line="252" w:lineRule="auto"/>
              <w:jc w:val="right"/>
              <w:rPr>
                <w:rFonts w:cstheme="minorHAnsi"/>
              </w:rPr>
            </w:pPr>
            <w:r>
              <w:rPr>
                <w:rFonts w:cstheme="minorHAnsi"/>
              </w:rPr>
              <w:t>WC</w:t>
            </w:r>
          </w:p>
        </w:tc>
        <w:tc>
          <w:tcPr>
            <w:tcW w:w="4410" w:type="dxa"/>
            <w:gridSpan w:val="2"/>
            <w:tcBorders>
              <w:top w:val="nil"/>
              <w:left w:val="nil"/>
            </w:tcBorders>
          </w:tcPr>
          <w:p w14:paraId="2AF1AD28" w14:textId="0B62F41B" w:rsidR="00F85FB8" w:rsidRPr="008865A7" w:rsidRDefault="00F85FB8" w:rsidP="00F85FB8">
            <w:pPr>
              <w:spacing w:before="40" w:after="40" w:line="252" w:lineRule="auto"/>
              <w:jc w:val="right"/>
              <w:rPr>
                <w:rFonts w:cstheme="minorHAnsi"/>
              </w:rPr>
            </w:pPr>
            <w:r>
              <w:rPr>
                <w:rFonts w:cstheme="minorHAnsi"/>
              </w:rPr>
              <w:t>Statutory Benefits</w:t>
            </w:r>
          </w:p>
        </w:tc>
      </w:tr>
      <w:tr w:rsidR="00F85FB8" w:rsidRPr="008865A7" w14:paraId="5271F147" w14:textId="77777777" w:rsidTr="00F85FB8">
        <w:tc>
          <w:tcPr>
            <w:tcW w:w="3510" w:type="dxa"/>
            <w:vMerge/>
            <w:tcBorders>
              <w:right w:val="nil"/>
            </w:tcBorders>
          </w:tcPr>
          <w:p w14:paraId="715F6BA3" w14:textId="656495ED" w:rsidR="00F85FB8" w:rsidRPr="008865A7" w:rsidRDefault="00F85FB8" w:rsidP="002D33B2">
            <w:pPr>
              <w:spacing w:line="252" w:lineRule="auto"/>
              <w:rPr>
                <w:rFonts w:cstheme="minorHAnsi"/>
                <w:b/>
              </w:rPr>
            </w:pPr>
          </w:p>
        </w:tc>
        <w:tc>
          <w:tcPr>
            <w:tcW w:w="1620" w:type="dxa"/>
            <w:vMerge w:val="restart"/>
            <w:tcBorders>
              <w:top w:val="nil"/>
              <w:left w:val="nil"/>
            </w:tcBorders>
            <w:vAlign w:val="center"/>
          </w:tcPr>
          <w:p w14:paraId="04FA32C8" w14:textId="73DD7D38" w:rsidR="00F85FB8" w:rsidRPr="008865A7" w:rsidRDefault="00F85FB8" w:rsidP="00F85FB8">
            <w:pPr>
              <w:spacing w:before="40" w:after="40" w:line="252" w:lineRule="auto"/>
              <w:jc w:val="right"/>
              <w:rPr>
                <w:rFonts w:cstheme="minorHAnsi"/>
              </w:rPr>
            </w:pPr>
            <w:r>
              <w:rPr>
                <w:rFonts w:cstheme="minorHAnsi"/>
              </w:rPr>
              <w:t>EL</w:t>
            </w:r>
          </w:p>
        </w:tc>
        <w:tc>
          <w:tcPr>
            <w:tcW w:w="2752" w:type="dxa"/>
            <w:tcBorders>
              <w:top w:val="nil"/>
              <w:left w:val="nil"/>
            </w:tcBorders>
          </w:tcPr>
          <w:p w14:paraId="74B13436" w14:textId="515F01D3" w:rsidR="00F85FB8" w:rsidRPr="008865A7" w:rsidRDefault="00F85FB8" w:rsidP="002D33B2">
            <w:pPr>
              <w:spacing w:before="40" w:after="40" w:line="252" w:lineRule="auto"/>
              <w:jc w:val="right"/>
              <w:rPr>
                <w:rFonts w:cstheme="minorHAnsi"/>
              </w:rPr>
            </w:pPr>
            <w:r>
              <w:rPr>
                <w:rFonts w:cstheme="minorHAnsi"/>
              </w:rPr>
              <w:t>Each Accident</w:t>
            </w:r>
          </w:p>
        </w:tc>
        <w:tc>
          <w:tcPr>
            <w:tcW w:w="1658" w:type="dxa"/>
            <w:tcBorders>
              <w:top w:val="nil"/>
              <w:bottom w:val="single" w:sz="4" w:space="0" w:color="BFBFBF" w:themeColor="background1" w:themeShade="BF"/>
            </w:tcBorders>
          </w:tcPr>
          <w:p w14:paraId="4D2D0051" w14:textId="77777777" w:rsidR="00F85FB8" w:rsidRPr="008865A7" w:rsidRDefault="00F85FB8" w:rsidP="002D33B2">
            <w:pPr>
              <w:spacing w:before="40" w:after="40" w:line="252" w:lineRule="auto"/>
              <w:rPr>
                <w:rFonts w:cstheme="minorHAnsi"/>
              </w:rPr>
            </w:pPr>
            <w:r w:rsidRPr="008865A7">
              <w:rPr>
                <w:rFonts w:cstheme="minorHAnsi"/>
              </w:rPr>
              <w:t>$___________</w:t>
            </w:r>
          </w:p>
        </w:tc>
      </w:tr>
      <w:tr w:rsidR="00F85FB8" w:rsidRPr="008865A7" w14:paraId="5246B40B" w14:textId="77777777" w:rsidTr="00F85FB8">
        <w:tc>
          <w:tcPr>
            <w:tcW w:w="3510" w:type="dxa"/>
            <w:vMerge/>
            <w:tcBorders>
              <w:bottom w:val="nil"/>
              <w:right w:val="nil"/>
            </w:tcBorders>
          </w:tcPr>
          <w:p w14:paraId="78420010" w14:textId="77777777" w:rsidR="00F85FB8" w:rsidRPr="008865A7" w:rsidRDefault="00F85FB8" w:rsidP="00F85FB8">
            <w:pPr>
              <w:spacing w:line="252" w:lineRule="auto"/>
              <w:rPr>
                <w:rFonts w:cstheme="minorHAnsi"/>
                <w:b/>
              </w:rPr>
            </w:pPr>
          </w:p>
        </w:tc>
        <w:tc>
          <w:tcPr>
            <w:tcW w:w="1620" w:type="dxa"/>
            <w:vMerge/>
            <w:tcBorders>
              <w:left w:val="nil"/>
            </w:tcBorders>
          </w:tcPr>
          <w:p w14:paraId="09A308EC" w14:textId="77777777" w:rsidR="00F85FB8" w:rsidRPr="008865A7" w:rsidRDefault="00F85FB8" w:rsidP="00F85FB8">
            <w:pPr>
              <w:spacing w:before="40" w:after="40" w:line="252" w:lineRule="auto"/>
              <w:jc w:val="right"/>
              <w:rPr>
                <w:rFonts w:cstheme="minorHAnsi"/>
              </w:rPr>
            </w:pPr>
          </w:p>
        </w:tc>
        <w:tc>
          <w:tcPr>
            <w:tcW w:w="2752" w:type="dxa"/>
            <w:tcBorders>
              <w:left w:val="nil"/>
            </w:tcBorders>
          </w:tcPr>
          <w:p w14:paraId="17096CC3" w14:textId="484566D4" w:rsidR="00F85FB8" w:rsidRPr="008865A7" w:rsidRDefault="00F85FB8" w:rsidP="00F85FB8">
            <w:pPr>
              <w:spacing w:before="40" w:after="40" w:line="252" w:lineRule="auto"/>
              <w:jc w:val="right"/>
              <w:rPr>
                <w:rFonts w:cstheme="minorHAnsi"/>
              </w:rPr>
            </w:pPr>
            <w:r>
              <w:rPr>
                <w:rFonts w:cstheme="minorHAnsi"/>
              </w:rPr>
              <w:t>Disease – Policy Limit</w:t>
            </w:r>
          </w:p>
        </w:tc>
        <w:tc>
          <w:tcPr>
            <w:tcW w:w="1658" w:type="dxa"/>
            <w:tcBorders>
              <w:top w:val="nil"/>
              <w:bottom w:val="single" w:sz="4" w:space="0" w:color="BFBFBF" w:themeColor="background1" w:themeShade="BF"/>
            </w:tcBorders>
          </w:tcPr>
          <w:p w14:paraId="5F9E2D8F" w14:textId="0E2D49D9" w:rsidR="00F85FB8" w:rsidRPr="008865A7" w:rsidRDefault="00F85FB8" w:rsidP="00F85FB8">
            <w:pPr>
              <w:spacing w:before="40" w:after="40" w:line="252" w:lineRule="auto"/>
              <w:rPr>
                <w:rFonts w:cstheme="minorHAnsi"/>
              </w:rPr>
            </w:pPr>
            <w:r w:rsidRPr="008865A7">
              <w:rPr>
                <w:rFonts w:cstheme="minorHAnsi"/>
              </w:rPr>
              <w:t>$___________</w:t>
            </w:r>
          </w:p>
        </w:tc>
      </w:tr>
      <w:tr w:rsidR="00F85FB8" w:rsidRPr="008865A7" w14:paraId="4C6CCF2F" w14:textId="77777777" w:rsidTr="00F85FB8">
        <w:tc>
          <w:tcPr>
            <w:tcW w:w="3510" w:type="dxa"/>
            <w:tcBorders>
              <w:top w:val="nil"/>
              <w:bottom w:val="nil"/>
              <w:right w:val="nil"/>
            </w:tcBorders>
          </w:tcPr>
          <w:p w14:paraId="7D75F5D1" w14:textId="77777777" w:rsidR="00F85FB8" w:rsidRPr="008865A7" w:rsidRDefault="00F85FB8" w:rsidP="00F85FB8">
            <w:pPr>
              <w:spacing w:line="252" w:lineRule="auto"/>
              <w:rPr>
                <w:rFonts w:cstheme="minorHAnsi"/>
                <w:b/>
              </w:rPr>
            </w:pPr>
          </w:p>
        </w:tc>
        <w:tc>
          <w:tcPr>
            <w:tcW w:w="1620" w:type="dxa"/>
            <w:vMerge/>
            <w:tcBorders>
              <w:left w:val="nil"/>
              <w:bottom w:val="nil"/>
            </w:tcBorders>
          </w:tcPr>
          <w:p w14:paraId="3BF399E5" w14:textId="77777777" w:rsidR="00F85FB8" w:rsidRPr="008865A7" w:rsidRDefault="00F85FB8" w:rsidP="00F85FB8">
            <w:pPr>
              <w:spacing w:before="40" w:after="40" w:line="252" w:lineRule="auto"/>
              <w:jc w:val="right"/>
              <w:rPr>
                <w:rFonts w:cstheme="minorHAnsi"/>
              </w:rPr>
            </w:pPr>
          </w:p>
        </w:tc>
        <w:tc>
          <w:tcPr>
            <w:tcW w:w="2752" w:type="dxa"/>
            <w:tcBorders>
              <w:left w:val="nil"/>
              <w:bottom w:val="nil"/>
            </w:tcBorders>
          </w:tcPr>
          <w:p w14:paraId="31643B61" w14:textId="40C3D8DB" w:rsidR="00F85FB8" w:rsidRPr="008865A7" w:rsidRDefault="00F85FB8" w:rsidP="00F85FB8">
            <w:pPr>
              <w:spacing w:before="40" w:after="40" w:line="252" w:lineRule="auto"/>
              <w:jc w:val="right"/>
              <w:rPr>
                <w:rFonts w:cstheme="minorHAnsi"/>
              </w:rPr>
            </w:pPr>
            <w:r>
              <w:rPr>
                <w:rFonts w:cstheme="minorHAnsi"/>
              </w:rPr>
              <w:t>Disease – Each Employee</w:t>
            </w:r>
          </w:p>
        </w:tc>
        <w:tc>
          <w:tcPr>
            <w:tcW w:w="1658" w:type="dxa"/>
            <w:tcBorders>
              <w:top w:val="single" w:sz="4" w:space="0" w:color="BFBFBF" w:themeColor="background1" w:themeShade="BF"/>
              <w:bottom w:val="nil"/>
            </w:tcBorders>
          </w:tcPr>
          <w:p w14:paraId="6D46B3CE" w14:textId="77777777" w:rsidR="00F85FB8" w:rsidRPr="008865A7" w:rsidRDefault="00F85FB8" w:rsidP="00F85FB8">
            <w:pPr>
              <w:spacing w:before="40" w:after="40" w:line="252" w:lineRule="auto"/>
              <w:rPr>
                <w:rFonts w:cstheme="minorHAnsi"/>
              </w:rPr>
            </w:pPr>
            <w:r w:rsidRPr="008865A7">
              <w:rPr>
                <w:rFonts w:cstheme="minorHAnsi"/>
              </w:rPr>
              <w:t>$___________</w:t>
            </w:r>
          </w:p>
        </w:tc>
      </w:tr>
    </w:tbl>
    <w:p w14:paraId="055526E7" w14:textId="77777777" w:rsidR="004B0E01" w:rsidRPr="008865A7" w:rsidRDefault="004B0E01" w:rsidP="004B0E01">
      <w:pPr>
        <w:spacing w:after="0" w:line="252" w:lineRule="auto"/>
        <w:rPr>
          <w:rFonts w:cstheme="minorHAnsi"/>
        </w:rPr>
      </w:pPr>
    </w:p>
    <w:tbl>
      <w:tblPr>
        <w:tblStyle w:val="TableGrid"/>
        <w:tblW w:w="0" w:type="auto"/>
        <w:tblInd w:w="1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10"/>
        <w:gridCol w:w="4372"/>
        <w:gridCol w:w="1658"/>
      </w:tblGrid>
      <w:tr w:rsidR="004B0E01" w:rsidRPr="008865A7" w14:paraId="47543C89" w14:textId="77777777" w:rsidTr="002D33B2">
        <w:tc>
          <w:tcPr>
            <w:tcW w:w="3510" w:type="dxa"/>
            <w:tcBorders>
              <w:top w:val="nil"/>
              <w:bottom w:val="nil"/>
              <w:right w:val="nil"/>
            </w:tcBorders>
          </w:tcPr>
          <w:p w14:paraId="2EC223D1" w14:textId="77777777" w:rsidR="004B0E01" w:rsidRPr="008865A7" w:rsidRDefault="004B0E01" w:rsidP="002D33B2">
            <w:pPr>
              <w:spacing w:line="252" w:lineRule="auto"/>
              <w:rPr>
                <w:rFonts w:cstheme="minorHAnsi"/>
                <w:b/>
              </w:rPr>
            </w:pPr>
            <w:r w:rsidRPr="008865A7">
              <w:rPr>
                <w:rFonts w:cstheme="minorHAnsi"/>
                <w:b/>
              </w:rPr>
              <w:t>Professional Liability</w:t>
            </w:r>
            <w:r w:rsidRPr="008865A7">
              <w:rPr>
                <w:rStyle w:val="FootnoteReference"/>
                <w:rFonts w:cstheme="minorHAnsi"/>
              </w:rPr>
              <w:footnoteReference w:id="7"/>
            </w:r>
          </w:p>
        </w:tc>
        <w:tc>
          <w:tcPr>
            <w:tcW w:w="4372" w:type="dxa"/>
            <w:tcBorders>
              <w:top w:val="nil"/>
              <w:left w:val="nil"/>
              <w:bottom w:val="single" w:sz="4" w:space="0" w:color="BFBFBF" w:themeColor="background1" w:themeShade="BF"/>
            </w:tcBorders>
          </w:tcPr>
          <w:p w14:paraId="68E4CFBB" w14:textId="77777777" w:rsidR="004B0E01" w:rsidRPr="008865A7" w:rsidRDefault="004B0E01" w:rsidP="002D33B2">
            <w:pPr>
              <w:spacing w:before="40" w:after="40" w:line="252" w:lineRule="auto"/>
              <w:jc w:val="right"/>
              <w:rPr>
                <w:rFonts w:cstheme="minorHAnsi"/>
              </w:rPr>
            </w:pPr>
            <w:r w:rsidRPr="008865A7">
              <w:rPr>
                <w:rFonts w:cstheme="minorHAnsi"/>
              </w:rPr>
              <w:t>Each Claim</w:t>
            </w:r>
          </w:p>
        </w:tc>
        <w:tc>
          <w:tcPr>
            <w:tcW w:w="1658" w:type="dxa"/>
            <w:tcBorders>
              <w:top w:val="nil"/>
              <w:bottom w:val="single" w:sz="4" w:space="0" w:color="BFBFBF" w:themeColor="background1" w:themeShade="BF"/>
            </w:tcBorders>
          </w:tcPr>
          <w:p w14:paraId="2D022BBA" w14:textId="77777777" w:rsidR="004B0E01" w:rsidRPr="008865A7" w:rsidRDefault="004B0E01" w:rsidP="002D33B2">
            <w:pPr>
              <w:spacing w:before="40" w:after="40" w:line="252" w:lineRule="auto"/>
              <w:rPr>
                <w:rFonts w:cstheme="minorHAnsi"/>
              </w:rPr>
            </w:pPr>
            <w:r w:rsidRPr="008865A7">
              <w:rPr>
                <w:rFonts w:cstheme="minorHAnsi"/>
              </w:rPr>
              <w:t>$___________</w:t>
            </w:r>
          </w:p>
        </w:tc>
      </w:tr>
      <w:tr w:rsidR="004B0E01" w:rsidRPr="008865A7" w14:paraId="43A9C627" w14:textId="77777777" w:rsidTr="002D33B2">
        <w:tc>
          <w:tcPr>
            <w:tcW w:w="3510" w:type="dxa"/>
            <w:tcBorders>
              <w:top w:val="nil"/>
              <w:bottom w:val="nil"/>
              <w:right w:val="nil"/>
            </w:tcBorders>
          </w:tcPr>
          <w:p w14:paraId="05A335EE" w14:textId="77777777" w:rsidR="004B0E01" w:rsidRPr="008865A7" w:rsidRDefault="004B0E01" w:rsidP="002D33B2">
            <w:pPr>
              <w:spacing w:line="252" w:lineRule="auto"/>
              <w:rPr>
                <w:rFonts w:cstheme="minorHAnsi"/>
                <w:b/>
              </w:rPr>
            </w:pPr>
          </w:p>
        </w:tc>
        <w:tc>
          <w:tcPr>
            <w:tcW w:w="4372" w:type="dxa"/>
            <w:tcBorders>
              <w:top w:val="single" w:sz="4" w:space="0" w:color="BFBFBF" w:themeColor="background1" w:themeShade="BF"/>
              <w:left w:val="nil"/>
              <w:bottom w:val="nil"/>
            </w:tcBorders>
          </w:tcPr>
          <w:p w14:paraId="61589CFD" w14:textId="77777777" w:rsidR="004B0E01" w:rsidRPr="008865A7" w:rsidRDefault="004B0E01" w:rsidP="002D33B2">
            <w:pPr>
              <w:spacing w:before="40" w:after="40" w:line="252" w:lineRule="auto"/>
              <w:jc w:val="right"/>
              <w:rPr>
                <w:rFonts w:cstheme="minorHAnsi"/>
              </w:rPr>
            </w:pPr>
            <w:r w:rsidRPr="008865A7">
              <w:rPr>
                <w:rFonts w:cstheme="minorHAnsi"/>
              </w:rPr>
              <w:t xml:space="preserve"> Annual Aggregate</w:t>
            </w:r>
          </w:p>
        </w:tc>
        <w:tc>
          <w:tcPr>
            <w:tcW w:w="1658" w:type="dxa"/>
            <w:tcBorders>
              <w:top w:val="single" w:sz="4" w:space="0" w:color="BFBFBF" w:themeColor="background1" w:themeShade="BF"/>
              <w:bottom w:val="nil"/>
            </w:tcBorders>
          </w:tcPr>
          <w:p w14:paraId="1F8B7239" w14:textId="77777777" w:rsidR="004B0E01" w:rsidRPr="008865A7" w:rsidRDefault="004B0E01" w:rsidP="002D33B2">
            <w:pPr>
              <w:spacing w:before="40" w:after="40" w:line="252" w:lineRule="auto"/>
              <w:rPr>
                <w:rFonts w:cstheme="minorHAnsi"/>
              </w:rPr>
            </w:pPr>
            <w:r w:rsidRPr="008865A7">
              <w:rPr>
                <w:rFonts w:cstheme="minorHAnsi"/>
              </w:rPr>
              <w:t>$___________</w:t>
            </w:r>
          </w:p>
        </w:tc>
      </w:tr>
    </w:tbl>
    <w:p w14:paraId="6B4AC10A" w14:textId="5360DC25" w:rsidR="004B0E01" w:rsidRPr="008865A7" w:rsidRDefault="004B0E01" w:rsidP="004B0E01">
      <w:pPr>
        <w:spacing w:line="252" w:lineRule="auto"/>
        <w:rPr>
          <w:rFonts w:cstheme="minorHAnsi"/>
        </w:rPr>
      </w:pPr>
    </w:p>
    <w:sectPr w:rsidR="004B0E01" w:rsidRPr="008865A7" w:rsidSect="00443158">
      <w:footerReference w:type="default" r:id="rId12"/>
      <w:pgSz w:w="15840" w:h="12240" w:orient="landscape"/>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42374" w14:textId="77777777" w:rsidR="00315824" w:rsidRDefault="00315824" w:rsidP="004B0E01">
      <w:pPr>
        <w:spacing w:after="0" w:line="240" w:lineRule="auto"/>
      </w:pPr>
      <w:r>
        <w:separator/>
      </w:r>
    </w:p>
  </w:endnote>
  <w:endnote w:type="continuationSeparator" w:id="0">
    <w:p w14:paraId="01AEE1C4" w14:textId="77777777" w:rsidR="00315824" w:rsidRDefault="00315824" w:rsidP="004B0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arlett">
    <w:panose1 w:val="00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0643716"/>
      <w:docPartObj>
        <w:docPartGallery w:val="Page Numbers (Bottom of Page)"/>
        <w:docPartUnique/>
      </w:docPartObj>
    </w:sdtPr>
    <w:sdtEndPr>
      <w:rPr>
        <w:noProof/>
      </w:rPr>
    </w:sdtEndPr>
    <w:sdtContent>
      <w:p w14:paraId="5C3AB1BC" w14:textId="54E2F1DE" w:rsidR="00F85FB8" w:rsidRDefault="00F85F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2F56D8" w14:textId="450E9A1A" w:rsidR="00B2684B" w:rsidRDefault="00B2684B" w:rsidP="00CB1847">
    <w:pPr>
      <w:pStyle w:val="Footer"/>
      <w:tabs>
        <w:tab w:val="clear" w:pos="4680"/>
        <w:tab w:val="clear" w:pos="9360"/>
        <w:tab w:val="left" w:pos="85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29CCA" w14:textId="77777777" w:rsidR="00315824" w:rsidRDefault="00315824" w:rsidP="004B0E01">
      <w:pPr>
        <w:spacing w:after="0" w:line="240" w:lineRule="auto"/>
      </w:pPr>
      <w:r>
        <w:separator/>
      </w:r>
    </w:p>
  </w:footnote>
  <w:footnote w:type="continuationSeparator" w:id="0">
    <w:p w14:paraId="6B992AE5" w14:textId="77777777" w:rsidR="00315824" w:rsidRDefault="00315824" w:rsidP="004B0E01">
      <w:pPr>
        <w:spacing w:after="0" w:line="240" w:lineRule="auto"/>
      </w:pPr>
      <w:r>
        <w:continuationSeparator/>
      </w:r>
    </w:p>
  </w:footnote>
  <w:footnote w:id="1">
    <w:p w14:paraId="493E4F31" w14:textId="0C25E956" w:rsidR="00F85FB8" w:rsidRPr="00B332F7" w:rsidRDefault="00F85FB8" w:rsidP="00306D3C">
      <w:pPr>
        <w:pStyle w:val="FootnoteText"/>
        <w:rPr>
          <w:sz w:val="18"/>
          <w:szCs w:val="18"/>
        </w:rPr>
      </w:pPr>
      <w:r w:rsidRPr="00B332F7">
        <w:rPr>
          <w:rStyle w:val="FootnoteReference"/>
          <w:sz w:val="18"/>
          <w:szCs w:val="18"/>
          <w:vertAlign w:val="baseline"/>
        </w:rPr>
        <w:footnoteRef/>
      </w:r>
      <w:r w:rsidRPr="00B332F7">
        <w:rPr>
          <w:sz w:val="18"/>
          <w:szCs w:val="18"/>
        </w:rPr>
        <w:t>. Contractors’ pollution liability is frequently included as an extra coverage as part of a design firm’s professional liability policy.</w:t>
      </w:r>
      <w:r w:rsidR="00F83F23" w:rsidRPr="00B332F7">
        <w:rPr>
          <w:noProof/>
          <w:sz w:val="18"/>
          <w:szCs w:val="18"/>
        </w:rPr>
        <w:t xml:space="preserve"> </w:t>
      </w:r>
    </w:p>
  </w:footnote>
  <w:footnote w:id="2">
    <w:p w14:paraId="0A047269" w14:textId="77777777" w:rsidR="00F85FB8" w:rsidRPr="00B332F7" w:rsidRDefault="00F85FB8" w:rsidP="00306D3C">
      <w:pPr>
        <w:pStyle w:val="FootnoteText"/>
        <w:rPr>
          <w:sz w:val="18"/>
          <w:szCs w:val="18"/>
        </w:rPr>
      </w:pPr>
      <w:r w:rsidRPr="00B332F7">
        <w:rPr>
          <w:rStyle w:val="FootnoteReference"/>
          <w:sz w:val="18"/>
          <w:szCs w:val="18"/>
          <w:vertAlign w:val="baseline"/>
        </w:rPr>
        <w:footnoteRef/>
      </w:r>
      <w:r w:rsidRPr="00B332F7">
        <w:rPr>
          <w:sz w:val="18"/>
          <w:szCs w:val="18"/>
        </w:rPr>
        <w:t xml:space="preserve">. Loss payee is only applicable for physical damage coverage (comprehensive and collision). </w:t>
      </w:r>
    </w:p>
  </w:footnote>
  <w:footnote w:id="3">
    <w:p w14:paraId="75BA41B9" w14:textId="77777777" w:rsidR="00F85FB8" w:rsidRPr="00B332F7" w:rsidRDefault="00F85FB8" w:rsidP="00306D3C">
      <w:pPr>
        <w:pStyle w:val="FootnoteText"/>
        <w:rPr>
          <w:sz w:val="18"/>
          <w:szCs w:val="18"/>
        </w:rPr>
      </w:pPr>
      <w:r w:rsidRPr="00B332F7">
        <w:rPr>
          <w:rStyle w:val="FootnoteReference"/>
          <w:sz w:val="18"/>
          <w:szCs w:val="18"/>
          <w:vertAlign w:val="baseline"/>
        </w:rPr>
        <w:footnoteRef/>
      </w:r>
      <w:r w:rsidRPr="00B332F7">
        <w:rPr>
          <w:sz w:val="18"/>
          <w:szCs w:val="18"/>
        </w:rPr>
        <w:t>. Claims-made vs. occurrence is only applicable to liability insurance, not first-party policies such as property.</w:t>
      </w:r>
    </w:p>
  </w:footnote>
  <w:footnote w:id="4">
    <w:p w14:paraId="1B9FFE82" w14:textId="4D6DC521" w:rsidR="004331EF" w:rsidRPr="00B332F7" w:rsidRDefault="00F85FB8" w:rsidP="00F5099C">
      <w:pPr>
        <w:pStyle w:val="FootnoteText"/>
        <w:rPr>
          <w:sz w:val="18"/>
          <w:szCs w:val="18"/>
        </w:rPr>
      </w:pPr>
      <w:r w:rsidRPr="00B332F7">
        <w:rPr>
          <w:rStyle w:val="FootnoteReference"/>
          <w:sz w:val="18"/>
          <w:szCs w:val="18"/>
          <w:vertAlign w:val="baseline"/>
        </w:rPr>
        <w:footnoteRef/>
      </w:r>
      <w:r w:rsidRPr="00B332F7">
        <w:rPr>
          <w:sz w:val="18"/>
          <w:szCs w:val="18"/>
        </w:rPr>
        <w:t>. This is applicable only if third-party coverage is provided (see explanation on following pages).</w:t>
      </w:r>
      <w:r w:rsidR="00B332F7" w:rsidRPr="00B332F7">
        <w:rPr>
          <w:sz w:val="18"/>
          <w:szCs w:val="18"/>
        </w:rPr>
        <w:t xml:space="preserve"> The loss payee endorsement is for specifically scheduled entities. Please notify Greyling if this is needed.</w:t>
      </w:r>
    </w:p>
    <w:p w14:paraId="1AC19B09" w14:textId="012D761F" w:rsidR="004331EF" w:rsidRPr="00B332F7" w:rsidRDefault="004331EF" w:rsidP="004331EF">
      <w:pPr>
        <w:pStyle w:val="FootnoteText"/>
        <w:rPr>
          <w:sz w:val="18"/>
          <w:szCs w:val="18"/>
        </w:rPr>
      </w:pPr>
      <w:r w:rsidRPr="00B332F7">
        <w:rPr>
          <w:b/>
          <w:bCs/>
          <w:sz w:val="18"/>
          <w:szCs w:val="18"/>
          <w:highlight w:val="yellow"/>
        </w:rPr>
        <w:t>Note:</w:t>
      </w:r>
      <w:r w:rsidRPr="00B332F7">
        <w:rPr>
          <w:b/>
          <w:bCs/>
          <w:sz w:val="18"/>
          <w:szCs w:val="18"/>
        </w:rPr>
        <w:t xml:space="preserve"> project specific PL and CPL limits are subject to review of a project specific application and additional premium. </w:t>
      </w:r>
      <w:r w:rsidRPr="00B332F7">
        <w:rPr>
          <w:sz w:val="18"/>
          <w:szCs w:val="18"/>
        </w:rPr>
        <w:t xml:space="preserve"> </w:t>
      </w:r>
    </w:p>
  </w:footnote>
  <w:footnote w:id="5">
    <w:p w14:paraId="0AB61960" w14:textId="6B1A8B63" w:rsidR="004B0E01" w:rsidRDefault="004B0E01" w:rsidP="004B0E01">
      <w:pPr>
        <w:pStyle w:val="FootnoteText"/>
      </w:pPr>
      <w:r w:rsidRPr="0037292C">
        <w:rPr>
          <w:rStyle w:val="FootnoteReference"/>
          <w:vertAlign w:val="baseline"/>
        </w:rPr>
        <w:footnoteRef/>
      </w:r>
      <w:r>
        <w:t>.</w:t>
      </w:r>
      <w:r w:rsidRPr="0037292C">
        <w:t xml:space="preserve"> </w:t>
      </w:r>
      <w:r>
        <w:t xml:space="preserve">This limit can be amended by endorsement to apply on a per-project or per-location basis. </w:t>
      </w:r>
      <w:r w:rsidR="00F85FB8">
        <w:t xml:space="preserve"> </w:t>
      </w:r>
      <w:r>
        <w:t>No other policy limit can apply on this basis.</w:t>
      </w:r>
    </w:p>
  </w:footnote>
  <w:footnote w:id="6">
    <w:p w14:paraId="06F81F97" w14:textId="77777777" w:rsidR="004B0E01" w:rsidRDefault="004B0E01" w:rsidP="004B0E01">
      <w:pPr>
        <w:pStyle w:val="FootnoteText"/>
      </w:pPr>
      <w:r w:rsidRPr="0037292C">
        <w:rPr>
          <w:rStyle w:val="FootnoteReference"/>
          <w:vertAlign w:val="baseline"/>
        </w:rPr>
        <w:footnoteRef/>
      </w:r>
      <w:r>
        <w:t>.</w:t>
      </w:r>
      <w:r w:rsidRPr="0037292C">
        <w:t xml:space="preserve"> </w:t>
      </w:r>
      <w:r>
        <w:t>Fire damage is also known as tenant legal liability.</w:t>
      </w:r>
    </w:p>
  </w:footnote>
  <w:footnote w:id="7">
    <w:p w14:paraId="77E0A1AB" w14:textId="74624DAC" w:rsidR="004B0E01" w:rsidRDefault="004B0E01" w:rsidP="004B0E01">
      <w:pPr>
        <w:pStyle w:val="FootnoteText"/>
      </w:pPr>
      <w:r w:rsidRPr="0037292C">
        <w:rPr>
          <w:rStyle w:val="FootnoteReference"/>
          <w:vertAlign w:val="baseline"/>
        </w:rPr>
        <w:footnoteRef/>
      </w:r>
      <w:r>
        <w:t>.</w:t>
      </w:r>
      <w:r w:rsidRPr="0037292C">
        <w:t xml:space="preserve"> </w:t>
      </w:r>
      <w:r>
        <w:t xml:space="preserve">For professional liability, it is not OK to show only the “each-claim” policy limit. </w:t>
      </w:r>
      <w:r w:rsidR="00F85FB8">
        <w:t xml:space="preserve"> </w:t>
      </w:r>
      <w:r>
        <w:t>The annual aggregate must always be shown as well.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95046"/>
    <w:multiLevelType w:val="hybridMultilevel"/>
    <w:tmpl w:val="CBAAEBEC"/>
    <w:lvl w:ilvl="0" w:tplc="066A8950">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66BDC"/>
    <w:multiLevelType w:val="hybridMultilevel"/>
    <w:tmpl w:val="98300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1B6AE2"/>
    <w:multiLevelType w:val="hybridMultilevel"/>
    <w:tmpl w:val="7BD03F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9D7220"/>
    <w:multiLevelType w:val="hybridMultilevel"/>
    <w:tmpl w:val="155E30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68D4D9E"/>
    <w:multiLevelType w:val="hybridMultilevel"/>
    <w:tmpl w:val="31B67D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58479C"/>
    <w:multiLevelType w:val="hybridMultilevel"/>
    <w:tmpl w:val="DB06E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0A3BF4"/>
    <w:multiLevelType w:val="hybridMultilevel"/>
    <w:tmpl w:val="76E23FCC"/>
    <w:lvl w:ilvl="0" w:tplc="DBC22B2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49757B"/>
    <w:multiLevelType w:val="hybridMultilevel"/>
    <w:tmpl w:val="80B64548"/>
    <w:lvl w:ilvl="0" w:tplc="39F62066">
      <w:start w:val="1"/>
      <w:numFmt w:val="bullet"/>
      <w:lvlText w:val=""/>
      <w:lvlJc w:val="left"/>
      <w:pPr>
        <w:ind w:left="720" w:hanging="360"/>
      </w:pPr>
      <w:rPr>
        <w:rFonts w:ascii="Wingdings 3" w:hAnsi="Wingdings 3" w:hint="default"/>
        <w:color w:val="8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74233">
    <w:abstractNumId w:val="5"/>
  </w:num>
  <w:num w:numId="2" w16cid:durableId="692850502">
    <w:abstractNumId w:val="7"/>
  </w:num>
  <w:num w:numId="3" w16cid:durableId="1566452377">
    <w:abstractNumId w:val="0"/>
  </w:num>
  <w:num w:numId="4" w16cid:durableId="452944711">
    <w:abstractNumId w:val="2"/>
  </w:num>
  <w:num w:numId="5" w16cid:durableId="813761279">
    <w:abstractNumId w:val="3"/>
  </w:num>
  <w:num w:numId="6" w16cid:durableId="903565609">
    <w:abstractNumId w:val="1"/>
  </w:num>
  <w:num w:numId="7" w16cid:durableId="413552397">
    <w:abstractNumId w:val="6"/>
  </w:num>
  <w:num w:numId="8" w16cid:durableId="1456027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0E01"/>
    <w:rsid w:val="000F618B"/>
    <w:rsid w:val="00201141"/>
    <w:rsid w:val="00210431"/>
    <w:rsid w:val="002271FE"/>
    <w:rsid w:val="00290B7C"/>
    <w:rsid w:val="002C25AB"/>
    <w:rsid w:val="002F4231"/>
    <w:rsid w:val="002F6393"/>
    <w:rsid w:val="00306D3C"/>
    <w:rsid w:val="00315824"/>
    <w:rsid w:val="00346312"/>
    <w:rsid w:val="003767B5"/>
    <w:rsid w:val="003C6B4B"/>
    <w:rsid w:val="003E23DA"/>
    <w:rsid w:val="00422B8E"/>
    <w:rsid w:val="004331EF"/>
    <w:rsid w:val="00443158"/>
    <w:rsid w:val="00450F30"/>
    <w:rsid w:val="004705AC"/>
    <w:rsid w:val="004A27A5"/>
    <w:rsid w:val="004B0E01"/>
    <w:rsid w:val="00595EF3"/>
    <w:rsid w:val="00610E15"/>
    <w:rsid w:val="00625E2D"/>
    <w:rsid w:val="00710378"/>
    <w:rsid w:val="007A7346"/>
    <w:rsid w:val="007D70FE"/>
    <w:rsid w:val="007F5CEF"/>
    <w:rsid w:val="008865A7"/>
    <w:rsid w:val="0088735C"/>
    <w:rsid w:val="009025C4"/>
    <w:rsid w:val="00923AAA"/>
    <w:rsid w:val="00963B12"/>
    <w:rsid w:val="00985C0E"/>
    <w:rsid w:val="009F6BBE"/>
    <w:rsid w:val="00A22AA7"/>
    <w:rsid w:val="00A257F9"/>
    <w:rsid w:val="00A864EC"/>
    <w:rsid w:val="00A96526"/>
    <w:rsid w:val="00AA20E7"/>
    <w:rsid w:val="00B13CBB"/>
    <w:rsid w:val="00B2684B"/>
    <w:rsid w:val="00B332F7"/>
    <w:rsid w:val="00BB31EC"/>
    <w:rsid w:val="00BF7A0C"/>
    <w:rsid w:val="00C03A48"/>
    <w:rsid w:val="00C4752E"/>
    <w:rsid w:val="00CB1847"/>
    <w:rsid w:val="00DF018F"/>
    <w:rsid w:val="00E060BC"/>
    <w:rsid w:val="00E07E78"/>
    <w:rsid w:val="00E60283"/>
    <w:rsid w:val="00E844B2"/>
    <w:rsid w:val="00EA4503"/>
    <w:rsid w:val="00ED1B03"/>
    <w:rsid w:val="00F34BE0"/>
    <w:rsid w:val="00F5099C"/>
    <w:rsid w:val="00F83DBE"/>
    <w:rsid w:val="00F83F23"/>
    <w:rsid w:val="00F85FB8"/>
    <w:rsid w:val="00FA2738"/>
    <w:rsid w:val="00FA4150"/>
    <w:rsid w:val="00FB2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7032E"/>
  <w15:docId w15:val="{6CF8E30C-ECFF-403D-A30E-CE5B9D7B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E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B0E0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unhideWhenUsed/>
    <w:rsid w:val="004B0E01"/>
    <w:pPr>
      <w:spacing w:after="0" w:line="240" w:lineRule="auto"/>
    </w:pPr>
    <w:rPr>
      <w:sz w:val="20"/>
      <w:szCs w:val="20"/>
    </w:rPr>
  </w:style>
  <w:style w:type="character" w:customStyle="1" w:styleId="FootnoteTextChar">
    <w:name w:val="Footnote Text Char"/>
    <w:basedOn w:val="DefaultParagraphFont"/>
    <w:link w:val="FootnoteText"/>
    <w:uiPriority w:val="99"/>
    <w:rsid w:val="004B0E01"/>
    <w:rPr>
      <w:sz w:val="20"/>
      <w:szCs w:val="20"/>
    </w:rPr>
  </w:style>
  <w:style w:type="character" w:styleId="FootnoteReference">
    <w:name w:val="footnote reference"/>
    <w:basedOn w:val="DefaultParagraphFont"/>
    <w:uiPriority w:val="99"/>
    <w:semiHidden/>
    <w:unhideWhenUsed/>
    <w:rsid w:val="004B0E01"/>
    <w:rPr>
      <w:vertAlign w:val="superscript"/>
    </w:rPr>
  </w:style>
  <w:style w:type="character" w:styleId="Hyperlink">
    <w:name w:val="Hyperlink"/>
    <w:basedOn w:val="DefaultParagraphFont"/>
    <w:uiPriority w:val="99"/>
    <w:unhideWhenUsed/>
    <w:rsid w:val="004B0E01"/>
    <w:rPr>
      <w:color w:val="0000FF"/>
      <w:u w:val="single"/>
    </w:rPr>
  </w:style>
  <w:style w:type="paragraph" w:styleId="ListParagraph">
    <w:name w:val="List Paragraph"/>
    <w:basedOn w:val="Normal"/>
    <w:uiPriority w:val="34"/>
    <w:qFormat/>
    <w:rsid w:val="004B0E01"/>
    <w:pPr>
      <w:spacing w:after="120" w:line="252" w:lineRule="auto"/>
      <w:ind w:left="360"/>
      <w:contextualSpacing/>
    </w:pPr>
    <w:rPr>
      <w:rFonts w:ascii="Tahoma" w:hAnsi="Tahoma" w:cs="Tahoma"/>
    </w:rPr>
  </w:style>
  <w:style w:type="paragraph" w:styleId="NormalWeb">
    <w:name w:val="Normal (Web)"/>
    <w:basedOn w:val="Normal"/>
    <w:uiPriority w:val="99"/>
    <w:semiHidden/>
    <w:unhideWhenUsed/>
    <w:rsid w:val="004B0E01"/>
    <w:pPr>
      <w:spacing w:before="100" w:beforeAutospacing="1" w:after="100" w:afterAutospacing="1" w:line="240" w:lineRule="auto"/>
    </w:pPr>
    <w:rPr>
      <w:rFonts w:ascii="Verdana" w:eastAsia="Times New Roman" w:hAnsi="Verdana" w:cs="Times New Roman"/>
      <w:sz w:val="24"/>
      <w:szCs w:val="24"/>
    </w:rPr>
  </w:style>
  <w:style w:type="paragraph" w:customStyle="1" w:styleId="h2notoc">
    <w:name w:val="h2notoc"/>
    <w:basedOn w:val="Normal"/>
    <w:rsid w:val="004B0E01"/>
    <w:pPr>
      <w:pBdr>
        <w:top w:val="single" w:sz="8" w:space="1" w:color="auto"/>
        <w:bottom w:val="single" w:sz="8" w:space="1" w:color="auto"/>
      </w:pBdr>
      <w:spacing w:before="100" w:beforeAutospacing="1" w:after="100" w:afterAutospacing="1" w:line="240" w:lineRule="auto"/>
      <w:jc w:val="center"/>
    </w:pPr>
    <w:rPr>
      <w:rFonts w:ascii="Verdana" w:eastAsia="Times New Roman" w:hAnsi="Verdana" w:cs="Times New Roman"/>
      <w:b/>
      <w:bCs/>
      <w:color w:val="800000"/>
      <w:sz w:val="36"/>
      <w:szCs w:val="36"/>
    </w:rPr>
  </w:style>
  <w:style w:type="paragraph" w:styleId="Header">
    <w:name w:val="header"/>
    <w:basedOn w:val="Normal"/>
    <w:link w:val="HeaderChar"/>
    <w:uiPriority w:val="99"/>
    <w:unhideWhenUsed/>
    <w:rsid w:val="004B0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E01"/>
  </w:style>
  <w:style w:type="paragraph" w:styleId="Footer">
    <w:name w:val="footer"/>
    <w:basedOn w:val="Normal"/>
    <w:link w:val="FooterChar"/>
    <w:uiPriority w:val="99"/>
    <w:unhideWhenUsed/>
    <w:rsid w:val="004B0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E01"/>
  </w:style>
  <w:style w:type="paragraph" w:styleId="BalloonText">
    <w:name w:val="Balloon Text"/>
    <w:basedOn w:val="Normal"/>
    <w:link w:val="BalloonTextChar"/>
    <w:uiPriority w:val="99"/>
    <w:semiHidden/>
    <w:unhideWhenUsed/>
    <w:rsid w:val="004B0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0E01"/>
    <w:rPr>
      <w:rFonts w:ascii="Tahoma" w:hAnsi="Tahoma" w:cs="Tahoma"/>
      <w:sz w:val="16"/>
      <w:szCs w:val="16"/>
    </w:rPr>
  </w:style>
  <w:style w:type="character" w:styleId="CommentReference">
    <w:name w:val="annotation reference"/>
    <w:basedOn w:val="DefaultParagraphFont"/>
    <w:uiPriority w:val="99"/>
    <w:semiHidden/>
    <w:unhideWhenUsed/>
    <w:rsid w:val="004B0E01"/>
    <w:rPr>
      <w:sz w:val="16"/>
      <w:szCs w:val="16"/>
    </w:rPr>
  </w:style>
  <w:style w:type="paragraph" w:styleId="CommentText">
    <w:name w:val="annotation text"/>
    <w:basedOn w:val="Normal"/>
    <w:link w:val="CommentTextChar"/>
    <w:uiPriority w:val="99"/>
    <w:semiHidden/>
    <w:unhideWhenUsed/>
    <w:rsid w:val="004B0E01"/>
    <w:pPr>
      <w:spacing w:line="240" w:lineRule="auto"/>
    </w:pPr>
    <w:rPr>
      <w:sz w:val="20"/>
      <w:szCs w:val="20"/>
    </w:rPr>
  </w:style>
  <w:style w:type="character" w:customStyle="1" w:styleId="CommentTextChar">
    <w:name w:val="Comment Text Char"/>
    <w:basedOn w:val="DefaultParagraphFont"/>
    <w:link w:val="CommentText"/>
    <w:uiPriority w:val="99"/>
    <w:semiHidden/>
    <w:rsid w:val="004B0E01"/>
    <w:rPr>
      <w:sz w:val="20"/>
      <w:szCs w:val="20"/>
    </w:rPr>
  </w:style>
  <w:style w:type="paragraph" w:styleId="CommentSubject">
    <w:name w:val="annotation subject"/>
    <w:basedOn w:val="CommentText"/>
    <w:next w:val="CommentText"/>
    <w:link w:val="CommentSubjectChar"/>
    <w:uiPriority w:val="99"/>
    <w:semiHidden/>
    <w:unhideWhenUsed/>
    <w:rsid w:val="004B0E01"/>
    <w:rPr>
      <w:b/>
      <w:bCs/>
    </w:rPr>
  </w:style>
  <w:style w:type="character" w:customStyle="1" w:styleId="CommentSubjectChar">
    <w:name w:val="Comment Subject Char"/>
    <w:basedOn w:val="CommentTextChar"/>
    <w:link w:val="CommentSubject"/>
    <w:uiPriority w:val="99"/>
    <w:semiHidden/>
    <w:rsid w:val="004B0E01"/>
    <w:rPr>
      <w:b/>
      <w:bCs/>
      <w:sz w:val="20"/>
      <w:szCs w:val="20"/>
    </w:rPr>
  </w:style>
  <w:style w:type="paragraph" w:styleId="EndnoteText">
    <w:name w:val="endnote text"/>
    <w:basedOn w:val="Normal"/>
    <w:link w:val="EndnoteTextChar"/>
    <w:uiPriority w:val="99"/>
    <w:semiHidden/>
    <w:unhideWhenUsed/>
    <w:rsid w:val="004B0E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B0E01"/>
    <w:rPr>
      <w:sz w:val="20"/>
      <w:szCs w:val="20"/>
    </w:rPr>
  </w:style>
  <w:style w:type="character" w:styleId="EndnoteReference">
    <w:name w:val="endnote reference"/>
    <w:basedOn w:val="DefaultParagraphFont"/>
    <w:uiPriority w:val="99"/>
    <w:semiHidden/>
    <w:unhideWhenUsed/>
    <w:rsid w:val="004B0E01"/>
    <w:rPr>
      <w:vertAlign w:val="superscript"/>
    </w:rPr>
  </w:style>
  <w:style w:type="paragraph" w:customStyle="1" w:styleId="Default">
    <w:name w:val="Default"/>
    <w:rsid w:val="004331EF"/>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ci.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so.com" TargetMode="External"/><Relationship Id="rId5" Type="http://schemas.openxmlformats.org/officeDocument/2006/relationships/footnotes" Target="footnotes.xml"/><Relationship Id="rId10" Type="http://schemas.openxmlformats.org/officeDocument/2006/relationships/hyperlink" Target="http://www.acord.org" TargetMode="External"/><Relationship Id="rId4" Type="http://schemas.openxmlformats.org/officeDocument/2006/relationships/webSettings" Target="webSettings.xml"/><Relationship Id="rId9" Type="http://schemas.openxmlformats.org/officeDocument/2006/relationships/hyperlink" Target="http://www.ambes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728</TotalTime>
  <Pages>7</Pages>
  <Words>2760</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dCollings</dc:creator>
  <cp:keywords/>
  <dc:description/>
  <cp:lastModifiedBy>Sanisha Shah</cp:lastModifiedBy>
  <cp:revision>23</cp:revision>
  <dcterms:created xsi:type="dcterms:W3CDTF">2010-05-15T14:21:00Z</dcterms:created>
  <dcterms:modified xsi:type="dcterms:W3CDTF">2023-12-28T16:05:00Z</dcterms:modified>
</cp:coreProperties>
</file>