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Classification</w:t>
      </w:r>
      <w:r>
        <w:rPr>
          <w:spacing w:val="-3"/>
        </w:rPr>
        <w:t> </w:t>
      </w:r>
      <w:r>
        <w:rPr/>
        <w:t>changes</w:t>
      </w:r>
      <w:r>
        <w:rPr>
          <w:spacing w:val="-3"/>
        </w:rPr>
        <w:t> </w:t>
      </w:r>
      <w:r>
        <w:rPr/>
        <w:t>or</w:t>
      </w:r>
      <w:r>
        <w:rPr>
          <w:spacing w:val="-4"/>
        </w:rPr>
        <w:t> </w:t>
      </w:r>
      <w:r>
        <w:rPr>
          <w:spacing w:val="-2"/>
        </w:rPr>
        <w:t>corrections</w:t>
      </w:r>
    </w:p>
    <w:p>
      <w:pPr>
        <w:pStyle w:val="BodyText"/>
        <w:spacing w:before="9"/>
        <w:ind w:left="0"/>
        <w:rPr>
          <w:b/>
          <w:sz w:val="52"/>
        </w:rPr>
      </w:pPr>
    </w:p>
    <w:p>
      <w:pPr>
        <w:pStyle w:val="Heading2"/>
        <w:spacing w:before="0"/>
      </w:pPr>
      <w:r>
        <w:rPr/>
        <w:t>Rule</w:t>
      </w:r>
      <w:r>
        <w:rPr>
          <w:spacing w:val="-5"/>
        </w:rPr>
        <w:t> </w:t>
      </w:r>
      <w:r>
        <w:rPr/>
        <w:t>ID:</w:t>
      </w:r>
      <w:r>
        <w:rPr>
          <w:spacing w:val="-5"/>
        </w:rPr>
        <w:t> </w:t>
      </w:r>
      <w:r>
        <w:rPr/>
        <w:t>BM-CHAN-</w:t>
      </w:r>
      <w:r>
        <w:rPr>
          <w:spacing w:val="-4"/>
        </w:rPr>
        <w:t>C8F32</w:t>
      </w:r>
    </w:p>
    <w:p>
      <w:pPr>
        <w:spacing w:before="180"/>
        <w:ind w:left="100" w:right="0" w:firstLine="0"/>
        <w:jc w:val="left"/>
        <w:rPr>
          <w:i/>
          <w:sz w:val="22"/>
        </w:rPr>
      </w:pPr>
      <w:r>
        <w:rPr>
          <w:i/>
          <w:sz w:val="22"/>
        </w:rPr>
        <w:t>Effective</w:t>
      </w:r>
      <w:r>
        <w:rPr>
          <w:i/>
          <w:spacing w:val="-8"/>
          <w:sz w:val="22"/>
        </w:rPr>
        <w:t> </w:t>
      </w:r>
      <w:r>
        <w:rPr>
          <w:i/>
          <w:sz w:val="22"/>
        </w:rPr>
        <w:t>Date:</w:t>
      </w:r>
      <w:r>
        <w:rPr>
          <w:i/>
          <w:spacing w:val="-3"/>
          <w:sz w:val="22"/>
        </w:rPr>
        <w:t> </w:t>
      </w:r>
      <w:r>
        <w:rPr>
          <w:i/>
          <w:sz w:val="22"/>
        </w:rPr>
        <w:t>April</w:t>
      </w:r>
      <w:r>
        <w:rPr>
          <w:i/>
          <w:spacing w:val="-6"/>
          <w:sz w:val="22"/>
        </w:rPr>
        <w:t> </w:t>
      </w:r>
      <w:r>
        <w:rPr>
          <w:i/>
          <w:sz w:val="22"/>
        </w:rPr>
        <w:t>1,</w:t>
      </w:r>
      <w:r>
        <w:rPr>
          <w:i/>
          <w:spacing w:val="-5"/>
          <w:sz w:val="22"/>
        </w:rPr>
        <w:t> </w:t>
      </w:r>
      <w:r>
        <w:rPr>
          <w:i/>
          <w:spacing w:val="-4"/>
          <w:sz w:val="22"/>
        </w:rPr>
        <w:t>2022</w:t>
      </w:r>
    </w:p>
    <w:p>
      <w:pPr>
        <w:pStyle w:val="BodyText"/>
        <w:spacing w:line="256" w:lineRule="auto" w:before="183"/>
        <w:ind w:left="100"/>
      </w:pPr>
      <w:r>
        <w:rPr/>
        <w:t>Classifications</w:t>
      </w:r>
      <w:r>
        <w:rPr>
          <w:spacing w:val="-2"/>
        </w:rPr>
        <w:t> </w:t>
      </w:r>
      <w:r>
        <w:rPr/>
        <w:t>assigned</w:t>
      </w:r>
      <w:r>
        <w:rPr>
          <w:spacing w:val="-4"/>
        </w:rPr>
        <w:t> </w:t>
      </w:r>
      <w:r>
        <w:rPr/>
        <w:t>to</w:t>
      </w:r>
      <w:r>
        <w:rPr>
          <w:spacing w:val="-5"/>
        </w:rPr>
        <w:t> </w:t>
      </w:r>
      <w:r>
        <w:rPr/>
        <w:t>a</w:t>
      </w:r>
      <w:r>
        <w:rPr>
          <w:spacing w:val="-2"/>
        </w:rPr>
        <w:t> </w:t>
      </w:r>
      <w:r>
        <w:rPr/>
        <w:t>policy</w:t>
      </w:r>
      <w:r>
        <w:rPr>
          <w:spacing w:val="-2"/>
        </w:rPr>
        <w:t> </w:t>
      </w:r>
      <w:r>
        <w:rPr/>
        <w:t>or</w:t>
      </w:r>
      <w:r>
        <w:rPr>
          <w:spacing w:val="-5"/>
        </w:rPr>
        <w:t> </w:t>
      </w:r>
      <w:r>
        <w:rPr/>
        <w:t>an</w:t>
      </w:r>
      <w:r>
        <w:rPr>
          <w:spacing w:val="-2"/>
        </w:rPr>
        <w:t> </w:t>
      </w:r>
      <w:r>
        <w:rPr/>
        <w:t>employer's</w:t>
      </w:r>
      <w:r>
        <w:rPr>
          <w:spacing w:val="-2"/>
        </w:rPr>
        <w:t> </w:t>
      </w:r>
      <w:r>
        <w:rPr/>
        <w:t>operation</w:t>
      </w:r>
      <w:r>
        <w:rPr>
          <w:spacing w:val="-5"/>
        </w:rPr>
        <w:t> </w:t>
      </w:r>
      <w:r>
        <w:rPr/>
        <w:t>may</w:t>
      </w:r>
      <w:r>
        <w:rPr>
          <w:spacing w:val="-2"/>
        </w:rPr>
        <w:t> </w:t>
      </w:r>
      <w:r>
        <w:rPr/>
        <w:t>need</w:t>
      </w:r>
      <w:r>
        <w:rPr>
          <w:spacing w:val="-2"/>
        </w:rPr>
        <w:t> </w:t>
      </w:r>
      <w:r>
        <w:rPr/>
        <w:t>to</w:t>
      </w:r>
      <w:r>
        <w:rPr>
          <w:spacing w:val="-1"/>
        </w:rPr>
        <w:t> </w:t>
      </w:r>
      <w:r>
        <w:rPr/>
        <w:t>be</w:t>
      </w:r>
      <w:r>
        <w:rPr>
          <w:spacing w:val="-4"/>
        </w:rPr>
        <w:t> </w:t>
      </w:r>
      <w:r>
        <w:rPr/>
        <w:t>changed</w:t>
      </w:r>
      <w:r>
        <w:rPr>
          <w:spacing w:val="-2"/>
        </w:rPr>
        <w:t> </w:t>
      </w:r>
      <w:r>
        <w:rPr/>
        <w:t>or</w:t>
      </w:r>
      <w:r>
        <w:rPr>
          <w:spacing w:val="-2"/>
        </w:rPr>
        <w:t> </w:t>
      </w:r>
      <w:r>
        <w:rPr/>
        <w:t>corrected, during or after the policy period, as a result of</w:t>
      </w:r>
    </w:p>
    <w:p>
      <w:pPr>
        <w:pStyle w:val="BodyText"/>
        <w:spacing w:before="165"/>
        <w:ind w:left="100"/>
      </w:pPr>
      <w:r>
        <w:rPr/>
        <w:t>a</w:t>
      </w:r>
      <w:r>
        <w:rPr>
          <w:spacing w:val="-4"/>
        </w:rPr>
        <w:t> </w:t>
      </w:r>
      <w:r>
        <w:rPr/>
        <w:t>change</w:t>
      </w:r>
      <w:r>
        <w:rPr>
          <w:spacing w:val="-1"/>
        </w:rPr>
        <w:t> </w:t>
      </w:r>
      <w:r>
        <w:rPr/>
        <w:t>in</w:t>
      </w:r>
      <w:r>
        <w:rPr>
          <w:spacing w:val="-3"/>
        </w:rPr>
        <w:t> </w:t>
      </w:r>
      <w:r>
        <w:rPr/>
        <w:t>the</w:t>
      </w:r>
      <w:r>
        <w:rPr>
          <w:spacing w:val="-4"/>
        </w:rPr>
        <w:t> </w:t>
      </w:r>
      <w:r>
        <w:rPr/>
        <w:t>employer's</w:t>
      </w:r>
      <w:r>
        <w:rPr>
          <w:spacing w:val="-4"/>
        </w:rPr>
        <w:t> </w:t>
      </w:r>
      <w:r>
        <w:rPr/>
        <w:t>operations,</w:t>
      </w:r>
      <w:r>
        <w:rPr>
          <w:spacing w:val="-2"/>
        </w:rPr>
        <w:t> </w:t>
      </w:r>
      <w:r>
        <w:rPr/>
        <w:t>an</w:t>
      </w:r>
      <w:r>
        <w:rPr>
          <w:spacing w:val="-5"/>
        </w:rPr>
        <w:t> </w:t>
      </w:r>
      <w:r>
        <w:rPr/>
        <w:t>audit,</w:t>
      </w:r>
      <w:r>
        <w:rPr>
          <w:spacing w:val="-3"/>
        </w:rPr>
        <w:t> </w:t>
      </w:r>
      <w:r>
        <w:rPr/>
        <w:t>or</w:t>
      </w:r>
      <w:r>
        <w:rPr>
          <w:spacing w:val="-2"/>
        </w:rPr>
        <w:t> </w:t>
      </w:r>
      <w:r>
        <w:rPr/>
        <w:t>a</w:t>
      </w:r>
      <w:r>
        <w:rPr>
          <w:spacing w:val="-4"/>
        </w:rPr>
        <w:t> </w:t>
      </w:r>
      <w:r>
        <w:rPr/>
        <w:t>misrepresentation</w:t>
      </w:r>
      <w:r>
        <w:rPr>
          <w:spacing w:val="-5"/>
        </w:rPr>
        <w:t> </w:t>
      </w:r>
      <w:r>
        <w:rPr/>
        <w:t>or</w:t>
      </w:r>
      <w:r>
        <w:rPr>
          <w:spacing w:val="-3"/>
        </w:rPr>
        <w:t> </w:t>
      </w:r>
      <w:r>
        <w:rPr/>
        <w:t>omission</w:t>
      </w:r>
      <w:r>
        <w:rPr>
          <w:spacing w:val="-3"/>
        </w:rPr>
        <w:t> </w:t>
      </w:r>
      <w:r>
        <w:rPr/>
        <w:t>by</w:t>
      </w:r>
      <w:r>
        <w:rPr>
          <w:spacing w:val="-4"/>
        </w:rPr>
        <w:t> </w:t>
      </w:r>
      <w:r>
        <w:rPr/>
        <w:t>the</w:t>
      </w:r>
      <w:r>
        <w:rPr>
          <w:spacing w:val="-3"/>
        </w:rPr>
        <w:t> </w:t>
      </w:r>
      <w:r>
        <w:rPr>
          <w:spacing w:val="-2"/>
        </w:rPr>
        <w:t>employer.</w:t>
      </w:r>
    </w:p>
    <w:p>
      <w:pPr>
        <w:pStyle w:val="BodyText"/>
        <w:ind w:left="0"/>
      </w:pPr>
    </w:p>
    <w:p>
      <w:pPr>
        <w:pStyle w:val="BodyText"/>
        <w:spacing w:before="9"/>
        <w:ind w:left="0"/>
        <w:rPr>
          <w:sz w:val="29"/>
        </w:rPr>
      </w:pPr>
    </w:p>
    <w:p>
      <w:pPr>
        <w:pStyle w:val="Heading1"/>
      </w:pPr>
      <w:r>
        <w:rPr/>
        <w:t>Rule</w:t>
      </w:r>
      <w:r>
        <w:rPr>
          <w:spacing w:val="-6"/>
        </w:rPr>
        <w:t> </w:t>
      </w:r>
      <w:r>
        <w:rPr/>
        <w:t>for</w:t>
      </w:r>
      <w:r>
        <w:rPr>
          <w:spacing w:val="-3"/>
        </w:rPr>
        <w:t> </w:t>
      </w:r>
      <w:r>
        <w:rPr/>
        <w:t>applying</w:t>
      </w:r>
      <w:r>
        <w:rPr>
          <w:spacing w:val="-4"/>
        </w:rPr>
        <w:t> </w:t>
      </w:r>
      <w:r>
        <w:rPr/>
        <w:t>classification</w:t>
      </w:r>
      <w:r>
        <w:rPr>
          <w:spacing w:val="-3"/>
        </w:rPr>
        <w:t> </w:t>
      </w:r>
      <w:r>
        <w:rPr/>
        <w:t>changes</w:t>
      </w:r>
      <w:r>
        <w:rPr>
          <w:spacing w:val="-3"/>
        </w:rPr>
        <w:t> </w:t>
      </w:r>
      <w:r>
        <w:rPr/>
        <w:t>when</w:t>
      </w:r>
      <w:r>
        <w:rPr>
          <w:spacing w:val="-3"/>
        </w:rPr>
        <w:t> </w:t>
      </w:r>
      <w:r>
        <w:rPr/>
        <w:t>operations</w:t>
      </w:r>
      <w:r>
        <w:rPr>
          <w:spacing w:val="-4"/>
        </w:rPr>
        <w:t> </w:t>
      </w:r>
      <w:r>
        <w:rPr>
          <w:spacing w:val="-2"/>
        </w:rPr>
        <w:t>change</w:t>
      </w:r>
    </w:p>
    <w:p>
      <w:pPr>
        <w:pStyle w:val="Heading2"/>
        <w:spacing w:before="182"/>
      </w:pPr>
      <w:r>
        <w:rPr/>
        <w:t>Rule</w:t>
      </w:r>
      <w:r>
        <w:rPr>
          <w:spacing w:val="-5"/>
        </w:rPr>
        <w:t> </w:t>
      </w:r>
      <w:r>
        <w:rPr/>
        <w:t>ID:</w:t>
      </w:r>
      <w:r>
        <w:rPr>
          <w:spacing w:val="-5"/>
        </w:rPr>
        <w:t> </w:t>
      </w:r>
      <w:r>
        <w:rPr/>
        <w:t>BM-CHAN-</w:t>
      </w:r>
      <w:r>
        <w:rPr>
          <w:spacing w:val="-2"/>
        </w:rPr>
        <w:t>RC379</w:t>
      </w:r>
    </w:p>
    <w:p>
      <w:pPr>
        <w:spacing w:before="181"/>
        <w:ind w:left="100" w:right="0" w:firstLine="0"/>
        <w:jc w:val="left"/>
        <w:rPr>
          <w:i/>
          <w:sz w:val="22"/>
        </w:rPr>
      </w:pPr>
      <w:r>
        <w:rPr>
          <w:i/>
          <w:sz w:val="22"/>
        </w:rPr>
        <w:t>Effective</w:t>
      </w:r>
      <w:r>
        <w:rPr>
          <w:i/>
          <w:spacing w:val="-8"/>
          <w:sz w:val="22"/>
        </w:rPr>
        <w:t> </w:t>
      </w:r>
      <w:r>
        <w:rPr>
          <w:i/>
          <w:sz w:val="22"/>
        </w:rPr>
        <w:t>Date:</w:t>
      </w:r>
      <w:r>
        <w:rPr>
          <w:i/>
          <w:spacing w:val="-3"/>
          <w:sz w:val="22"/>
        </w:rPr>
        <w:t> </w:t>
      </w:r>
      <w:r>
        <w:rPr>
          <w:i/>
          <w:sz w:val="22"/>
        </w:rPr>
        <w:t>April</w:t>
      </w:r>
      <w:r>
        <w:rPr>
          <w:i/>
          <w:spacing w:val="-6"/>
          <w:sz w:val="22"/>
        </w:rPr>
        <w:t> </w:t>
      </w:r>
      <w:r>
        <w:rPr>
          <w:i/>
          <w:sz w:val="22"/>
        </w:rPr>
        <w:t>1,</w:t>
      </w:r>
      <w:r>
        <w:rPr>
          <w:i/>
          <w:spacing w:val="-5"/>
          <w:sz w:val="22"/>
        </w:rPr>
        <w:t> </w:t>
      </w:r>
      <w:r>
        <w:rPr>
          <w:i/>
          <w:spacing w:val="-4"/>
          <w:sz w:val="22"/>
        </w:rPr>
        <w:t>2022</w:t>
      </w:r>
    </w:p>
    <w:p>
      <w:pPr>
        <w:pStyle w:val="BodyText"/>
        <w:spacing w:line="259" w:lineRule="auto" w:before="182"/>
        <w:ind w:left="100"/>
      </w:pPr>
      <w:r>
        <w:rPr/>
        <w:t>When</w:t>
      </w:r>
      <w:r>
        <w:rPr>
          <w:spacing w:val="-2"/>
        </w:rPr>
        <w:t> </w:t>
      </w:r>
      <w:r>
        <w:rPr/>
        <w:t>there is</w:t>
      </w:r>
      <w:r>
        <w:rPr>
          <w:spacing w:val="-1"/>
        </w:rPr>
        <w:t> </w:t>
      </w:r>
      <w:r>
        <w:rPr/>
        <w:t>a</w:t>
      </w:r>
      <w:r>
        <w:rPr>
          <w:spacing w:val="-4"/>
        </w:rPr>
        <w:t> </w:t>
      </w:r>
      <w:r>
        <w:rPr/>
        <w:t>change in</w:t>
      </w:r>
      <w:r>
        <w:rPr>
          <w:spacing w:val="-4"/>
        </w:rPr>
        <w:t> </w:t>
      </w:r>
      <w:r>
        <w:rPr/>
        <w:t>classification</w:t>
      </w:r>
      <w:r>
        <w:rPr>
          <w:spacing w:val="-2"/>
        </w:rPr>
        <w:t> </w:t>
      </w:r>
      <w:r>
        <w:rPr/>
        <w:t>as</w:t>
      </w:r>
      <w:r>
        <w:rPr>
          <w:spacing w:val="-1"/>
        </w:rPr>
        <w:t> </w:t>
      </w:r>
      <w:r>
        <w:rPr/>
        <w:t>a</w:t>
      </w:r>
      <w:r>
        <w:rPr>
          <w:spacing w:val="-4"/>
        </w:rPr>
        <w:t> </w:t>
      </w:r>
      <w:r>
        <w:rPr/>
        <w:t>result</w:t>
      </w:r>
      <w:r>
        <w:rPr>
          <w:spacing w:val="-3"/>
        </w:rPr>
        <w:t> </w:t>
      </w:r>
      <w:r>
        <w:rPr/>
        <w:t>of</w:t>
      </w:r>
      <w:r>
        <w:rPr>
          <w:spacing w:val="-6"/>
        </w:rPr>
        <w:t> </w:t>
      </w:r>
      <w:r>
        <w:rPr/>
        <w:t>a</w:t>
      </w:r>
      <w:r>
        <w:rPr>
          <w:spacing w:val="-1"/>
        </w:rPr>
        <w:t> </w:t>
      </w:r>
      <w:r>
        <w:rPr/>
        <w:t>change in</w:t>
      </w:r>
      <w:r>
        <w:rPr>
          <w:spacing w:val="-2"/>
        </w:rPr>
        <w:t> </w:t>
      </w:r>
      <w:r>
        <w:rPr/>
        <w:t>the</w:t>
      </w:r>
      <w:r>
        <w:rPr>
          <w:spacing w:val="-3"/>
        </w:rPr>
        <w:t> </w:t>
      </w:r>
      <w:r>
        <w:rPr/>
        <w:t>employer's</w:t>
      </w:r>
      <w:r>
        <w:rPr>
          <w:spacing w:val="-4"/>
        </w:rPr>
        <w:t> </w:t>
      </w:r>
      <w:r>
        <w:rPr/>
        <w:t>operations,</w:t>
      </w:r>
      <w:r>
        <w:rPr>
          <w:spacing w:val="-1"/>
        </w:rPr>
        <w:t> </w:t>
      </w:r>
      <w:r>
        <w:rPr/>
        <w:t>apply classification changes as of the date the employer's operations change.</w:t>
      </w:r>
    </w:p>
    <w:p>
      <w:pPr>
        <w:pStyle w:val="BodyText"/>
        <w:ind w:left="0"/>
      </w:pPr>
    </w:p>
    <w:p>
      <w:pPr>
        <w:pStyle w:val="BodyText"/>
        <w:spacing w:before="10"/>
        <w:ind w:left="0"/>
        <w:rPr>
          <w:sz w:val="27"/>
        </w:rPr>
      </w:pPr>
    </w:p>
    <w:p>
      <w:pPr>
        <w:pStyle w:val="Heading1"/>
      </w:pPr>
      <w:r>
        <w:rPr/>
        <w:t>Rule</w:t>
      </w:r>
      <w:r>
        <w:rPr>
          <w:spacing w:val="-7"/>
        </w:rPr>
        <w:t> </w:t>
      </w:r>
      <w:r>
        <w:rPr/>
        <w:t>for</w:t>
      </w:r>
      <w:r>
        <w:rPr>
          <w:spacing w:val="-4"/>
        </w:rPr>
        <w:t> </w:t>
      </w:r>
      <w:r>
        <w:rPr/>
        <w:t>applying</w:t>
      </w:r>
      <w:r>
        <w:rPr>
          <w:spacing w:val="-5"/>
        </w:rPr>
        <w:t> </w:t>
      </w:r>
      <w:r>
        <w:rPr/>
        <w:t>classification</w:t>
      </w:r>
      <w:r>
        <w:rPr>
          <w:spacing w:val="-5"/>
        </w:rPr>
        <w:t> </w:t>
      </w:r>
      <w:r>
        <w:rPr/>
        <w:t>corrections</w:t>
      </w:r>
      <w:r>
        <w:rPr>
          <w:spacing w:val="-5"/>
        </w:rPr>
        <w:t> </w:t>
      </w:r>
      <w:r>
        <w:rPr/>
        <w:t>that</w:t>
      </w:r>
      <w:r>
        <w:rPr>
          <w:spacing w:val="-5"/>
        </w:rPr>
        <w:t> </w:t>
      </w:r>
      <w:r>
        <w:rPr/>
        <w:t>decrease</w:t>
      </w:r>
      <w:r>
        <w:rPr>
          <w:spacing w:val="-4"/>
        </w:rPr>
        <w:t> </w:t>
      </w:r>
      <w:r>
        <w:rPr>
          <w:spacing w:val="-2"/>
        </w:rPr>
        <w:t>premium</w:t>
      </w:r>
    </w:p>
    <w:p>
      <w:pPr>
        <w:pStyle w:val="Heading2"/>
        <w:spacing w:before="185"/>
      </w:pPr>
      <w:r>
        <w:rPr/>
        <w:t>Rule</w:t>
      </w:r>
      <w:r>
        <w:rPr>
          <w:spacing w:val="-5"/>
        </w:rPr>
        <w:t> </w:t>
      </w:r>
      <w:r>
        <w:rPr/>
        <w:t>ID:</w:t>
      </w:r>
      <w:r>
        <w:rPr>
          <w:spacing w:val="-5"/>
        </w:rPr>
        <w:t> </w:t>
      </w:r>
      <w:r>
        <w:rPr/>
        <w:t>BM-CHAN-</w:t>
      </w:r>
      <w:r>
        <w:rPr>
          <w:spacing w:val="-2"/>
        </w:rPr>
        <w:t>RA3B7</w:t>
      </w:r>
    </w:p>
    <w:p>
      <w:pPr>
        <w:spacing w:before="180"/>
        <w:ind w:left="100" w:right="0" w:firstLine="0"/>
        <w:jc w:val="left"/>
        <w:rPr>
          <w:i/>
          <w:sz w:val="22"/>
        </w:rPr>
      </w:pPr>
      <w:r>
        <w:rPr>
          <w:i/>
          <w:sz w:val="22"/>
        </w:rPr>
        <w:t>Effective</w:t>
      </w:r>
      <w:r>
        <w:rPr>
          <w:i/>
          <w:spacing w:val="-8"/>
          <w:sz w:val="22"/>
        </w:rPr>
        <w:t> </w:t>
      </w:r>
      <w:r>
        <w:rPr>
          <w:i/>
          <w:sz w:val="22"/>
        </w:rPr>
        <w:t>Date:</w:t>
      </w:r>
      <w:r>
        <w:rPr>
          <w:i/>
          <w:spacing w:val="-3"/>
          <w:sz w:val="22"/>
        </w:rPr>
        <w:t> </w:t>
      </w:r>
      <w:r>
        <w:rPr>
          <w:i/>
          <w:sz w:val="22"/>
        </w:rPr>
        <w:t>April</w:t>
      </w:r>
      <w:r>
        <w:rPr>
          <w:i/>
          <w:spacing w:val="-6"/>
          <w:sz w:val="22"/>
        </w:rPr>
        <w:t> </w:t>
      </w:r>
      <w:r>
        <w:rPr>
          <w:i/>
          <w:sz w:val="22"/>
        </w:rPr>
        <w:t>1,</w:t>
      </w:r>
      <w:r>
        <w:rPr>
          <w:i/>
          <w:spacing w:val="-5"/>
          <w:sz w:val="22"/>
        </w:rPr>
        <w:t> </w:t>
      </w:r>
      <w:r>
        <w:rPr>
          <w:i/>
          <w:spacing w:val="-4"/>
          <w:sz w:val="22"/>
        </w:rPr>
        <w:t>2022</w:t>
      </w:r>
    </w:p>
    <w:p>
      <w:pPr>
        <w:pStyle w:val="BodyText"/>
        <w:spacing w:line="256" w:lineRule="auto" w:before="183"/>
        <w:ind w:left="100" w:right="116"/>
      </w:pPr>
      <w:r>
        <w:rPr/>
        <w:t>When</w:t>
      </w:r>
      <w:r>
        <w:rPr>
          <w:spacing w:val="-3"/>
        </w:rPr>
        <w:t> </w:t>
      </w:r>
      <w:r>
        <w:rPr/>
        <w:t>corrections</w:t>
      </w:r>
      <w:r>
        <w:rPr>
          <w:spacing w:val="-5"/>
        </w:rPr>
        <w:t> </w:t>
      </w:r>
      <w:r>
        <w:rPr/>
        <w:t>in</w:t>
      </w:r>
      <w:r>
        <w:rPr>
          <w:spacing w:val="-2"/>
        </w:rPr>
        <w:t> </w:t>
      </w:r>
      <w:r>
        <w:rPr/>
        <w:t>classifications</w:t>
      </w:r>
      <w:r>
        <w:rPr>
          <w:spacing w:val="-4"/>
        </w:rPr>
        <w:t> </w:t>
      </w:r>
      <w:r>
        <w:rPr/>
        <w:t>result</w:t>
      </w:r>
      <w:r>
        <w:rPr>
          <w:spacing w:val="-2"/>
        </w:rPr>
        <w:t> </w:t>
      </w:r>
      <w:r>
        <w:rPr/>
        <w:t>in</w:t>
      </w:r>
      <w:r>
        <w:rPr>
          <w:spacing w:val="-5"/>
        </w:rPr>
        <w:t> </w:t>
      </w:r>
      <w:r>
        <w:rPr/>
        <w:t>a</w:t>
      </w:r>
      <w:r>
        <w:rPr>
          <w:spacing w:val="-2"/>
        </w:rPr>
        <w:t> </w:t>
      </w:r>
      <w:r>
        <w:rPr/>
        <w:t>decrease</w:t>
      </w:r>
      <w:r>
        <w:rPr>
          <w:spacing w:val="-4"/>
        </w:rPr>
        <w:t> </w:t>
      </w:r>
      <w:r>
        <w:rPr/>
        <w:t>in</w:t>
      </w:r>
      <w:r>
        <w:rPr>
          <w:spacing w:val="-2"/>
        </w:rPr>
        <w:t> </w:t>
      </w:r>
      <w:r>
        <w:rPr/>
        <w:t>premium,</w:t>
      </w:r>
      <w:r>
        <w:rPr>
          <w:spacing w:val="-4"/>
        </w:rPr>
        <w:t> </w:t>
      </w:r>
      <w:r>
        <w:rPr/>
        <w:t>whether</w:t>
      </w:r>
      <w:r>
        <w:rPr>
          <w:spacing w:val="-2"/>
        </w:rPr>
        <w:t> </w:t>
      </w:r>
      <w:r>
        <w:rPr/>
        <w:t>determined</w:t>
      </w:r>
      <w:r>
        <w:rPr>
          <w:spacing w:val="-2"/>
        </w:rPr>
        <w:t> </w:t>
      </w:r>
      <w:r>
        <w:rPr/>
        <w:t>during</w:t>
      </w:r>
      <w:r>
        <w:rPr>
          <w:spacing w:val="-3"/>
        </w:rPr>
        <w:t> </w:t>
      </w:r>
      <w:r>
        <w:rPr/>
        <w:t>the policy period or at audit, you must apply the correction retroactively to the inception of the policy.</w:t>
      </w:r>
    </w:p>
    <w:p>
      <w:pPr>
        <w:pStyle w:val="BodyText"/>
        <w:ind w:left="0"/>
      </w:pPr>
    </w:p>
    <w:p>
      <w:pPr>
        <w:pStyle w:val="BodyText"/>
        <w:spacing w:before="3"/>
        <w:ind w:left="0"/>
        <w:rPr>
          <w:sz w:val="28"/>
        </w:rPr>
      </w:pPr>
    </w:p>
    <w:p>
      <w:pPr>
        <w:pStyle w:val="Heading1"/>
      </w:pPr>
      <w:r>
        <w:rPr/>
        <w:t>Rules</w:t>
      </w:r>
      <w:r>
        <w:rPr>
          <w:spacing w:val="-6"/>
        </w:rPr>
        <w:t> </w:t>
      </w:r>
      <w:r>
        <w:rPr/>
        <w:t>for</w:t>
      </w:r>
      <w:r>
        <w:rPr>
          <w:spacing w:val="-2"/>
        </w:rPr>
        <w:t> </w:t>
      </w:r>
      <w:r>
        <w:rPr/>
        <w:t>applying</w:t>
      </w:r>
      <w:r>
        <w:rPr>
          <w:spacing w:val="-4"/>
        </w:rPr>
        <w:t> </w:t>
      </w:r>
      <w:r>
        <w:rPr/>
        <w:t>classification</w:t>
      </w:r>
      <w:r>
        <w:rPr>
          <w:spacing w:val="-3"/>
        </w:rPr>
        <w:t> </w:t>
      </w:r>
      <w:r>
        <w:rPr/>
        <w:t>corrections</w:t>
      </w:r>
      <w:r>
        <w:rPr>
          <w:spacing w:val="-5"/>
        </w:rPr>
        <w:t> </w:t>
      </w:r>
      <w:r>
        <w:rPr/>
        <w:t>that</w:t>
      </w:r>
      <w:r>
        <w:rPr>
          <w:spacing w:val="-2"/>
        </w:rPr>
        <w:t> </w:t>
      </w:r>
      <w:r>
        <w:rPr/>
        <w:t>increase</w:t>
      </w:r>
      <w:r>
        <w:rPr>
          <w:spacing w:val="-3"/>
        </w:rPr>
        <w:t> </w:t>
      </w:r>
      <w:r>
        <w:rPr>
          <w:spacing w:val="-2"/>
        </w:rPr>
        <w:t>premium</w:t>
      </w:r>
    </w:p>
    <w:p>
      <w:pPr>
        <w:pStyle w:val="Heading2"/>
        <w:spacing w:before="184"/>
      </w:pPr>
      <w:r>
        <w:rPr/>
        <w:t>Rule</w:t>
      </w:r>
      <w:r>
        <w:rPr>
          <w:spacing w:val="-5"/>
        </w:rPr>
        <w:t> </w:t>
      </w:r>
      <w:r>
        <w:rPr/>
        <w:t>ID:</w:t>
      </w:r>
      <w:r>
        <w:rPr>
          <w:spacing w:val="-5"/>
        </w:rPr>
        <w:t> </w:t>
      </w:r>
      <w:r>
        <w:rPr/>
        <w:t>BM-CHAN-</w:t>
      </w:r>
      <w:r>
        <w:rPr>
          <w:spacing w:val="-4"/>
        </w:rPr>
        <w:t>RE71C</w:t>
      </w:r>
    </w:p>
    <w:p>
      <w:pPr>
        <w:spacing w:before="181"/>
        <w:ind w:left="100" w:right="0" w:firstLine="0"/>
        <w:jc w:val="left"/>
        <w:rPr>
          <w:i/>
          <w:sz w:val="22"/>
        </w:rPr>
      </w:pPr>
      <w:r>
        <w:rPr>
          <w:i/>
          <w:sz w:val="22"/>
        </w:rPr>
        <w:t>Effective</w:t>
      </w:r>
      <w:r>
        <w:rPr>
          <w:i/>
          <w:spacing w:val="-8"/>
          <w:sz w:val="22"/>
        </w:rPr>
        <w:t> </w:t>
      </w:r>
      <w:r>
        <w:rPr>
          <w:i/>
          <w:sz w:val="22"/>
        </w:rPr>
        <w:t>Date:</w:t>
      </w:r>
      <w:r>
        <w:rPr>
          <w:i/>
          <w:spacing w:val="-3"/>
          <w:sz w:val="22"/>
        </w:rPr>
        <w:t> </w:t>
      </w:r>
      <w:r>
        <w:rPr>
          <w:i/>
          <w:sz w:val="22"/>
        </w:rPr>
        <w:t>April</w:t>
      </w:r>
      <w:r>
        <w:rPr>
          <w:i/>
          <w:spacing w:val="-6"/>
          <w:sz w:val="22"/>
        </w:rPr>
        <w:t> </w:t>
      </w:r>
      <w:r>
        <w:rPr>
          <w:i/>
          <w:sz w:val="22"/>
        </w:rPr>
        <w:t>1,</w:t>
      </w:r>
      <w:r>
        <w:rPr>
          <w:i/>
          <w:spacing w:val="-5"/>
          <w:sz w:val="22"/>
        </w:rPr>
        <w:t> </w:t>
      </w:r>
      <w:r>
        <w:rPr>
          <w:i/>
          <w:spacing w:val="-4"/>
          <w:sz w:val="22"/>
        </w:rPr>
        <w:t>2022</w:t>
      </w:r>
    </w:p>
    <w:p>
      <w:pPr>
        <w:pStyle w:val="BodyText"/>
        <w:spacing w:before="183"/>
        <w:ind w:left="100"/>
      </w:pPr>
      <w:r>
        <w:rPr/>
        <w:t>You</w:t>
      </w:r>
      <w:r>
        <w:rPr>
          <w:spacing w:val="-8"/>
        </w:rPr>
        <w:t> </w:t>
      </w:r>
      <w:r>
        <w:rPr/>
        <w:t>must</w:t>
      </w:r>
      <w:r>
        <w:rPr>
          <w:spacing w:val="-2"/>
        </w:rPr>
        <w:t> </w:t>
      </w:r>
      <w:r>
        <w:rPr/>
        <w:t>apply</w:t>
      </w:r>
      <w:r>
        <w:rPr>
          <w:spacing w:val="-3"/>
        </w:rPr>
        <w:t> </w:t>
      </w:r>
      <w:r>
        <w:rPr/>
        <w:t>corrections</w:t>
      </w:r>
      <w:r>
        <w:rPr>
          <w:spacing w:val="-5"/>
        </w:rPr>
        <w:t> </w:t>
      </w:r>
      <w:r>
        <w:rPr/>
        <w:t>in</w:t>
      </w:r>
      <w:r>
        <w:rPr>
          <w:spacing w:val="-3"/>
        </w:rPr>
        <w:t> </w:t>
      </w:r>
      <w:r>
        <w:rPr/>
        <w:t>classifications</w:t>
      </w:r>
      <w:r>
        <w:rPr>
          <w:spacing w:val="-5"/>
        </w:rPr>
        <w:t> </w:t>
      </w:r>
      <w:r>
        <w:rPr/>
        <w:t>that</w:t>
      </w:r>
      <w:r>
        <w:rPr>
          <w:spacing w:val="-2"/>
        </w:rPr>
        <w:t> </w:t>
      </w:r>
      <w:r>
        <w:rPr/>
        <w:t>result</w:t>
      </w:r>
      <w:r>
        <w:rPr>
          <w:spacing w:val="-3"/>
        </w:rPr>
        <w:t> </w:t>
      </w:r>
      <w:r>
        <w:rPr/>
        <w:t>in</w:t>
      </w:r>
      <w:r>
        <w:rPr>
          <w:spacing w:val="-4"/>
        </w:rPr>
        <w:t> </w:t>
      </w:r>
      <w:r>
        <w:rPr/>
        <w:t>an</w:t>
      </w:r>
      <w:r>
        <w:rPr>
          <w:spacing w:val="-3"/>
        </w:rPr>
        <w:t> </w:t>
      </w:r>
      <w:r>
        <w:rPr/>
        <w:t>increase</w:t>
      </w:r>
      <w:r>
        <w:rPr>
          <w:spacing w:val="-1"/>
        </w:rPr>
        <w:t> </w:t>
      </w:r>
      <w:r>
        <w:rPr/>
        <w:t>in</w:t>
      </w:r>
      <w:r>
        <w:rPr>
          <w:spacing w:val="-4"/>
        </w:rPr>
        <w:t> </w:t>
      </w:r>
      <w:r>
        <w:rPr/>
        <w:t>premium</w:t>
      </w:r>
      <w:r>
        <w:rPr>
          <w:spacing w:val="-5"/>
        </w:rPr>
        <w:t> </w:t>
      </w:r>
      <w:r>
        <w:rPr/>
        <w:t>as</w:t>
      </w:r>
      <w:r>
        <w:rPr>
          <w:spacing w:val="-2"/>
        </w:rPr>
        <w:t> follows:</w:t>
      </w:r>
    </w:p>
    <w:p>
      <w:pPr>
        <w:pStyle w:val="ListParagraph"/>
        <w:numPr>
          <w:ilvl w:val="0"/>
          <w:numId w:val="1"/>
        </w:numPr>
        <w:tabs>
          <w:tab w:pos="821" w:val="left" w:leader="none"/>
        </w:tabs>
        <w:spacing w:line="259" w:lineRule="auto" w:before="180" w:after="0"/>
        <w:ind w:left="820" w:right="112" w:hanging="360"/>
        <w:jc w:val="both"/>
        <w:rPr>
          <w:sz w:val="22"/>
        </w:rPr>
      </w:pPr>
      <w:r>
        <w:rPr>
          <w:sz w:val="22"/>
        </w:rPr>
        <w:t>If</w:t>
      </w:r>
      <w:r>
        <w:rPr>
          <w:spacing w:val="-2"/>
          <w:sz w:val="22"/>
        </w:rPr>
        <w:t> </w:t>
      </w:r>
      <w:r>
        <w:rPr>
          <w:sz w:val="22"/>
        </w:rPr>
        <w:t>the</w:t>
      </w:r>
      <w:r>
        <w:rPr>
          <w:spacing w:val="-2"/>
          <w:sz w:val="22"/>
        </w:rPr>
        <w:t> </w:t>
      </w:r>
      <w:r>
        <w:rPr>
          <w:sz w:val="22"/>
        </w:rPr>
        <w:t>classification</w:t>
      </w:r>
      <w:r>
        <w:rPr>
          <w:spacing w:val="-3"/>
          <w:sz w:val="22"/>
        </w:rPr>
        <w:t> </w:t>
      </w:r>
      <w:r>
        <w:rPr>
          <w:sz w:val="22"/>
        </w:rPr>
        <w:t>correction</w:t>
      </w:r>
      <w:r>
        <w:rPr>
          <w:spacing w:val="-3"/>
          <w:sz w:val="22"/>
        </w:rPr>
        <w:t> </w:t>
      </w:r>
      <w:r>
        <w:rPr>
          <w:sz w:val="22"/>
        </w:rPr>
        <w:t>is</w:t>
      </w:r>
      <w:r>
        <w:rPr>
          <w:spacing w:val="-4"/>
          <w:sz w:val="22"/>
        </w:rPr>
        <w:t> </w:t>
      </w:r>
      <w:r>
        <w:rPr>
          <w:sz w:val="22"/>
        </w:rPr>
        <w:t>effective</w:t>
      </w:r>
      <w:r>
        <w:rPr>
          <w:spacing w:val="-4"/>
          <w:sz w:val="22"/>
        </w:rPr>
        <w:t> </w:t>
      </w:r>
      <w:r>
        <w:rPr>
          <w:sz w:val="22"/>
        </w:rPr>
        <w:t>during</w:t>
      </w:r>
      <w:r>
        <w:rPr>
          <w:spacing w:val="-3"/>
          <w:sz w:val="22"/>
        </w:rPr>
        <w:t> </w:t>
      </w:r>
      <w:r>
        <w:rPr>
          <w:sz w:val="22"/>
        </w:rPr>
        <w:t>the</w:t>
      </w:r>
      <w:r>
        <w:rPr>
          <w:spacing w:val="-1"/>
          <w:sz w:val="22"/>
        </w:rPr>
        <w:t> </w:t>
      </w:r>
      <w:r>
        <w:rPr>
          <w:sz w:val="22"/>
        </w:rPr>
        <w:t>first</w:t>
      </w:r>
      <w:r>
        <w:rPr>
          <w:spacing w:val="-2"/>
          <w:sz w:val="22"/>
        </w:rPr>
        <w:t> </w:t>
      </w:r>
      <w:r>
        <w:rPr>
          <w:sz w:val="22"/>
        </w:rPr>
        <w:t>120</w:t>
      </w:r>
      <w:r>
        <w:rPr>
          <w:spacing w:val="-4"/>
          <w:sz w:val="22"/>
        </w:rPr>
        <w:t> </w:t>
      </w:r>
      <w:r>
        <w:rPr>
          <w:sz w:val="22"/>
        </w:rPr>
        <w:t>days</w:t>
      </w:r>
      <w:r>
        <w:rPr>
          <w:spacing w:val="-4"/>
          <w:sz w:val="22"/>
        </w:rPr>
        <w:t> </w:t>
      </w:r>
      <w:r>
        <w:rPr>
          <w:sz w:val="22"/>
        </w:rPr>
        <w:t>of</w:t>
      </w:r>
      <w:r>
        <w:rPr>
          <w:spacing w:val="-4"/>
          <w:sz w:val="22"/>
        </w:rPr>
        <w:t> </w:t>
      </w:r>
      <w:r>
        <w:rPr>
          <w:sz w:val="22"/>
        </w:rPr>
        <w:t>the</w:t>
      </w:r>
      <w:r>
        <w:rPr>
          <w:spacing w:val="-2"/>
          <w:sz w:val="22"/>
        </w:rPr>
        <w:t> </w:t>
      </w:r>
      <w:r>
        <w:rPr>
          <w:sz w:val="22"/>
        </w:rPr>
        <w:t>policy</w:t>
      </w:r>
      <w:r>
        <w:rPr>
          <w:spacing w:val="-4"/>
          <w:sz w:val="22"/>
        </w:rPr>
        <w:t> </w:t>
      </w:r>
      <w:r>
        <w:rPr>
          <w:sz w:val="22"/>
        </w:rPr>
        <w:t>period,</w:t>
      </w:r>
      <w:r>
        <w:rPr>
          <w:spacing w:val="-2"/>
          <w:sz w:val="22"/>
        </w:rPr>
        <w:t> </w:t>
      </w:r>
      <w:r>
        <w:rPr>
          <w:sz w:val="22"/>
        </w:rPr>
        <w:t>apply</w:t>
      </w:r>
      <w:r>
        <w:rPr>
          <w:spacing w:val="-2"/>
          <w:sz w:val="22"/>
        </w:rPr>
        <w:t> </w:t>
      </w:r>
      <w:r>
        <w:rPr>
          <w:sz w:val="22"/>
        </w:rPr>
        <w:t>the correction retroactively to the policy inception date.</w:t>
      </w:r>
    </w:p>
    <w:p>
      <w:pPr>
        <w:pStyle w:val="ListParagraph"/>
        <w:numPr>
          <w:ilvl w:val="0"/>
          <w:numId w:val="1"/>
        </w:numPr>
        <w:tabs>
          <w:tab w:pos="821" w:val="left" w:leader="none"/>
        </w:tabs>
        <w:spacing w:line="259" w:lineRule="auto" w:before="0" w:after="0"/>
        <w:ind w:left="820" w:right="149" w:hanging="360"/>
        <w:jc w:val="both"/>
        <w:rPr>
          <w:sz w:val="22"/>
        </w:rPr>
      </w:pPr>
      <w:r>
        <w:rPr>
          <w:sz w:val="22"/>
        </w:rPr>
        <w:t>If</w:t>
      </w:r>
      <w:r>
        <w:rPr>
          <w:spacing w:val="-2"/>
          <w:sz w:val="22"/>
        </w:rPr>
        <w:t> </w:t>
      </w:r>
      <w:r>
        <w:rPr>
          <w:sz w:val="22"/>
        </w:rPr>
        <w:t>the</w:t>
      </w:r>
      <w:r>
        <w:rPr>
          <w:spacing w:val="-2"/>
          <w:sz w:val="22"/>
        </w:rPr>
        <w:t> </w:t>
      </w:r>
      <w:r>
        <w:rPr>
          <w:sz w:val="22"/>
        </w:rPr>
        <w:t>classification</w:t>
      </w:r>
      <w:r>
        <w:rPr>
          <w:spacing w:val="-3"/>
          <w:sz w:val="22"/>
        </w:rPr>
        <w:t> </w:t>
      </w:r>
      <w:r>
        <w:rPr>
          <w:sz w:val="22"/>
        </w:rPr>
        <w:t>correction</w:t>
      </w:r>
      <w:r>
        <w:rPr>
          <w:spacing w:val="-3"/>
          <w:sz w:val="22"/>
        </w:rPr>
        <w:t> </w:t>
      </w:r>
      <w:r>
        <w:rPr>
          <w:sz w:val="22"/>
        </w:rPr>
        <w:t>is</w:t>
      </w:r>
      <w:r>
        <w:rPr>
          <w:spacing w:val="-4"/>
          <w:sz w:val="22"/>
        </w:rPr>
        <w:t> </w:t>
      </w:r>
      <w:r>
        <w:rPr>
          <w:sz w:val="22"/>
        </w:rPr>
        <w:t>effective</w:t>
      </w:r>
      <w:r>
        <w:rPr>
          <w:spacing w:val="-4"/>
          <w:sz w:val="22"/>
        </w:rPr>
        <w:t> </w:t>
      </w:r>
      <w:r>
        <w:rPr>
          <w:sz w:val="22"/>
        </w:rPr>
        <w:t>after</w:t>
      </w:r>
      <w:r>
        <w:rPr>
          <w:spacing w:val="-2"/>
          <w:sz w:val="22"/>
        </w:rPr>
        <w:t> </w:t>
      </w:r>
      <w:r>
        <w:rPr>
          <w:sz w:val="22"/>
        </w:rPr>
        <w:t>the</w:t>
      </w:r>
      <w:r>
        <w:rPr>
          <w:spacing w:val="-5"/>
          <w:sz w:val="22"/>
        </w:rPr>
        <w:t> </w:t>
      </w:r>
      <w:r>
        <w:rPr>
          <w:sz w:val="22"/>
        </w:rPr>
        <w:t>first</w:t>
      </w:r>
      <w:r>
        <w:rPr>
          <w:spacing w:val="-2"/>
          <w:sz w:val="22"/>
        </w:rPr>
        <w:t> </w:t>
      </w:r>
      <w:r>
        <w:rPr>
          <w:sz w:val="22"/>
        </w:rPr>
        <w:t>120</w:t>
      </w:r>
      <w:r>
        <w:rPr>
          <w:spacing w:val="-2"/>
          <w:sz w:val="22"/>
        </w:rPr>
        <w:t> </w:t>
      </w:r>
      <w:r>
        <w:rPr>
          <w:sz w:val="22"/>
        </w:rPr>
        <w:t>days</w:t>
      </w:r>
      <w:r>
        <w:rPr>
          <w:spacing w:val="-4"/>
          <w:sz w:val="22"/>
        </w:rPr>
        <w:t> </w:t>
      </w:r>
      <w:r>
        <w:rPr>
          <w:sz w:val="22"/>
        </w:rPr>
        <w:t>of</w:t>
      </w:r>
      <w:r>
        <w:rPr>
          <w:spacing w:val="-4"/>
          <w:sz w:val="22"/>
        </w:rPr>
        <w:t> </w:t>
      </w:r>
      <w:r>
        <w:rPr>
          <w:sz w:val="22"/>
        </w:rPr>
        <w:t>the</w:t>
      </w:r>
      <w:r>
        <w:rPr>
          <w:spacing w:val="-2"/>
          <w:sz w:val="22"/>
        </w:rPr>
        <w:t> </w:t>
      </w:r>
      <w:r>
        <w:rPr>
          <w:sz w:val="22"/>
        </w:rPr>
        <w:t>policy</w:t>
      </w:r>
      <w:r>
        <w:rPr>
          <w:spacing w:val="-2"/>
          <w:sz w:val="22"/>
        </w:rPr>
        <w:t> </w:t>
      </w:r>
      <w:r>
        <w:rPr>
          <w:sz w:val="22"/>
        </w:rPr>
        <w:t>period,</w:t>
      </w:r>
      <w:r>
        <w:rPr>
          <w:spacing w:val="-2"/>
          <w:sz w:val="22"/>
        </w:rPr>
        <w:t> </w:t>
      </w:r>
      <w:r>
        <w:rPr>
          <w:sz w:val="22"/>
        </w:rPr>
        <w:t>but</w:t>
      </w:r>
      <w:r>
        <w:rPr>
          <w:spacing w:val="-2"/>
          <w:sz w:val="22"/>
        </w:rPr>
        <w:t> </w:t>
      </w:r>
      <w:r>
        <w:rPr>
          <w:sz w:val="22"/>
        </w:rPr>
        <w:t>before the final 90 days, apply the</w:t>
      </w:r>
      <w:r>
        <w:rPr>
          <w:spacing w:val="-2"/>
          <w:sz w:val="22"/>
        </w:rPr>
        <w:t> </w:t>
      </w:r>
      <w:r>
        <w:rPr>
          <w:sz w:val="22"/>
        </w:rPr>
        <w:t>correction as of the date your company discovers the cause for that </w:t>
      </w:r>
      <w:r>
        <w:rPr>
          <w:spacing w:val="-2"/>
          <w:sz w:val="22"/>
        </w:rPr>
        <w:t>correction.</w:t>
      </w:r>
    </w:p>
    <w:p>
      <w:pPr>
        <w:pStyle w:val="ListParagraph"/>
        <w:numPr>
          <w:ilvl w:val="0"/>
          <w:numId w:val="1"/>
        </w:numPr>
        <w:tabs>
          <w:tab w:pos="821" w:val="left" w:leader="none"/>
        </w:tabs>
        <w:spacing w:line="259" w:lineRule="auto" w:before="0" w:after="0"/>
        <w:ind w:left="820" w:right="332" w:hanging="360"/>
        <w:jc w:val="both"/>
        <w:rPr>
          <w:sz w:val="22"/>
        </w:rPr>
      </w:pPr>
      <w:r>
        <w:rPr>
          <w:sz w:val="22"/>
        </w:rPr>
        <w:t>If the classification correction is effective during the final 90 days of the policy period, do not apply</w:t>
      </w:r>
      <w:r>
        <w:rPr>
          <w:spacing w:val="-1"/>
          <w:sz w:val="22"/>
        </w:rPr>
        <w:t> </w:t>
      </w:r>
      <w:r>
        <w:rPr>
          <w:sz w:val="22"/>
        </w:rPr>
        <w:t>the</w:t>
      </w:r>
      <w:r>
        <w:rPr>
          <w:spacing w:val="-4"/>
          <w:sz w:val="22"/>
        </w:rPr>
        <w:t> </w:t>
      </w:r>
      <w:r>
        <w:rPr>
          <w:sz w:val="22"/>
        </w:rPr>
        <w:t>correction.</w:t>
      </w:r>
      <w:r>
        <w:rPr>
          <w:spacing w:val="-3"/>
          <w:sz w:val="22"/>
        </w:rPr>
        <w:t> </w:t>
      </w:r>
      <w:r>
        <w:rPr>
          <w:sz w:val="22"/>
        </w:rPr>
        <w:t>Apply</w:t>
      </w:r>
      <w:r>
        <w:rPr>
          <w:spacing w:val="-4"/>
          <w:sz w:val="22"/>
        </w:rPr>
        <w:t> </w:t>
      </w:r>
      <w:r>
        <w:rPr>
          <w:sz w:val="22"/>
        </w:rPr>
        <w:t>the</w:t>
      </w:r>
      <w:r>
        <w:rPr>
          <w:spacing w:val="-1"/>
          <w:sz w:val="22"/>
        </w:rPr>
        <w:t> </w:t>
      </w:r>
      <w:r>
        <w:rPr>
          <w:sz w:val="22"/>
        </w:rPr>
        <w:t>correct classifications</w:t>
      </w:r>
      <w:r>
        <w:rPr>
          <w:spacing w:val="-4"/>
          <w:sz w:val="22"/>
        </w:rPr>
        <w:t> </w:t>
      </w:r>
      <w:r>
        <w:rPr>
          <w:sz w:val="22"/>
        </w:rPr>
        <w:t>and</w:t>
      </w:r>
      <w:r>
        <w:rPr>
          <w:spacing w:val="-3"/>
          <w:sz w:val="22"/>
        </w:rPr>
        <w:t> </w:t>
      </w:r>
      <w:r>
        <w:rPr>
          <w:sz w:val="22"/>
        </w:rPr>
        <w:t>premium</w:t>
      </w:r>
      <w:r>
        <w:rPr>
          <w:spacing w:val="-1"/>
          <w:sz w:val="22"/>
        </w:rPr>
        <w:t> </w:t>
      </w:r>
      <w:r>
        <w:rPr>
          <w:sz w:val="22"/>
        </w:rPr>
        <w:t>to</w:t>
      </w:r>
      <w:r>
        <w:rPr>
          <w:spacing w:val="-1"/>
          <w:sz w:val="22"/>
        </w:rPr>
        <w:t> </w:t>
      </w:r>
      <w:r>
        <w:rPr>
          <w:sz w:val="22"/>
        </w:rPr>
        <w:t>a</w:t>
      </w:r>
      <w:r>
        <w:rPr>
          <w:spacing w:val="-4"/>
          <w:sz w:val="22"/>
        </w:rPr>
        <w:t> </w:t>
      </w:r>
      <w:r>
        <w:rPr>
          <w:sz w:val="22"/>
        </w:rPr>
        <w:t>renewal</w:t>
      </w:r>
      <w:r>
        <w:rPr>
          <w:spacing w:val="-4"/>
          <w:sz w:val="22"/>
        </w:rPr>
        <w:t> </w:t>
      </w:r>
      <w:r>
        <w:rPr>
          <w:sz w:val="22"/>
        </w:rPr>
        <w:t>policy,</w:t>
      </w:r>
      <w:r>
        <w:rPr>
          <w:spacing w:val="-5"/>
          <w:sz w:val="22"/>
        </w:rPr>
        <w:t> </w:t>
      </w:r>
      <w:r>
        <w:rPr>
          <w:sz w:val="22"/>
        </w:rPr>
        <w:t>if</w:t>
      </w:r>
      <w:r>
        <w:rPr>
          <w:spacing w:val="-2"/>
          <w:sz w:val="22"/>
        </w:rPr>
        <w:t> </w:t>
      </w:r>
      <w:r>
        <w:rPr>
          <w:sz w:val="22"/>
        </w:rPr>
        <w:t>any.</w:t>
      </w:r>
    </w:p>
    <w:p>
      <w:pPr>
        <w:spacing w:after="0" w:line="259" w:lineRule="auto"/>
        <w:jc w:val="both"/>
        <w:rPr>
          <w:sz w:val="22"/>
        </w:rPr>
        <w:sectPr>
          <w:headerReference w:type="default" r:id="rId5"/>
          <w:footerReference w:type="default" r:id="rId6"/>
          <w:type w:val="continuous"/>
          <w:pgSz w:w="12240" w:h="15840"/>
          <w:pgMar w:header="763" w:footer="744" w:top="1340" w:bottom="940" w:left="1340" w:right="1360"/>
          <w:pgNumType w:start="1"/>
        </w:sectPr>
      </w:pPr>
    </w:p>
    <w:p>
      <w:pPr>
        <w:pStyle w:val="ListParagraph"/>
        <w:numPr>
          <w:ilvl w:val="0"/>
          <w:numId w:val="1"/>
        </w:numPr>
        <w:tabs>
          <w:tab w:pos="820" w:val="left" w:leader="none"/>
          <w:tab w:pos="821" w:val="left" w:leader="none"/>
        </w:tabs>
        <w:spacing w:line="259" w:lineRule="auto" w:before="91" w:after="0"/>
        <w:ind w:left="820" w:right="577" w:hanging="360"/>
        <w:jc w:val="left"/>
        <w:rPr>
          <w:sz w:val="22"/>
        </w:rPr>
      </w:pPr>
      <w:r>
        <w:rPr>
          <w:sz w:val="22"/>
        </w:rPr>
        <w:t>The</w:t>
      </w:r>
      <w:r>
        <w:rPr>
          <w:spacing w:val="-2"/>
          <w:sz w:val="22"/>
        </w:rPr>
        <w:t> </w:t>
      </w:r>
      <w:r>
        <w:rPr>
          <w:sz w:val="22"/>
        </w:rPr>
        <w:t>effective</w:t>
      </w:r>
      <w:r>
        <w:rPr>
          <w:spacing w:val="-1"/>
          <w:sz w:val="22"/>
        </w:rPr>
        <w:t> </w:t>
      </w:r>
      <w:r>
        <w:rPr>
          <w:sz w:val="22"/>
        </w:rPr>
        <w:t>date</w:t>
      </w:r>
      <w:r>
        <w:rPr>
          <w:spacing w:val="-4"/>
          <w:sz w:val="22"/>
        </w:rPr>
        <w:t> </w:t>
      </w:r>
      <w:r>
        <w:rPr>
          <w:sz w:val="22"/>
        </w:rPr>
        <w:t>of</w:t>
      </w:r>
      <w:r>
        <w:rPr>
          <w:spacing w:val="-2"/>
          <w:sz w:val="22"/>
        </w:rPr>
        <w:t> </w:t>
      </w:r>
      <w:r>
        <w:rPr>
          <w:sz w:val="22"/>
        </w:rPr>
        <w:t>change,</w:t>
      </w:r>
      <w:r>
        <w:rPr>
          <w:spacing w:val="-2"/>
          <w:sz w:val="22"/>
        </w:rPr>
        <w:t> </w:t>
      </w:r>
      <w:r>
        <w:rPr>
          <w:sz w:val="22"/>
        </w:rPr>
        <w:t>for</w:t>
      </w:r>
      <w:r>
        <w:rPr>
          <w:spacing w:val="-2"/>
          <w:sz w:val="22"/>
        </w:rPr>
        <w:t> </w:t>
      </w:r>
      <w:r>
        <w:rPr>
          <w:sz w:val="22"/>
        </w:rPr>
        <w:t>purposes</w:t>
      </w:r>
      <w:r>
        <w:rPr>
          <w:spacing w:val="-3"/>
          <w:sz w:val="22"/>
        </w:rPr>
        <w:t> </w:t>
      </w:r>
      <w:r>
        <w:rPr>
          <w:sz w:val="22"/>
        </w:rPr>
        <w:t>of</w:t>
      </w:r>
      <w:r>
        <w:rPr>
          <w:spacing w:val="-2"/>
          <w:sz w:val="22"/>
        </w:rPr>
        <w:t> </w:t>
      </w:r>
      <w:r>
        <w:rPr>
          <w:sz w:val="22"/>
        </w:rPr>
        <w:t>the</w:t>
      </w:r>
      <w:r>
        <w:rPr>
          <w:spacing w:val="-4"/>
          <w:sz w:val="22"/>
        </w:rPr>
        <w:t> </w:t>
      </w:r>
      <w:r>
        <w:rPr>
          <w:sz w:val="22"/>
        </w:rPr>
        <w:t>time</w:t>
      </w:r>
      <w:r>
        <w:rPr>
          <w:spacing w:val="-4"/>
          <w:sz w:val="22"/>
        </w:rPr>
        <w:t> </w:t>
      </w:r>
      <w:r>
        <w:rPr>
          <w:sz w:val="22"/>
        </w:rPr>
        <w:t>periods</w:t>
      </w:r>
      <w:r>
        <w:rPr>
          <w:spacing w:val="-2"/>
          <w:sz w:val="22"/>
        </w:rPr>
        <w:t> </w:t>
      </w:r>
      <w:r>
        <w:rPr>
          <w:sz w:val="22"/>
        </w:rPr>
        <w:t>noted</w:t>
      </w:r>
      <w:r>
        <w:rPr>
          <w:spacing w:val="-5"/>
          <w:sz w:val="22"/>
        </w:rPr>
        <w:t> </w:t>
      </w:r>
      <w:r>
        <w:rPr>
          <w:sz w:val="22"/>
        </w:rPr>
        <w:t>above,</w:t>
      </w:r>
      <w:r>
        <w:rPr>
          <w:spacing w:val="-1"/>
          <w:sz w:val="22"/>
        </w:rPr>
        <w:t> </w:t>
      </w:r>
      <w:r>
        <w:rPr>
          <w:sz w:val="22"/>
        </w:rPr>
        <w:t>is</w:t>
      </w:r>
      <w:r>
        <w:rPr>
          <w:spacing w:val="-5"/>
          <w:sz w:val="22"/>
        </w:rPr>
        <w:t> </w:t>
      </w:r>
      <w:r>
        <w:rPr>
          <w:sz w:val="22"/>
        </w:rPr>
        <w:t>the</w:t>
      </w:r>
      <w:r>
        <w:rPr>
          <w:spacing w:val="-4"/>
          <w:sz w:val="22"/>
        </w:rPr>
        <w:t> </w:t>
      </w:r>
      <w:r>
        <w:rPr>
          <w:sz w:val="22"/>
        </w:rPr>
        <w:t>date</w:t>
      </w:r>
      <w:r>
        <w:rPr>
          <w:spacing w:val="-4"/>
          <w:sz w:val="22"/>
        </w:rPr>
        <w:t> </w:t>
      </w:r>
      <w:r>
        <w:rPr>
          <w:sz w:val="22"/>
        </w:rPr>
        <w:t>you apply a classification change.</w:t>
      </w:r>
    </w:p>
    <w:p>
      <w:pPr>
        <w:pStyle w:val="BodyText"/>
        <w:spacing w:line="259" w:lineRule="auto" w:before="159"/>
        <w:ind w:left="100" w:right="116"/>
      </w:pPr>
      <w:r>
        <w:rPr>
          <w:b/>
        </w:rPr>
        <w:t>Note</w:t>
      </w:r>
      <w:r>
        <w:rPr>
          <w:b/>
          <w:spacing w:val="-1"/>
        </w:rPr>
        <w:t> </w:t>
      </w:r>
      <w:r>
        <w:rPr/>
        <w:t>There are</w:t>
      </w:r>
      <w:r>
        <w:rPr>
          <w:spacing w:val="-4"/>
        </w:rPr>
        <w:t> </w:t>
      </w:r>
      <w:r>
        <w:rPr/>
        <w:t>exceptions</w:t>
      </w:r>
      <w:r>
        <w:rPr>
          <w:spacing w:val="-3"/>
        </w:rPr>
        <w:t> </w:t>
      </w:r>
      <w:r>
        <w:rPr/>
        <w:t>to</w:t>
      </w:r>
      <w:r>
        <w:rPr>
          <w:spacing w:val="-2"/>
        </w:rPr>
        <w:t> </w:t>
      </w:r>
      <w:r>
        <w:rPr/>
        <w:t>these</w:t>
      </w:r>
      <w:r>
        <w:rPr>
          <w:spacing w:val="-3"/>
        </w:rPr>
        <w:t> </w:t>
      </w:r>
      <w:r>
        <w:rPr/>
        <w:t>rules for</w:t>
      </w:r>
      <w:r>
        <w:rPr>
          <w:spacing w:val="-1"/>
        </w:rPr>
        <w:t> </w:t>
      </w:r>
      <w:r>
        <w:rPr/>
        <w:t>certain</w:t>
      </w:r>
      <w:r>
        <w:rPr>
          <w:spacing w:val="-4"/>
        </w:rPr>
        <w:t> </w:t>
      </w:r>
      <w:r>
        <w:rPr/>
        <w:t>operations</w:t>
      </w:r>
      <w:r>
        <w:rPr>
          <w:spacing w:val="-4"/>
        </w:rPr>
        <w:t> </w:t>
      </w:r>
      <w:r>
        <w:rPr/>
        <w:t>or</w:t>
      </w:r>
      <w:r>
        <w:rPr>
          <w:spacing w:val="-3"/>
        </w:rPr>
        <w:t> </w:t>
      </w:r>
      <w:r>
        <w:rPr/>
        <w:t>when</w:t>
      </w:r>
      <w:r>
        <w:rPr>
          <w:spacing w:val="-4"/>
        </w:rPr>
        <w:t> </w:t>
      </w:r>
      <w:r>
        <w:rPr/>
        <w:t>the</w:t>
      </w:r>
      <w:r>
        <w:rPr>
          <w:spacing w:val="-1"/>
        </w:rPr>
        <w:t> </w:t>
      </w:r>
      <w:r>
        <w:rPr/>
        <w:t>classification</w:t>
      </w:r>
      <w:r>
        <w:rPr>
          <w:spacing w:val="-4"/>
        </w:rPr>
        <w:t> </w:t>
      </w:r>
      <w:r>
        <w:rPr/>
        <w:t>correction</w:t>
      </w:r>
      <w:r>
        <w:rPr>
          <w:spacing w:val="-2"/>
        </w:rPr>
        <w:t> </w:t>
      </w:r>
      <w:r>
        <w:rPr/>
        <w:t>is due to misrepresentation or omission.</w:t>
      </w:r>
    </w:p>
    <w:p>
      <w:pPr>
        <w:pStyle w:val="Heading2"/>
      </w:pPr>
      <w:r>
        <w:rPr>
          <w:color w:val="4471C4"/>
        </w:rPr>
        <w:t>Rule</w:t>
      </w:r>
      <w:r>
        <w:rPr>
          <w:color w:val="4471C4"/>
          <w:spacing w:val="-7"/>
        </w:rPr>
        <w:t> </w:t>
      </w:r>
      <w:r>
        <w:rPr>
          <w:color w:val="4471C4"/>
        </w:rPr>
        <w:t>for</w:t>
      </w:r>
      <w:r>
        <w:rPr>
          <w:color w:val="4471C4"/>
          <w:spacing w:val="-6"/>
        </w:rPr>
        <w:t> </w:t>
      </w:r>
      <w:r>
        <w:rPr>
          <w:color w:val="4471C4"/>
        </w:rPr>
        <w:t>classification</w:t>
      </w:r>
      <w:r>
        <w:rPr>
          <w:color w:val="4471C4"/>
          <w:spacing w:val="-6"/>
        </w:rPr>
        <w:t> </w:t>
      </w:r>
      <w:r>
        <w:rPr>
          <w:color w:val="4471C4"/>
        </w:rPr>
        <w:t>corrections</w:t>
      </w:r>
      <w:r>
        <w:rPr>
          <w:color w:val="4471C4"/>
          <w:spacing w:val="-6"/>
        </w:rPr>
        <w:t> </w:t>
      </w:r>
      <w:r>
        <w:rPr>
          <w:color w:val="4471C4"/>
        </w:rPr>
        <w:t>that</w:t>
      </w:r>
      <w:r>
        <w:rPr>
          <w:color w:val="4471C4"/>
          <w:spacing w:val="-5"/>
        </w:rPr>
        <w:t> </w:t>
      </w:r>
      <w:r>
        <w:rPr>
          <w:color w:val="4471C4"/>
        </w:rPr>
        <w:t>increase</w:t>
      </w:r>
      <w:r>
        <w:rPr>
          <w:color w:val="4471C4"/>
          <w:spacing w:val="-5"/>
        </w:rPr>
        <w:t> </w:t>
      </w:r>
      <w:r>
        <w:rPr>
          <w:color w:val="4471C4"/>
        </w:rPr>
        <w:t>premium</w:t>
      </w:r>
      <w:r>
        <w:rPr>
          <w:color w:val="4471C4"/>
          <w:spacing w:val="-5"/>
        </w:rPr>
        <w:t> </w:t>
      </w:r>
      <w:r>
        <w:rPr>
          <w:color w:val="4471C4"/>
        </w:rPr>
        <w:t>of</w:t>
      </w:r>
      <w:r>
        <w:rPr>
          <w:color w:val="4471C4"/>
          <w:spacing w:val="-6"/>
        </w:rPr>
        <w:t> </w:t>
      </w:r>
      <w:r>
        <w:rPr>
          <w:color w:val="4471C4"/>
        </w:rPr>
        <w:t>certain</w:t>
      </w:r>
      <w:r>
        <w:rPr>
          <w:color w:val="4471C4"/>
          <w:spacing w:val="-5"/>
        </w:rPr>
        <w:t> </w:t>
      </w:r>
      <w:r>
        <w:rPr>
          <w:color w:val="4471C4"/>
          <w:spacing w:val="-2"/>
        </w:rPr>
        <w:t>operations</w:t>
      </w:r>
    </w:p>
    <w:p>
      <w:pPr>
        <w:pStyle w:val="BodyText"/>
        <w:spacing w:line="256" w:lineRule="auto" w:before="183"/>
        <w:ind w:left="100"/>
      </w:pPr>
      <w:r>
        <w:rPr/>
        <w:t>Apply</w:t>
      </w:r>
      <w:r>
        <w:rPr>
          <w:spacing w:val="-1"/>
        </w:rPr>
        <w:t> </w:t>
      </w:r>
      <w:r>
        <w:rPr/>
        <w:t>the</w:t>
      </w:r>
      <w:r>
        <w:rPr>
          <w:spacing w:val="-2"/>
        </w:rPr>
        <w:t> </w:t>
      </w:r>
      <w:r>
        <w:rPr/>
        <w:t>classification</w:t>
      </w:r>
      <w:r>
        <w:rPr>
          <w:spacing w:val="-3"/>
        </w:rPr>
        <w:t> </w:t>
      </w:r>
      <w:r>
        <w:rPr/>
        <w:t>correction</w:t>
      </w:r>
      <w:r>
        <w:rPr>
          <w:spacing w:val="-3"/>
        </w:rPr>
        <w:t> </w:t>
      </w:r>
      <w:r>
        <w:rPr/>
        <w:t>and</w:t>
      </w:r>
      <w:r>
        <w:rPr>
          <w:spacing w:val="-3"/>
        </w:rPr>
        <w:t> </w:t>
      </w:r>
      <w:r>
        <w:rPr/>
        <w:t>premium</w:t>
      </w:r>
      <w:r>
        <w:rPr>
          <w:spacing w:val="-4"/>
        </w:rPr>
        <w:t> </w:t>
      </w:r>
      <w:r>
        <w:rPr/>
        <w:t>increase</w:t>
      </w:r>
      <w:r>
        <w:rPr>
          <w:spacing w:val="-2"/>
        </w:rPr>
        <w:t> </w:t>
      </w:r>
      <w:r>
        <w:rPr/>
        <w:t>at</w:t>
      </w:r>
      <w:r>
        <w:rPr>
          <w:spacing w:val="-5"/>
        </w:rPr>
        <w:t> </w:t>
      </w:r>
      <w:r>
        <w:rPr/>
        <w:t>any</w:t>
      </w:r>
      <w:r>
        <w:rPr>
          <w:spacing w:val="-4"/>
        </w:rPr>
        <w:t> </w:t>
      </w:r>
      <w:r>
        <w:rPr/>
        <w:t>time</w:t>
      </w:r>
      <w:r>
        <w:rPr>
          <w:spacing w:val="-1"/>
        </w:rPr>
        <w:t> </w:t>
      </w:r>
      <w:r>
        <w:rPr/>
        <w:t>during</w:t>
      </w:r>
      <w:r>
        <w:rPr>
          <w:spacing w:val="-3"/>
        </w:rPr>
        <w:t> </w:t>
      </w:r>
      <w:r>
        <w:rPr/>
        <w:t>the</w:t>
      </w:r>
      <w:r>
        <w:rPr>
          <w:spacing w:val="-4"/>
        </w:rPr>
        <w:t> </w:t>
      </w:r>
      <w:r>
        <w:rPr/>
        <w:t>policy</w:t>
      </w:r>
      <w:r>
        <w:rPr>
          <w:spacing w:val="-2"/>
        </w:rPr>
        <w:t> </w:t>
      </w:r>
      <w:r>
        <w:rPr/>
        <w:t>period</w:t>
      </w:r>
      <w:r>
        <w:rPr>
          <w:spacing w:val="-5"/>
        </w:rPr>
        <w:t> </w:t>
      </w:r>
      <w:r>
        <w:rPr/>
        <w:t>or</w:t>
      </w:r>
      <w:r>
        <w:rPr>
          <w:spacing w:val="-2"/>
        </w:rPr>
        <w:t> </w:t>
      </w:r>
      <w:r>
        <w:rPr/>
        <w:t>at</w:t>
      </w:r>
      <w:r>
        <w:rPr>
          <w:spacing w:val="-2"/>
        </w:rPr>
        <w:t> </w:t>
      </w:r>
      <w:r>
        <w:rPr/>
        <w:t>audit for these operations:</w:t>
      </w:r>
    </w:p>
    <w:p>
      <w:pPr>
        <w:pStyle w:val="ListParagraph"/>
        <w:numPr>
          <w:ilvl w:val="0"/>
          <w:numId w:val="1"/>
        </w:numPr>
        <w:tabs>
          <w:tab w:pos="820" w:val="left" w:leader="none"/>
          <w:tab w:pos="821" w:val="left" w:leader="none"/>
        </w:tabs>
        <w:spacing w:line="240" w:lineRule="auto" w:before="164" w:after="0"/>
        <w:ind w:left="820" w:right="0" w:hanging="361"/>
        <w:jc w:val="left"/>
        <w:rPr>
          <w:sz w:val="22"/>
        </w:rPr>
      </w:pPr>
      <w:r>
        <w:rPr>
          <w:sz w:val="22"/>
        </w:rPr>
        <w:t>construction</w:t>
      </w:r>
      <w:r>
        <w:rPr>
          <w:spacing w:val="-6"/>
          <w:sz w:val="22"/>
        </w:rPr>
        <w:t> </w:t>
      </w:r>
      <w:r>
        <w:rPr>
          <w:sz w:val="22"/>
        </w:rPr>
        <w:t>or</w:t>
      </w:r>
      <w:r>
        <w:rPr>
          <w:spacing w:val="-4"/>
          <w:sz w:val="22"/>
        </w:rPr>
        <w:t> </w:t>
      </w:r>
      <w:r>
        <w:rPr>
          <w:spacing w:val="-2"/>
          <w:sz w:val="22"/>
        </w:rPr>
        <w:t>erection</w:t>
      </w:r>
    </w:p>
    <w:p>
      <w:pPr>
        <w:pStyle w:val="ListParagraph"/>
        <w:numPr>
          <w:ilvl w:val="0"/>
          <w:numId w:val="1"/>
        </w:numPr>
        <w:tabs>
          <w:tab w:pos="820" w:val="left" w:leader="none"/>
          <w:tab w:pos="821" w:val="left" w:leader="none"/>
        </w:tabs>
        <w:spacing w:line="240" w:lineRule="auto" w:before="20" w:after="0"/>
        <w:ind w:left="820" w:right="0" w:hanging="361"/>
        <w:jc w:val="left"/>
        <w:rPr>
          <w:sz w:val="22"/>
        </w:rPr>
      </w:pPr>
      <w:r>
        <w:rPr>
          <w:sz w:val="22"/>
        </w:rPr>
        <w:t>oil</w:t>
      </w:r>
      <w:r>
        <w:rPr>
          <w:spacing w:val="-2"/>
          <w:sz w:val="22"/>
        </w:rPr>
        <w:t> </w:t>
      </w:r>
      <w:r>
        <w:rPr>
          <w:sz w:val="22"/>
        </w:rPr>
        <w:t>and</w:t>
      </w:r>
      <w:r>
        <w:rPr>
          <w:spacing w:val="-2"/>
          <w:sz w:val="22"/>
        </w:rPr>
        <w:t> </w:t>
      </w:r>
      <w:r>
        <w:rPr>
          <w:sz w:val="22"/>
        </w:rPr>
        <w:t>gas</w:t>
      </w:r>
      <w:r>
        <w:rPr>
          <w:spacing w:val="-1"/>
          <w:sz w:val="22"/>
        </w:rPr>
        <w:t> </w:t>
      </w:r>
      <w:r>
        <w:rPr>
          <w:sz w:val="22"/>
        </w:rPr>
        <w:t>field</w:t>
      </w:r>
      <w:r>
        <w:rPr>
          <w:spacing w:val="-1"/>
          <w:sz w:val="22"/>
        </w:rPr>
        <w:t> </w:t>
      </w:r>
      <w:r>
        <w:rPr>
          <w:spacing w:val="-2"/>
          <w:sz w:val="22"/>
        </w:rPr>
        <w:t>operations</w:t>
      </w:r>
    </w:p>
    <w:p>
      <w:pPr>
        <w:pStyle w:val="ListParagraph"/>
        <w:numPr>
          <w:ilvl w:val="0"/>
          <w:numId w:val="1"/>
        </w:numPr>
        <w:tabs>
          <w:tab w:pos="820" w:val="left" w:leader="none"/>
          <w:tab w:pos="821" w:val="left" w:leader="none"/>
        </w:tabs>
        <w:spacing w:line="240" w:lineRule="auto" w:before="22" w:after="0"/>
        <w:ind w:left="820" w:right="0" w:hanging="361"/>
        <w:jc w:val="left"/>
        <w:rPr>
          <w:sz w:val="22"/>
        </w:rPr>
      </w:pPr>
      <w:r>
        <w:rPr>
          <w:sz w:val="22"/>
        </w:rPr>
        <w:t>employee</w:t>
      </w:r>
      <w:r>
        <w:rPr>
          <w:spacing w:val="-4"/>
          <w:sz w:val="22"/>
        </w:rPr>
        <w:t> </w:t>
      </w:r>
      <w:r>
        <w:rPr>
          <w:spacing w:val="-2"/>
          <w:sz w:val="22"/>
        </w:rPr>
        <w:t>leasing</w:t>
      </w:r>
    </w:p>
    <w:p>
      <w:pPr>
        <w:pStyle w:val="ListParagraph"/>
        <w:numPr>
          <w:ilvl w:val="0"/>
          <w:numId w:val="1"/>
        </w:numPr>
        <w:tabs>
          <w:tab w:pos="820" w:val="left" w:leader="none"/>
          <w:tab w:pos="821" w:val="left" w:leader="none"/>
        </w:tabs>
        <w:spacing w:line="240" w:lineRule="auto" w:before="23" w:after="0"/>
        <w:ind w:left="820" w:right="0" w:hanging="361"/>
        <w:jc w:val="left"/>
        <w:rPr>
          <w:sz w:val="22"/>
        </w:rPr>
      </w:pPr>
      <w:r>
        <w:rPr>
          <w:sz w:val="22"/>
        </w:rPr>
        <w:t>labor</w:t>
      </w:r>
      <w:r>
        <w:rPr>
          <w:spacing w:val="-1"/>
          <w:sz w:val="22"/>
        </w:rPr>
        <w:t> </w:t>
      </w:r>
      <w:r>
        <w:rPr>
          <w:spacing w:val="-2"/>
          <w:sz w:val="22"/>
        </w:rPr>
        <w:t>contracting</w:t>
      </w:r>
    </w:p>
    <w:p>
      <w:pPr>
        <w:pStyle w:val="ListParagraph"/>
        <w:numPr>
          <w:ilvl w:val="0"/>
          <w:numId w:val="1"/>
        </w:numPr>
        <w:tabs>
          <w:tab w:pos="820" w:val="left" w:leader="none"/>
          <w:tab w:pos="821" w:val="left" w:leader="none"/>
        </w:tabs>
        <w:spacing w:line="240" w:lineRule="auto" w:before="20" w:after="0"/>
        <w:ind w:left="820" w:right="0" w:hanging="361"/>
        <w:jc w:val="left"/>
        <w:rPr>
          <w:sz w:val="22"/>
        </w:rPr>
      </w:pPr>
      <w:r>
        <w:rPr>
          <w:sz w:val="22"/>
        </w:rPr>
        <w:t>temporary</w:t>
      </w:r>
      <w:r>
        <w:rPr>
          <w:spacing w:val="-4"/>
          <w:sz w:val="22"/>
        </w:rPr>
        <w:t> </w:t>
      </w:r>
      <w:r>
        <w:rPr>
          <w:sz w:val="22"/>
        </w:rPr>
        <w:t>labor</w:t>
      </w:r>
      <w:r>
        <w:rPr>
          <w:spacing w:val="-6"/>
          <w:sz w:val="22"/>
        </w:rPr>
        <w:t> </w:t>
      </w:r>
      <w:r>
        <w:rPr>
          <w:spacing w:val="-2"/>
          <w:sz w:val="22"/>
        </w:rPr>
        <w:t>services</w:t>
      </w:r>
    </w:p>
    <w:p>
      <w:pPr>
        <w:pStyle w:val="ListParagraph"/>
        <w:numPr>
          <w:ilvl w:val="0"/>
          <w:numId w:val="1"/>
        </w:numPr>
        <w:tabs>
          <w:tab w:pos="820" w:val="left" w:leader="none"/>
          <w:tab w:pos="821" w:val="left" w:leader="none"/>
        </w:tabs>
        <w:spacing w:line="240" w:lineRule="auto" w:before="22" w:after="0"/>
        <w:ind w:left="820" w:right="0" w:hanging="361"/>
        <w:jc w:val="left"/>
        <w:rPr>
          <w:sz w:val="22"/>
        </w:rPr>
      </w:pPr>
      <w:r>
        <w:rPr>
          <w:sz w:val="22"/>
        </w:rPr>
        <w:t>professional</w:t>
      </w:r>
      <w:r>
        <w:rPr>
          <w:spacing w:val="-8"/>
          <w:sz w:val="22"/>
        </w:rPr>
        <w:t> </w:t>
      </w:r>
      <w:r>
        <w:rPr>
          <w:sz w:val="22"/>
        </w:rPr>
        <w:t>employer</w:t>
      </w:r>
      <w:r>
        <w:rPr>
          <w:spacing w:val="-7"/>
          <w:sz w:val="22"/>
        </w:rPr>
        <w:t> </w:t>
      </w:r>
      <w:r>
        <w:rPr>
          <w:sz w:val="22"/>
        </w:rPr>
        <w:t>organizations</w:t>
      </w:r>
      <w:r>
        <w:rPr>
          <w:spacing w:val="-7"/>
          <w:sz w:val="22"/>
        </w:rPr>
        <w:t> </w:t>
      </w:r>
      <w:r>
        <w:rPr>
          <w:spacing w:val="-2"/>
          <w:sz w:val="22"/>
        </w:rPr>
        <w:t>(PEOs)</w:t>
      </w:r>
    </w:p>
    <w:p>
      <w:pPr>
        <w:pStyle w:val="ListParagraph"/>
        <w:numPr>
          <w:ilvl w:val="0"/>
          <w:numId w:val="1"/>
        </w:numPr>
        <w:tabs>
          <w:tab w:pos="820" w:val="left" w:leader="none"/>
          <w:tab w:pos="821" w:val="left" w:leader="none"/>
        </w:tabs>
        <w:spacing w:line="240" w:lineRule="auto" w:before="22" w:after="0"/>
        <w:ind w:left="820" w:right="0" w:hanging="361"/>
        <w:jc w:val="left"/>
        <w:rPr>
          <w:sz w:val="22"/>
        </w:rPr>
      </w:pPr>
      <w:r>
        <w:rPr>
          <w:sz w:val="22"/>
        </w:rPr>
        <w:t>operations</w:t>
      </w:r>
      <w:r>
        <w:rPr>
          <w:spacing w:val="-6"/>
          <w:sz w:val="22"/>
        </w:rPr>
        <w:t> </w:t>
      </w:r>
      <w:r>
        <w:rPr>
          <w:sz w:val="22"/>
        </w:rPr>
        <w:t>assigned</w:t>
      </w:r>
      <w:r>
        <w:rPr>
          <w:spacing w:val="-6"/>
          <w:sz w:val="22"/>
        </w:rPr>
        <w:t> </w:t>
      </w:r>
      <w:r>
        <w:rPr>
          <w:sz w:val="22"/>
        </w:rPr>
        <w:t>to</w:t>
      </w:r>
      <w:r>
        <w:rPr>
          <w:spacing w:val="-5"/>
          <w:sz w:val="22"/>
        </w:rPr>
        <w:t> </w:t>
      </w:r>
      <w:r>
        <w:rPr>
          <w:sz w:val="22"/>
        </w:rPr>
        <w:t>standard</w:t>
      </w:r>
      <w:r>
        <w:rPr>
          <w:spacing w:val="-7"/>
          <w:sz w:val="22"/>
        </w:rPr>
        <w:t> </w:t>
      </w:r>
      <w:r>
        <w:rPr>
          <w:sz w:val="22"/>
        </w:rPr>
        <w:t>exception</w:t>
      </w:r>
      <w:r>
        <w:rPr>
          <w:spacing w:val="-7"/>
          <w:sz w:val="22"/>
        </w:rPr>
        <w:t> </w:t>
      </w:r>
      <w:r>
        <w:rPr>
          <w:sz w:val="22"/>
        </w:rPr>
        <w:t>classifications,</w:t>
      </w:r>
      <w:r>
        <w:rPr>
          <w:spacing w:val="-7"/>
          <w:sz w:val="22"/>
        </w:rPr>
        <w:t> </w:t>
      </w:r>
      <w:r>
        <w:rPr>
          <w:spacing w:val="-5"/>
          <w:sz w:val="22"/>
        </w:rPr>
        <w:t>or</w:t>
      </w:r>
    </w:p>
    <w:p>
      <w:pPr>
        <w:pStyle w:val="ListParagraph"/>
        <w:numPr>
          <w:ilvl w:val="0"/>
          <w:numId w:val="1"/>
        </w:numPr>
        <w:tabs>
          <w:tab w:pos="820" w:val="left" w:leader="none"/>
          <w:tab w:pos="821" w:val="left" w:leader="none"/>
        </w:tabs>
        <w:spacing w:line="240" w:lineRule="auto" w:before="20" w:after="0"/>
        <w:ind w:left="820" w:right="0" w:hanging="361"/>
        <w:jc w:val="left"/>
        <w:rPr>
          <w:sz w:val="22"/>
        </w:rPr>
      </w:pPr>
      <w:r>
        <w:rPr>
          <w:sz w:val="22"/>
        </w:rPr>
        <w:t>general</w:t>
      </w:r>
      <w:r>
        <w:rPr>
          <w:spacing w:val="-2"/>
          <w:sz w:val="22"/>
        </w:rPr>
        <w:t> exclusions</w:t>
      </w:r>
    </w:p>
    <w:p>
      <w:pPr>
        <w:pStyle w:val="BodyText"/>
        <w:spacing w:line="259" w:lineRule="auto" w:before="182"/>
        <w:ind w:left="100" w:right="116"/>
      </w:pPr>
      <w:r>
        <w:rPr>
          <w:color w:val="4471C4"/>
        </w:rPr>
        <w:t>Rule</w:t>
      </w:r>
      <w:r>
        <w:rPr>
          <w:color w:val="4471C4"/>
          <w:spacing w:val="-1"/>
        </w:rPr>
        <w:t> </w:t>
      </w:r>
      <w:r>
        <w:rPr>
          <w:color w:val="4471C4"/>
        </w:rPr>
        <w:t>for</w:t>
      </w:r>
      <w:r>
        <w:rPr>
          <w:color w:val="4471C4"/>
          <w:spacing w:val="-5"/>
        </w:rPr>
        <w:t> </w:t>
      </w:r>
      <w:r>
        <w:rPr>
          <w:color w:val="4471C4"/>
        </w:rPr>
        <w:t>applying</w:t>
      </w:r>
      <w:r>
        <w:rPr>
          <w:color w:val="4471C4"/>
          <w:spacing w:val="-3"/>
        </w:rPr>
        <w:t> </w:t>
      </w:r>
      <w:r>
        <w:rPr>
          <w:color w:val="4471C4"/>
        </w:rPr>
        <w:t>classification</w:t>
      </w:r>
      <w:r>
        <w:rPr>
          <w:color w:val="4471C4"/>
          <w:spacing w:val="-3"/>
        </w:rPr>
        <w:t> </w:t>
      </w:r>
      <w:r>
        <w:rPr>
          <w:color w:val="4471C4"/>
        </w:rPr>
        <w:t>corrections</w:t>
      </w:r>
      <w:r>
        <w:rPr>
          <w:color w:val="4471C4"/>
          <w:spacing w:val="-4"/>
        </w:rPr>
        <w:t> </w:t>
      </w:r>
      <w:r>
        <w:rPr>
          <w:color w:val="4471C4"/>
        </w:rPr>
        <w:t>that</w:t>
      </w:r>
      <w:r>
        <w:rPr>
          <w:color w:val="4471C4"/>
          <w:spacing w:val="-2"/>
        </w:rPr>
        <w:t> </w:t>
      </w:r>
      <w:r>
        <w:rPr>
          <w:color w:val="4471C4"/>
        </w:rPr>
        <w:t>increase</w:t>
      </w:r>
      <w:r>
        <w:rPr>
          <w:color w:val="4471C4"/>
          <w:spacing w:val="-1"/>
        </w:rPr>
        <w:t> </w:t>
      </w:r>
      <w:r>
        <w:rPr>
          <w:color w:val="4471C4"/>
        </w:rPr>
        <w:t>premium</w:t>
      </w:r>
      <w:r>
        <w:rPr>
          <w:color w:val="4471C4"/>
          <w:spacing w:val="-4"/>
        </w:rPr>
        <w:t> </w:t>
      </w:r>
      <w:r>
        <w:rPr>
          <w:color w:val="4471C4"/>
        </w:rPr>
        <w:t>due</w:t>
      </w:r>
      <w:r>
        <w:rPr>
          <w:color w:val="4471C4"/>
          <w:spacing w:val="-1"/>
        </w:rPr>
        <w:t> </w:t>
      </w:r>
      <w:r>
        <w:rPr>
          <w:color w:val="4471C4"/>
        </w:rPr>
        <w:t>to</w:t>
      </w:r>
      <w:r>
        <w:rPr>
          <w:color w:val="4471C4"/>
          <w:spacing w:val="-3"/>
        </w:rPr>
        <w:t> </w:t>
      </w:r>
      <w:r>
        <w:rPr>
          <w:color w:val="4471C4"/>
        </w:rPr>
        <w:t>misrepresentation</w:t>
      </w:r>
      <w:r>
        <w:rPr>
          <w:color w:val="4471C4"/>
          <w:spacing w:val="-5"/>
        </w:rPr>
        <w:t> </w:t>
      </w:r>
      <w:r>
        <w:rPr>
          <w:color w:val="4471C4"/>
        </w:rPr>
        <w:t>or</w:t>
      </w:r>
      <w:r>
        <w:rPr>
          <w:color w:val="4471C4"/>
          <w:spacing w:val="-4"/>
        </w:rPr>
        <w:t> </w:t>
      </w:r>
      <w:r>
        <w:rPr>
          <w:color w:val="4471C4"/>
        </w:rPr>
        <w:t>omission </w:t>
      </w:r>
      <w:r>
        <w:rPr/>
        <w:t>If the classification correction is due to misrepresentation or omission by the employer, its agents, employees, officers, or directors, you must apply the classification correction and premium increase as of the date they would have been applied if the misrepresentation or omission had not occurred.</w:t>
      </w:r>
    </w:p>
    <w:p>
      <w:pPr>
        <w:pStyle w:val="BodyText"/>
        <w:ind w:left="0"/>
      </w:pPr>
    </w:p>
    <w:p>
      <w:pPr>
        <w:pStyle w:val="BodyText"/>
        <w:spacing w:before="11"/>
        <w:ind w:left="0"/>
        <w:rPr>
          <w:sz w:val="27"/>
        </w:rPr>
      </w:pPr>
    </w:p>
    <w:p>
      <w:pPr>
        <w:pStyle w:val="Heading1"/>
        <w:spacing w:before="1"/>
      </w:pPr>
      <w:r>
        <w:rPr/>
        <w:t>Reallocation</w:t>
      </w:r>
      <w:r>
        <w:rPr>
          <w:spacing w:val="-3"/>
        </w:rPr>
        <w:t> </w:t>
      </w:r>
      <w:r>
        <w:rPr/>
        <w:t>of</w:t>
      </w:r>
      <w:r>
        <w:rPr>
          <w:spacing w:val="-2"/>
        </w:rPr>
        <w:t> payroll</w:t>
      </w:r>
    </w:p>
    <w:p>
      <w:pPr>
        <w:pStyle w:val="Heading2"/>
        <w:spacing w:before="182"/>
      </w:pPr>
      <w:r>
        <w:rPr/>
        <w:t>Rule</w:t>
      </w:r>
      <w:r>
        <w:rPr>
          <w:spacing w:val="-5"/>
        </w:rPr>
        <w:t> </w:t>
      </w:r>
      <w:r>
        <w:rPr/>
        <w:t>ID:</w:t>
      </w:r>
      <w:r>
        <w:rPr>
          <w:spacing w:val="-5"/>
        </w:rPr>
        <w:t> </w:t>
      </w:r>
      <w:r>
        <w:rPr/>
        <w:t>BM-CHAN-</w:t>
      </w:r>
      <w:r>
        <w:rPr>
          <w:spacing w:val="-4"/>
        </w:rPr>
        <w:t>R3BAA</w:t>
      </w:r>
    </w:p>
    <w:p>
      <w:pPr>
        <w:spacing w:before="182"/>
        <w:ind w:left="100" w:right="0" w:firstLine="0"/>
        <w:jc w:val="left"/>
        <w:rPr>
          <w:i/>
          <w:sz w:val="22"/>
        </w:rPr>
      </w:pPr>
      <w:r>
        <w:rPr>
          <w:i/>
          <w:sz w:val="22"/>
        </w:rPr>
        <w:t>Effective</w:t>
      </w:r>
      <w:r>
        <w:rPr>
          <w:i/>
          <w:spacing w:val="-8"/>
          <w:sz w:val="22"/>
        </w:rPr>
        <w:t> </w:t>
      </w:r>
      <w:r>
        <w:rPr>
          <w:i/>
          <w:sz w:val="22"/>
        </w:rPr>
        <w:t>Date:</w:t>
      </w:r>
      <w:r>
        <w:rPr>
          <w:i/>
          <w:spacing w:val="-3"/>
          <w:sz w:val="22"/>
        </w:rPr>
        <w:t> </w:t>
      </w:r>
      <w:r>
        <w:rPr>
          <w:i/>
          <w:sz w:val="22"/>
        </w:rPr>
        <w:t>April</w:t>
      </w:r>
      <w:r>
        <w:rPr>
          <w:i/>
          <w:spacing w:val="-6"/>
          <w:sz w:val="22"/>
        </w:rPr>
        <w:t> </w:t>
      </w:r>
      <w:r>
        <w:rPr>
          <w:i/>
          <w:sz w:val="22"/>
        </w:rPr>
        <w:t>1,</w:t>
      </w:r>
      <w:r>
        <w:rPr>
          <w:i/>
          <w:spacing w:val="-5"/>
          <w:sz w:val="22"/>
        </w:rPr>
        <w:t> </w:t>
      </w:r>
      <w:r>
        <w:rPr>
          <w:i/>
          <w:spacing w:val="-4"/>
          <w:sz w:val="22"/>
        </w:rPr>
        <w:t>2022</w:t>
      </w:r>
    </w:p>
    <w:p>
      <w:pPr>
        <w:pStyle w:val="BodyText"/>
        <w:spacing w:line="259" w:lineRule="auto" w:before="181"/>
        <w:ind w:left="100"/>
      </w:pPr>
      <w:r>
        <w:rPr/>
        <w:t>When</w:t>
      </w:r>
      <w:r>
        <w:rPr>
          <w:spacing w:val="-3"/>
        </w:rPr>
        <w:t> </w:t>
      </w:r>
      <w:r>
        <w:rPr/>
        <w:t>payroll</w:t>
      </w:r>
      <w:r>
        <w:rPr>
          <w:spacing w:val="-3"/>
        </w:rPr>
        <w:t> </w:t>
      </w:r>
      <w:r>
        <w:rPr/>
        <w:t>is</w:t>
      </w:r>
      <w:r>
        <w:rPr>
          <w:spacing w:val="-4"/>
        </w:rPr>
        <w:t> </w:t>
      </w:r>
      <w:r>
        <w:rPr/>
        <w:t>reallocated</w:t>
      </w:r>
      <w:r>
        <w:rPr>
          <w:spacing w:val="-2"/>
        </w:rPr>
        <w:t> </w:t>
      </w:r>
      <w:r>
        <w:rPr/>
        <w:t>in</w:t>
      </w:r>
      <w:r>
        <w:rPr>
          <w:spacing w:val="-3"/>
        </w:rPr>
        <w:t> </w:t>
      </w:r>
      <w:r>
        <w:rPr/>
        <w:t>accordance</w:t>
      </w:r>
      <w:r>
        <w:rPr>
          <w:spacing w:val="-4"/>
        </w:rPr>
        <w:t> </w:t>
      </w:r>
      <w:r>
        <w:rPr/>
        <w:t>with</w:t>
      </w:r>
      <w:r>
        <w:rPr>
          <w:spacing w:val="-2"/>
        </w:rPr>
        <w:t> </w:t>
      </w:r>
      <w:r>
        <w:rPr/>
        <w:t>the</w:t>
      </w:r>
      <w:r>
        <w:rPr>
          <w:spacing w:val="-1"/>
        </w:rPr>
        <w:t> </w:t>
      </w:r>
      <w:r>
        <w:rPr/>
        <w:t>Classification</w:t>
      </w:r>
      <w:r>
        <w:rPr>
          <w:spacing w:val="-6"/>
        </w:rPr>
        <w:t> </w:t>
      </w:r>
      <w:r>
        <w:rPr/>
        <w:t>changes</w:t>
      </w:r>
      <w:r>
        <w:rPr>
          <w:spacing w:val="-3"/>
        </w:rPr>
        <w:t> </w:t>
      </w:r>
      <w:r>
        <w:rPr/>
        <w:t>or</w:t>
      </w:r>
      <w:r>
        <w:rPr>
          <w:spacing w:val="-2"/>
        </w:rPr>
        <w:t> </w:t>
      </w:r>
      <w:r>
        <w:rPr/>
        <w:t>corrections</w:t>
      </w:r>
      <w:r>
        <w:rPr>
          <w:spacing w:val="-2"/>
        </w:rPr>
        <w:t> </w:t>
      </w:r>
      <w:r>
        <w:rPr/>
        <w:t>rules,</w:t>
      </w:r>
      <w:r>
        <w:rPr>
          <w:spacing w:val="-1"/>
        </w:rPr>
        <w:t> </w:t>
      </w:r>
      <w:r>
        <w:rPr/>
        <w:t>payroll reallocation among classifications assigned on a policy is not considered a classification change or </w:t>
      </w:r>
      <w:r>
        <w:rPr>
          <w:spacing w:val="-2"/>
        </w:rPr>
        <w:t>correction.</w:t>
      </w:r>
    </w:p>
    <w:p>
      <w:pPr>
        <w:pStyle w:val="Heading2"/>
      </w:pPr>
      <w:r>
        <w:rPr>
          <w:color w:val="4471C4"/>
          <w:spacing w:val="-2"/>
        </w:rPr>
        <w:t>References</w:t>
      </w:r>
    </w:p>
    <w:p>
      <w:pPr>
        <w:spacing w:before="180"/>
        <w:ind w:left="100" w:right="0" w:firstLine="0"/>
        <w:jc w:val="left"/>
        <w:rPr>
          <w:sz w:val="22"/>
        </w:rPr>
      </w:pPr>
      <w:r>
        <w:rPr>
          <w:sz w:val="22"/>
        </w:rPr>
        <w:t>Refer</w:t>
      </w:r>
      <w:r>
        <w:rPr>
          <w:spacing w:val="-5"/>
          <w:sz w:val="22"/>
        </w:rPr>
        <w:t> </w:t>
      </w:r>
      <w:r>
        <w:rPr>
          <w:sz w:val="22"/>
        </w:rPr>
        <w:t>to</w:t>
      </w:r>
      <w:r>
        <w:rPr>
          <w:spacing w:val="-4"/>
          <w:sz w:val="22"/>
        </w:rPr>
        <w:t> </w:t>
      </w:r>
      <w:r>
        <w:rPr>
          <w:sz w:val="22"/>
        </w:rPr>
        <w:t>NCCI's</w:t>
      </w:r>
      <w:r>
        <w:rPr>
          <w:spacing w:val="-3"/>
          <w:sz w:val="22"/>
        </w:rPr>
        <w:t> </w:t>
      </w:r>
      <w:r>
        <w:rPr>
          <w:b/>
          <w:i/>
          <w:sz w:val="22"/>
        </w:rPr>
        <w:t>Basic</w:t>
      </w:r>
      <w:r>
        <w:rPr>
          <w:b/>
          <w:i/>
          <w:spacing w:val="-3"/>
          <w:sz w:val="22"/>
        </w:rPr>
        <w:t> </w:t>
      </w:r>
      <w:r>
        <w:rPr>
          <w:b/>
          <w:i/>
          <w:sz w:val="22"/>
        </w:rPr>
        <w:t>Manual</w:t>
      </w:r>
      <w:r>
        <w:rPr>
          <w:b/>
          <w:i/>
          <w:spacing w:val="-5"/>
          <w:sz w:val="22"/>
        </w:rPr>
        <w:t> </w:t>
      </w:r>
      <w:r>
        <w:rPr>
          <w:b/>
          <w:i/>
          <w:sz w:val="22"/>
        </w:rPr>
        <w:t>User's</w:t>
      </w:r>
      <w:r>
        <w:rPr>
          <w:b/>
          <w:i/>
          <w:spacing w:val="-3"/>
          <w:sz w:val="22"/>
        </w:rPr>
        <w:t> </w:t>
      </w:r>
      <w:r>
        <w:rPr>
          <w:b/>
          <w:i/>
          <w:sz w:val="22"/>
        </w:rPr>
        <w:t>Guide</w:t>
      </w:r>
      <w:r>
        <w:rPr>
          <w:b/>
          <w:i/>
          <w:spacing w:val="-2"/>
          <w:sz w:val="22"/>
        </w:rPr>
        <w:t> </w:t>
      </w:r>
      <w:r>
        <w:rPr>
          <w:sz w:val="22"/>
        </w:rPr>
        <w:t>for</w:t>
      </w:r>
      <w:r>
        <w:rPr>
          <w:spacing w:val="-4"/>
          <w:sz w:val="22"/>
        </w:rPr>
        <w:t> </w:t>
      </w:r>
      <w:r>
        <w:rPr>
          <w:spacing w:val="-2"/>
          <w:sz w:val="22"/>
        </w:rPr>
        <w:t>examples.</w:t>
      </w:r>
    </w:p>
    <w:sectPr>
      <w:pgSz w:w="12240" w:h="15840"/>
      <w:pgMar w:header="763" w:footer="744" w:top="1340" w:bottom="940" w:left="1340" w:right="1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71.024002pt;margin-top:743.815979pt;width:378.7pt;height:13.05pt;mso-position-horizontal-relative:page;mso-position-vertical-relative:page;z-index:-15776768" type="#_x0000_t202" id="docshape2" filled="false" stroked="false">
          <v:textbox inset="0,0,0,0">
            <w:txbxContent>
              <w:p>
                <w:pPr>
                  <w:pStyle w:val="BodyText"/>
                  <w:spacing w:line="245" w:lineRule="exact"/>
                  <w:ind w:left="20"/>
                </w:pPr>
                <w:r>
                  <w:rPr/>
                  <w:t>©</w:t>
                </w:r>
                <w:r>
                  <w:rPr>
                    <w:spacing w:val="-7"/>
                  </w:rPr>
                  <w:t> </w:t>
                </w:r>
                <w:r>
                  <w:rPr/>
                  <w:t>2020–2022</w:t>
                </w:r>
                <w:r>
                  <w:rPr>
                    <w:spacing w:val="-5"/>
                  </w:rPr>
                  <w:t> </w:t>
                </w:r>
                <w:r>
                  <w:rPr/>
                  <w:t>National</w:t>
                </w:r>
                <w:r>
                  <w:rPr>
                    <w:spacing w:val="-4"/>
                  </w:rPr>
                  <w:t> </w:t>
                </w:r>
                <w:r>
                  <w:rPr/>
                  <w:t>Council</w:t>
                </w:r>
                <w:r>
                  <w:rPr>
                    <w:spacing w:val="-4"/>
                  </w:rPr>
                  <w:t> </w:t>
                </w:r>
                <w:r>
                  <w:rPr/>
                  <w:t>on</w:t>
                </w:r>
                <w:r>
                  <w:rPr>
                    <w:spacing w:val="-5"/>
                  </w:rPr>
                  <w:t> </w:t>
                </w:r>
                <w:r>
                  <w:rPr/>
                  <w:t>Compensation</w:t>
                </w:r>
                <w:r>
                  <w:rPr>
                    <w:spacing w:val="-5"/>
                  </w:rPr>
                  <w:t> </w:t>
                </w:r>
                <w:r>
                  <w:rPr/>
                  <w:t>Insurance,</w:t>
                </w:r>
                <w:r>
                  <w:rPr>
                    <w:spacing w:val="-3"/>
                  </w:rPr>
                  <w:t> </w:t>
                </w:r>
                <w:r>
                  <w:rPr/>
                  <w:t>Inc.</w:t>
                </w:r>
                <w:r>
                  <w:rPr>
                    <w:spacing w:val="-4"/>
                  </w:rPr>
                  <w:t> </w:t>
                </w:r>
                <w:r>
                  <w:rPr/>
                  <w:t>All</w:t>
                </w:r>
                <w:r>
                  <w:rPr>
                    <w:spacing w:val="-4"/>
                  </w:rPr>
                  <w:t> </w:t>
                </w:r>
                <w:r>
                  <w:rPr/>
                  <w:t>Rights</w:t>
                </w:r>
                <w:r>
                  <w:rPr>
                    <w:spacing w:val="-4"/>
                  </w:rPr>
                  <w:t> </w:t>
                </w:r>
                <w:r>
                  <w:rPr>
                    <w:spacing w:val="-2"/>
                  </w:rPr>
                  <w:t>Reserved.</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type id="_x0000_t202" o:spt="202" coordsize="21600,21600" path="m,l,21600r21600,l21600,xe">
          <v:stroke joinstyle="miter"/>
          <v:path gradientshapeok="t" o:connecttype="rect"/>
        </v:shapetype>
        <v:shape style="position:absolute;margin-left:136.899994pt;margin-top:37.160pt;width:338.25pt;height:13.05pt;mso-position-horizontal-relative:page;mso-position-vertical-relative:page;z-index:-15777280" type="#_x0000_t202" id="docshape1" filled="false" stroked="false">
          <v:textbox inset="0,0,0,0">
            <w:txbxContent>
              <w:p>
                <w:pPr>
                  <w:pStyle w:val="BodyText"/>
                  <w:spacing w:line="245" w:lineRule="exact"/>
                  <w:ind w:left="20"/>
                </w:pPr>
                <w:r>
                  <w:rPr/>
                  <w:t>This</w:t>
                </w:r>
                <w:r>
                  <w:rPr>
                    <w:spacing w:val="-6"/>
                  </w:rPr>
                  <w:t> </w:t>
                </w:r>
                <w:r>
                  <w:rPr/>
                  <w:t>Texas</w:t>
                </w:r>
                <w:r>
                  <w:rPr>
                    <w:spacing w:val="-4"/>
                  </w:rPr>
                  <w:t> </w:t>
                </w:r>
                <w:r>
                  <w:rPr/>
                  <w:t>Basic</w:t>
                </w:r>
                <w:r>
                  <w:rPr>
                    <w:spacing w:val="-5"/>
                  </w:rPr>
                  <w:t> </w:t>
                </w:r>
                <w:r>
                  <w:rPr/>
                  <w:t>Manual</w:t>
                </w:r>
                <w:r>
                  <w:rPr>
                    <w:spacing w:val="-3"/>
                  </w:rPr>
                  <w:t> </w:t>
                </w:r>
                <w:r>
                  <w:rPr/>
                  <w:t>for</w:t>
                </w:r>
                <w:r>
                  <w:rPr>
                    <w:spacing w:val="-4"/>
                  </w:rPr>
                  <w:t> </w:t>
                </w:r>
                <w:r>
                  <w:rPr/>
                  <w:t>Workers</w:t>
                </w:r>
                <w:r>
                  <w:rPr>
                    <w:spacing w:val="-6"/>
                  </w:rPr>
                  <w:t> </w:t>
                </w:r>
                <w:r>
                  <w:rPr/>
                  <w:t>Compensation</w:t>
                </w:r>
                <w:r>
                  <w:rPr>
                    <w:spacing w:val="-7"/>
                  </w:rPr>
                  <w:t> </w:t>
                </w:r>
                <w:r>
                  <w:rPr/>
                  <w:t>and</w:t>
                </w:r>
                <w:r>
                  <w:rPr>
                    <w:spacing w:val="-4"/>
                  </w:rPr>
                  <w:t> </w:t>
                </w:r>
                <w:r>
                  <w:rPr/>
                  <w:t>Employers</w:t>
                </w:r>
                <w:r>
                  <w:rPr>
                    <w:spacing w:val="-5"/>
                  </w:rPr>
                  <w:t> </w:t>
                </w:r>
                <w:r>
                  <w:rPr>
                    <w:spacing w:val="-2"/>
                  </w:rPr>
                  <w:t>Liability</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2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564" w:hanging="360"/>
      </w:pPr>
      <w:rPr>
        <w:rFonts w:hint="default"/>
        <w:lang w:val="en-us" w:eastAsia="en-US" w:bidi="ar-SA"/>
      </w:rPr>
    </w:lvl>
    <w:lvl w:ilvl="3">
      <w:start w:val="0"/>
      <w:numFmt w:val="bullet"/>
      <w:lvlText w:val="•"/>
      <w:lvlJc w:val="left"/>
      <w:pPr>
        <w:ind w:left="3436" w:hanging="360"/>
      </w:pPr>
      <w:rPr>
        <w:rFonts w:hint="default"/>
        <w:lang w:val="en-us" w:eastAsia="en-US" w:bidi="ar-SA"/>
      </w:rPr>
    </w:lvl>
    <w:lvl w:ilvl="4">
      <w:start w:val="0"/>
      <w:numFmt w:val="bullet"/>
      <w:lvlText w:val="•"/>
      <w:lvlJc w:val="left"/>
      <w:pPr>
        <w:ind w:left="4308" w:hanging="360"/>
      </w:pPr>
      <w:rPr>
        <w:rFonts w:hint="default"/>
        <w:lang w:val="en-us" w:eastAsia="en-US" w:bidi="ar-SA"/>
      </w:rPr>
    </w:lvl>
    <w:lvl w:ilvl="5">
      <w:start w:val="0"/>
      <w:numFmt w:val="bullet"/>
      <w:lvlText w:val="•"/>
      <w:lvlJc w:val="left"/>
      <w:pPr>
        <w:ind w:left="5180" w:hanging="360"/>
      </w:pPr>
      <w:rPr>
        <w:rFonts w:hint="default"/>
        <w:lang w:val="en-us" w:eastAsia="en-US" w:bidi="ar-SA"/>
      </w:rPr>
    </w:lvl>
    <w:lvl w:ilvl="6">
      <w:start w:val="0"/>
      <w:numFmt w:val="bullet"/>
      <w:lvlText w:val="•"/>
      <w:lvlJc w:val="left"/>
      <w:pPr>
        <w:ind w:left="6052" w:hanging="360"/>
      </w:pPr>
      <w:rPr>
        <w:rFonts w:hint="default"/>
        <w:lang w:val="en-us" w:eastAsia="en-US" w:bidi="ar-SA"/>
      </w:rPr>
    </w:lvl>
    <w:lvl w:ilvl="7">
      <w:start w:val="0"/>
      <w:numFmt w:val="bullet"/>
      <w:lvlText w:val="•"/>
      <w:lvlJc w:val="left"/>
      <w:pPr>
        <w:ind w:left="6924" w:hanging="360"/>
      </w:pPr>
      <w:rPr>
        <w:rFonts w:hint="default"/>
        <w:lang w:val="en-us" w:eastAsia="en-US" w:bidi="ar-SA"/>
      </w:rPr>
    </w:lvl>
    <w:lvl w:ilvl="8">
      <w:start w:val="0"/>
      <w:numFmt w:val="bullet"/>
      <w:lvlText w:val="•"/>
      <w:lvlJc w:val="left"/>
      <w:pPr>
        <w:ind w:left="7796"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820"/>
    </w:pPr>
    <w:rPr>
      <w:rFonts w:ascii="Calibri" w:hAnsi="Calibri" w:eastAsia="Calibri" w:cs="Calibri"/>
      <w:sz w:val="22"/>
      <w:szCs w:val="22"/>
      <w:lang w:val="en-us" w:eastAsia="en-US" w:bidi="ar-SA"/>
    </w:rPr>
  </w:style>
  <w:style w:styleId="Heading1" w:type="paragraph">
    <w:name w:val="Heading 1"/>
    <w:basedOn w:val="Normal"/>
    <w:uiPriority w:val="1"/>
    <w:qFormat/>
    <w:pPr>
      <w:ind w:left="100"/>
      <w:outlineLvl w:val="1"/>
    </w:pPr>
    <w:rPr>
      <w:rFonts w:ascii="Calibri" w:hAnsi="Calibri" w:eastAsia="Calibri" w:cs="Calibri"/>
      <w:b/>
      <w:bCs/>
      <w:sz w:val="24"/>
      <w:szCs w:val="24"/>
      <w:lang w:val="en-us" w:eastAsia="en-US" w:bidi="ar-SA"/>
    </w:rPr>
  </w:style>
  <w:style w:styleId="Heading2" w:type="paragraph">
    <w:name w:val="Heading 2"/>
    <w:basedOn w:val="Normal"/>
    <w:uiPriority w:val="1"/>
    <w:qFormat/>
    <w:pPr>
      <w:spacing w:before="159"/>
      <w:ind w:left="100"/>
      <w:outlineLvl w:val="2"/>
    </w:pPr>
    <w:rPr>
      <w:rFonts w:ascii="Calibri" w:hAnsi="Calibri" w:eastAsia="Calibri" w:cs="Calibri"/>
      <w:b/>
      <w:bCs/>
      <w:sz w:val="22"/>
      <w:szCs w:val="22"/>
      <w:lang w:val="en-us" w:eastAsia="en-US" w:bidi="ar-SA"/>
    </w:rPr>
  </w:style>
  <w:style w:styleId="Title" w:type="paragraph">
    <w:name w:val="Title"/>
    <w:basedOn w:val="Normal"/>
    <w:uiPriority w:val="1"/>
    <w:qFormat/>
    <w:pPr>
      <w:spacing w:before="92"/>
      <w:ind w:left="2069" w:right="2048"/>
      <w:jc w:val="center"/>
    </w:pPr>
    <w:rPr>
      <w:rFonts w:ascii="Calibri" w:hAnsi="Calibri" w:eastAsia="Calibri" w:cs="Calibri"/>
      <w:b/>
      <w:bCs/>
      <w:sz w:val="36"/>
      <w:szCs w:val="36"/>
      <w:lang w:val="en-us" w:eastAsia="en-US" w:bidi="ar-SA"/>
    </w:rPr>
  </w:style>
  <w:style w:styleId="ListParagraph" w:type="paragraph">
    <w:name w:val="List Paragraph"/>
    <w:basedOn w:val="Normal"/>
    <w:uiPriority w:val="1"/>
    <w:qFormat/>
    <w:pPr>
      <w:spacing w:before="20"/>
      <w:ind w:left="820" w:hanging="361"/>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Bloomfield</dc:creator>
  <dcterms:created xsi:type="dcterms:W3CDTF">2022-06-13T16:13:13Z</dcterms:created>
  <dcterms:modified xsi:type="dcterms:W3CDTF">2022-06-13T16:13:13Z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2022-06-13T00:00:00Z</vt:filetime>
  </property>
  <property fmtid="{D5CDD505-2E9C-101B-9397-08002B2CF9AE}" pid="3" name="Creator">
    <vt:lpwstr>Microsoft® Word for Microsoft 365</vt:lpwstr>
  </property>
  <property fmtid="{D5CDD505-2E9C-101B-9397-08002B2CF9AE}" pid="4" name="LastSaved">
    <vt:filetime>2022-06-13T00:00:00Z</vt:filetime>
  </property>
</Properties>
</file>