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DCF2F" w14:textId="77777777" w:rsidR="003725D2" w:rsidRDefault="003725D2" w:rsidP="00240262">
      <w:pPr>
        <w:pStyle w:val="OBISCoverTitle"/>
        <w:spacing w:after="120"/>
        <w:rPr>
          <w:color w:val="0067B1"/>
          <w:sz w:val="52"/>
          <w:szCs w:val="52"/>
        </w:rPr>
      </w:pPr>
    </w:p>
    <w:p w14:paraId="7103292E" w14:textId="6FB15098" w:rsidR="00240262" w:rsidRPr="00933DAC" w:rsidRDefault="003725D2" w:rsidP="00240262">
      <w:pPr>
        <w:pStyle w:val="OBISCoverTitle"/>
        <w:spacing w:after="120"/>
        <w:rPr>
          <w:color w:val="0067B1"/>
          <w:sz w:val="52"/>
          <w:szCs w:val="52"/>
        </w:rPr>
      </w:pPr>
      <w:r>
        <w:rPr>
          <w:color w:val="0067B1"/>
          <w:sz w:val="52"/>
          <w:szCs w:val="52"/>
        </w:rPr>
        <w:t>Directors &amp;</w:t>
      </w:r>
      <w:r w:rsidR="00240262" w:rsidRPr="00933DAC">
        <w:rPr>
          <w:color w:val="0067B1"/>
          <w:sz w:val="52"/>
          <w:szCs w:val="52"/>
        </w:rPr>
        <w:t xml:space="preserve"> </w:t>
      </w:r>
      <w:r>
        <w:rPr>
          <w:color w:val="0067B1"/>
          <w:sz w:val="52"/>
          <w:szCs w:val="52"/>
        </w:rPr>
        <w:t xml:space="preserve">Officers </w:t>
      </w:r>
      <w:r w:rsidR="00240262" w:rsidRPr="00933DAC">
        <w:rPr>
          <w:color w:val="0067B1"/>
          <w:sz w:val="52"/>
          <w:szCs w:val="52"/>
        </w:rPr>
        <w:t>Liability Insurance</w:t>
      </w:r>
      <w:r>
        <w:rPr>
          <w:color w:val="0067B1"/>
          <w:sz w:val="52"/>
          <w:szCs w:val="52"/>
        </w:rPr>
        <w:t xml:space="preserve"> </w:t>
      </w:r>
      <w:r w:rsidR="00412145" w:rsidRPr="00933DAC">
        <w:rPr>
          <w:color w:val="0067B1"/>
          <w:sz w:val="52"/>
          <w:szCs w:val="52"/>
        </w:rPr>
        <w:t xml:space="preserve">Renewal </w:t>
      </w:r>
      <w:r>
        <w:rPr>
          <w:color w:val="0067B1"/>
          <w:sz w:val="52"/>
          <w:szCs w:val="52"/>
        </w:rPr>
        <w:t>Proposal</w:t>
      </w:r>
    </w:p>
    <w:p w14:paraId="214FBC6E" w14:textId="77777777" w:rsidR="00240262" w:rsidRPr="00933DAC" w:rsidRDefault="00240262" w:rsidP="00240262">
      <w:pPr>
        <w:pStyle w:val="OBISCoverTitle"/>
        <w:rPr>
          <w:b w:val="0"/>
          <w:color w:val="0067B1"/>
        </w:rPr>
      </w:pPr>
    </w:p>
    <w:p w14:paraId="0AFC7F09" w14:textId="77777777" w:rsidR="00240262" w:rsidRPr="00933DAC" w:rsidRDefault="00240262" w:rsidP="00240262">
      <w:pPr>
        <w:pStyle w:val="OBISCoverTitle"/>
        <w:rPr>
          <w:b w:val="0"/>
          <w:color w:val="0067B1"/>
        </w:rPr>
      </w:pPr>
    </w:p>
    <w:p w14:paraId="13A24328" w14:textId="77777777" w:rsidR="00240262" w:rsidRPr="00933DAC" w:rsidRDefault="00240262" w:rsidP="00240262">
      <w:pPr>
        <w:pStyle w:val="OBISCoverTitle"/>
        <w:rPr>
          <w:color w:val="0067B1"/>
        </w:rPr>
      </w:pPr>
    </w:p>
    <w:p w14:paraId="52F70290" w14:textId="77777777" w:rsidR="00207B60" w:rsidRDefault="00207B60" w:rsidP="00240262">
      <w:pPr>
        <w:pStyle w:val="OBISCoverTitle"/>
        <w:rPr>
          <w:b w:val="0"/>
          <w:color w:val="0067B1"/>
          <w:sz w:val="28"/>
          <w:szCs w:val="28"/>
        </w:rPr>
      </w:pPr>
    </w:p>
    <w:p w14:paraId="692A2E85" w14:textId="77777777" w:rsidR="00240262" w:rsidRPr="00933DAC" w:rsidRDefault="00240262" w:rsidP="00240262">
      <w:pPr>
        <w:pStyle w:val="OBISCoverTitle"/>
        <w:rPr>
          <w:b w:val="0"/>
          <w:color w:val="0067B1"/>
          <w:sz w:val="28"/>
          <w:szCs w:val="28"/>
        </w:rPr>
      </w:pPr>
      <w:r w:rsidRPr="00933DAC">
        <w:rPr>
          <w:b w:val="0"/>
          <w:color w:val="0067B1"/>
          <w:sz w:val="28"/>
          <w:szCs w:val="28"/>
        </w:rPr>
        <w:t>Prepared for:</w:t>
      </w:r>
    </w:p>
    <w:p w14:paraId="124786DA" w14:textId="77777777" w:rsidR="00240262" w:rsidRPr="00933DAC" w:rsidRDefault="00240262" w:rsidP="00240262">
      <w:pPr>
        <w:pStyle w:val="OBISCoverTitle"/>
        <w:rPr>
          <w:b w:val="0"/>
          <w:color w:val="auto"/>
          <w:sz w:val="28"/>
          <w:szCs w:val="28"/>
        </w:rPr>
      </w:pPr>
    </w:p>
    <w:p w14:paraId="5D0D0733" w14:textId="77777777" w:rsidR="00240262" w:rsidRPr="00933DAC" w:rsidRDefault="00240262" w:rsidP="00240262">
      <w:pPr>
        <w:pStyle w:val="OBISCoverTitle"/>
        <w:rPr>
          <w:noProof/>
          <w:color w:val="auto"/>
          <w:sz w:val="24"/>
          <w:szCs w:val="24"/>
        </w:rPr>
      </w:pPr>
    </w:p>
    <w:p w14:paraId="65AE49E6" w14:textId="670CDFB7" w:rsidR="00C6742D" w:rsidRPr="00933DAC" w:rsidRDefault="003725D2" w:rsidP="00240262">
      <w:pPr>
        <w:pStyle w:val="OBISCoverTitle"/>
        <w:rPr>
          <w:b w:val="0"/>
          <w:color w:val="0067B1"/>
          <w:sz w:val="28"/>
          <w:szCs w:val="28"/>
        </w:rPr>
      </w:pPr>
      <w:r w:rsidRPr="004E3E40">
        <w:rPr>
          <w:noProof/>
        </w:rPr>
        <w:drawing>
          <wp:inline distT="0" distB="0" distL="0" distR="0" wp14:anchorId="306E7371" wp14:editId="4857B022">
            <wp:extent cx="1809750" cy="600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600075"/>
                    </a:xfrm>
                    <a:prstGeom prst="rect">
                      <a:avLst/>
                    </a:prstGeom>
                    <a:noFill/>
                    <a:ln>
                      <a:noFill/>
                    </a:ln>
                  </pic:spPr>
                </pic:pic>
              </a:graphicData>
            </a:graphic>
          </wp:inline>
        </w:drawing>
      </w:r>
    </w:p>
    <w:p w14:paraId="6A55FC28" w14:textId="77777777" w:rsidR="007E3AFB" w:rsidRPr="00933DAC" w:rsidRDefault="007E3AFB" w:rsidP="00240262">
      <w:pPr>
        <w:pStyle w:val="OBISCoverTitle"/>
        <w:rPr>
          <w:b w:val="0"/>
          <w:color w:val="0067B1"/>
          <w:sz w:val="28"/>
          <w:szCs w:val="28"/>
        </w:rPr>
      </w:pPr>
    </w:p>
    <w:p w14:paraId="7FB7712E" w14:textId="77777777" w:rsidR="007E3AFB" w:rsidRPr="00933DAC" w:rsidRDefault="007E3AFB" w:rsidP="00240262">
      <w:pPr>
        <w:pStyle w:val="OBISCoverTitle"/>
        <w:rPr>
          <w:b w:val="0"/>
          <w:color w:val="0067B1"/>
          <w:sz w:val="28"/>
          <w:szCs w:val="28"/>
        </w:rPr>
      </w:pPr>
    </w:p>
    <w:p w14:paraId="3B7DEC12" w14:textId="77777777" w:rsidR="00207B60" w:rsidRDefault="00207B60" w:rsidP="00240262">
      <w:pPr>
        <w:pStyle w:val="OBISCoverTitle"/>
        <w:rPr>
          <w:b w:val="0"/>
          <w:color w:val="0067B1"/>
          <w:sz w:val="28"/>
          <w:szCs w:val="28"/>
        </w:rPr>
      </w:pPr>
    </w:p>
    <w:p w14:paraId="68D639D7" w14:textId="77777777" w:rsidR="00207B60" w:rsidRDefault="00207B60" w:rsidP="00240262">
      <w:pPr>
        <w:pStyle w:val="OBISCoverTitle"/>
        <w:rPr>
          <w:b w:val="0"/>
          <w:color w:val="0067B1"/>
          <w:sz w:val="28"/>
          <w:szCs w:val="28"/>
        </w:rPr>
      </w:pPr>
    </w:p>
    <w:p w14:paraId="7D75DBFF" w14:textId="77777777" w:rsidR="00240262" w:rsidRPr="00933DAC" w:rsidRDefault="00240262" w:rsidP="00240262">
      <w:pPr>
        <w:pStyle w:val="OBISCoverTitle"/>
        <w:rPr>
          <w:b w:val="0"/>
          <w:color w:val="0067B1"/>
          <w:sz w:val="28"/>
          <w:szCs w:val="28"/>
        </w:rPr>
      </w:pPr>
      <w:r w:rsidRPr="00933DAC">
        <w:rPr>
          <w:b w:val="0"/>
          <w:color w:val="0067B1"/>
          <w:sz w:val="28"/>
          <w:szCs w:val="28"/>
        </w:rPr>
        <w:t>Presented by:</w:t>
      </w:r>
    </w:p>
    <w:p w14:paraId="2D85BF3F" w14:textId="77777777" w:rsidR="00207B60" w:rsidRDefault="00207B60" w:rsidP="00F16BE8">
      <w:pPr>
        <w:pStyle w:val="OBISCoverTitle"/>
        <w:rPr>
          <w:b w:val="0"/>
          <w:i/>
          <w:smallCaps w:val="0"/>
          <w:color w:val="808080"/>
          <w:sz w:val="32"/>
          <w:szCs w:val="32"/>
        </w:rPr>
      </w:pPr>
    </w:p>
    <w:p w14:paraId="65A529EF" w14:textId="77777777" w:rsidR="003725D2" w:rsidRPr="009E4301" w:rsidRDefault="003725D2" w:rsidP="003725D2">
      <w:pPr>
        <w:pStyle w:val="OBISCoverTitle"/>
        <w:rPr>
          <w:i/>
          <w:color w:val="808080"/>
          <w:sz w:val="36"/>
          <w:szCs w:val="36"/>
        </w:rPr>
      </w:pPr>
      <w:r>
        <w:rPr>
          <w:i/>
          <w:color w:val="808080"/>
          <w:sz w:val="36"/>
          <w:szCs w:val="36"/>
        </w:rPr>
        <w:t>EPIC</w:t>
      </w:r>
    </w:p>
    <w:p w14:paraId="0C468FF7" w14:textId="77777777" w:rsidR="003725D2" w:rsidRPr="00EE455C" w:rsidRDefault="003725D2" w:rsidP="003725D2">
      <w:pPr>
        <w:pStyle w:val="OBISCoverTitle"/>
        <w:rPr>
          <w:i/>
          <w:color w:val="808080"/>
          <w:sz w:val="36"/>
          <w:szCs w:val="36"/>
        </w:rPr>
      </w:pPr>
    </w:p>
    <w:p w14:paraId="0A0DBDEA" w14:textId="77777777" w:rsidR="003725D2" w:rsidRDefault="003725D2" w:rsidP="003725D2">
      <w:pPr>
        <w:pStyle w:val="OBISCoverTitle"/>
        <w:rPr>
          <w:b w:val="0"/>
          <w:i/>
          <w:smallCaps w:val="0"/>
          <w:color w:val="808080"/>
          <w:sz w:val="36"/>
          <w:szCs w:val="36"/>
        </w:rPr>
      </w:pPr>
      <w:r w:rsidRPr="00B50288">
        <w:rPr>
          <w:i/>
          <w:color w:val="808080"/>
          <w:sz w:val="36"/>
          <w:szCs w:val="36"/>
        </w:rPr>
        <w:t>RT ProExec</w:t>
      </w:r>
    </w:p>
    <w:p w14:paraId="6B31DFF6" w14:textId="77777777" w:rsidR="007222E2" w:rsidRPr="00933DAC" w:rsidRDefault="007222E2" w:rsidP="007222E2">
      <w:pPr>
        <w:pStyle w:val="OBISCoverTitle"/>
        <w:rPr>
          <w:b w:val="0"/>
          <w:color w:val="0067B1"/>
          <w:sz w:val="36"/>
          <w:szCs w:val="36"/>
        </w:rPr>
      </w:pPr>
    </w:p>
    <w:p w14:paraId="7369BEB3" w14:textId="77777777" w:rsidR="007222E2" w:rsidRPr="00933DAC" w:rsidRDefault="007222E2" w:rsidP="007222E2">
      <w:pPr>
        <w:pStyle w:val="OBISCoverTitle"/>
        <w:rPr>
          <w:b w:val="0"/>
          <w:color w:val="0067B1"/>
          <w:sz w:val="36"/>
          <w:szCs w:val="36"/>
        </w:rPr>
      </w:pPr>
    </w:p>
    <w:p w14:paraId="3AC5CD3E" w14:textId="77777777" w:rsidR="007222E2" w:rsidRPr="00933DAC" w:rsidRDefault="007222E2" w:rsidP="007222E2">
      <w:pPr>
        <w:pStyle w:val="OBISCoverTitle"/>
        <w:rPr>
          <w:b w:val="0"/>
          <w:color w:val="0067B1"/>
          <w:sz w:val="36"/>
          <w:szCs w:val="36"/>
        </w:rPr>
      </w:pPr>
    </w:p>
    <w:p w14:paraId="5A925C90" w14:textId="77777777" w:rsidR="00FB4E6D" w:rsidRPr="00933DAC" w:rsidRDefault="00FB4E6D" w:rsidP="007222E2">
      <w:pPr>
        <w:pStyle w:val="OBISCoverTitle"/>
        <w:rPr>
          <w:b w:val="0"/>
          <w:color w:val="0067B1"/>
          <w:sz w:val="36"/>
          <w:szCs w:val="36"/>
        </w:rPr>
      </w:pPr>
    </w:p>
    <w:p w14:paraId="3BF5DB33" w14:textId="77777777" w:rsidR="00207B60" w:rsidRDefault="00207B60" w:rsidP="007222E2">
      <w:pPr>
        <w:pStyle w:val="OBISCoverTitle"/>
        <w:rPr>
          <w:b w:val="0"/>
          <w:color w:val="0067B1"/>
          <w:sz w:val="36"/>
          <w:szCs w:val="36"/>
        </w:rPr>
      </w:pPr>
    </w:p>
    <w:p w14:paraId="61E71A07" w14:textId="77777777" w:rsidR="00207B60" w:rsidRDefault="00207B60" w:rsidP="007222E2">
      <w:pPr>
        <w:pStyle w:val="OBISCoverTitle"/>
        <w:rPr>
          <w:b w:val="0"/>
          <w:color w:val="0067B1"/>
          <w:sz w:val="36"/>
          <w:szCs w:val="36"/>
        </w:rPr>
      </w:pPr>
    </w:p>
    <w:p w14:paraId="79DE6AF6" w14:textId="25FD249F" w:rsidR="007222E2" w:rsidRPr="00933DAC" w:rsidRDefault="003725D2" w:rsidP="007222E2">
      <w:pPr>
        <w:pStyle w:val="OBISCoverTitle"/>
        <w:rPr>
          <w:b w:val="0"/>
          <w:color w:val="0067B1"/>
          <w:sz w:val="36"/>
          <w:szCs w:val="36"/>
        </w:rPr>
      </w:pPr>
      <w:r>
        <w:rPr>
          <w:b w:val="0"/>
          <w:color w:val="0067B1"/>
          <w:sz w:val="36"/>
          <w:szCs w:val="36"/>
        </w:rPr>
        <w:t>September</w:t>
      </w:r>
      <w:r w:rsidR="00963389">
        <w:rPr>
          <w:b w:val="0"/>
          <w:color w:val="0067B1"/>
          <w:sz w:val="36"/>
          <w:szCs w:val="36"/>
        </w:rPr>
        <w:t xml:space="preserve"> </w:t>
      </w:r>
      <w:r w:rsidR="00290D88">
        <w:rPr>
          <w:b w:val="0"/>
          <w:color w:val="0067B1"/>
          <w:sz w:val="36"/>
          <w:szCs w:val="36"/>
        </w:rPr>
        <w:t>202</w:t>
      </w:r>
      <w:r w:rsidR="00A66C31">
        <w:rPr>
          <w:b w:val="0"/>
          <w:color w:val="0067B1"/>
          <w:sz w:val="36"/>
          <w:szCs w:val="36"/>
        </w:rPr>
        <w:t>2</w:t>
      </w:r>
    </w:p>
    <w:p w14:paraId="64BA5933" w14:textId="77777777" w:rsidR="00240262" w:rsidRPr="00933DAC" w:rsidRDefault="00240262" w:rsidP="00BA37BA">
      <w:pPr>
        <w:jc w:val="right"/>
        <w:rPr>
          <w:rFonts w:ascii="Arial" w:hAnsi="Arial"/>
          <w:smallCaps/>
          <w:sz w:val="28"/>
          <w:u w:val="single"/>
        </w:rPr>
      </w:pPr>
      <w:r w:rsidRPr="00933DAC">
        <w:rPr>
          <w:rFonts w:ascii="Arial" w:hAnsi="Arial"/>
          <w:smallCaps/>
          <w:sz w:val="28"/>
          <w:u w:val="single"/>
        </w:rPr>
        <w:br w:type="page"/>
      </w:r>
    </w:p>
    <w:p w14:paraId="5BFCE0DA" w14:textId="0FB1EA36" w:rsidR="00313AE7" w:rsidRDefault="00313AE7" w:rsidP="00313AE7">
      <w:pPr>
        <w:jc w:val="right"/>
        <w:rPr>
          <w:rFonts w:ascii="Arial" w:hAnsi="Arial"/>
          <w:smallCaps/>
          <w:sz w:val="28"/>
          <w:u w:val="single"/>
        </w:rPr>
      </w:pPr>
    </w:p>
    <w:p w14:paraId="1B16A3AC" w14:textId="77777777" w:rsidR="003725D2" w:rsidRPr="00933DAC" w:rsidRDefault="003725D2" w:rsidP="00313AE7">
      <w:pPr>
        <w:jc w:val="right"/>
        <w:rPr>
          <w:rFonts w:ascii="Arial" w:hAnsi="Arial"/>
          <w:smallCaps/>
          <w:sz w:val="28"/>
          <w:u w:val="single"/>
        </w:rPr>
      </w:pPr>
    </w:p>
    <w:p w14:paraId="0F4AF78B" w14:textId="77777777" w:rsidR="009B43D5" w:rsidRPr="00933DAC" w:rsidRDefault="009B43D5" w:rsidP="00313AE7">
      <w:pPr>
        <w:jc w:val="right"/>
        <w:rPr>
          <w:rFonts w:ascii="Arial" w:hAnsi="Arial"/>
          <w:smallCaps/>
          <w:sz w:val="28"/>
          <w:u w:val="single"/>
        </w:rPr>
      </w:pPr>
      <w:r w:rsidRPr="00933DAC">
        <w:rPr>
          <w:rFonts w:ascii="Arial" w:hAnsi="Arial"/>
          <w:smallCaps/>
          <w:sz w:val="28"/>
          <w:u w:val="single"/>
        </w:rPr>
        <w:t>Table of Contents</w:t>
      </w:r>
      <w:r w:rsidRPr="00933DAC">
        <w:rPr>
          <w:rFonts w:ascii="Arial" w:hAnsi="Arial"/>
          <w:smallCaps/>
          <w:sz w:val="28"/>
        </w:rPr>
        <w:t>:</w:t>
      </w:r>
    </w:p>
    <w:p w14:paraId="4A075BFF" w14:textId="77777777" w:rsidR="009B43D5" w:rsidRPr="00933DAC" w:rsidRDefault="006E0F36" w:rsidP="00C30BB3">
      <w:pPr>
        <w:numPr>
          <w:ilvl w:val="0"/>
          <w:numId w:val="7"/>
        </w:numPr>
        <w:spacing w:before="360" w:after="360" w:line="360" w:lineRule="auto"/>
        <w:ind w:left="907" w:hanging="187"/>
        <w:jc w:val="right"/>
        <w:rPr>
          <w:rFonts w:ascii="Arial" w:hAnsi="Arial"/>
          <w:smallCaps/>
          <w:sz w:val="28"/>
        </w:rPr>
      </w:pPr>
      <w:r w:rsidRPr="00933DAC">
        <w:rPr>
          <w:rFonts w:ascii="Arial" w:hAnsi="Arial"/>
          <w:smallCaps/>
          <w:sz w:val="28"/>
        </w:rPr>
        <w:t>Key Issues Summary</w:t>
      </w:r>
    </w:p>
    <w:p w14:paraId="176130F0" w14:textId="64E046EC" w:rsidR="009B43D5" w:rsidRDefault="009B43D5" w:rsidP="00C30BB3">
      <w:pPr>
        <w:numPr>
          <w:ilvl w:val="0"/>
          <w:numId w:val="7"/>
        </w:numPr>
        <w:spacing w:before="360" w:after="360" w:line="360" w:lineRule="auto"/>
        <w:ind w:left="907" w:hanging="187"/>
        <w:jc w:val="right"/>
        <w:rPr>
          <w:rFonts w:ascii="Arial" w:hAnsi="Arial"/>
          <w:smallCaps/>
          <w:sz w:val="28"/>
        </w:rPr>
      </w:pPr>
      <w:r w:rsidRPr="00933DAC">
        <w:rPr>
          <w:rFonts w:ascii="Arial" w:hAnsi="Arial"/>
          <w:smallCaps/>
          <w:sz w:val="28"/>
        </w:rPr>
        <w:t>Program Review</w:t>
      </w:r>
    </w:p>
    <w:p w14:paraId="0B0DAC9F" w14:textId="3E55BEF7" w:rsidR="00193D39" w:rsidRPr="00933DAC" w:rsidRDefault="00193D39" w:rsidP="00C30BB3">
      <w:pPr>
        <w:numPr>
          <w:ilvl w:val="0"/>
          <w:numId w:val="7"/>
        </w:numPr>
        <w:spacing w:before="360" w:after="360" w:line="360" w:lineRule="auto"/>
        <w:ind w:left="907" w:hanging="187"/>
        <w:jc w:val="right"/>
        <w:rPr>
          <w:rFonts w:ascii="Arial" w:hAnsi="Arial"/>
          <w:smallCaps/>
          <w:sz w:val="28"/>
        </w:rPr>
      </w:pPr>
      <w:r>
        <w:rPr>
          <w:rFonts w:ascii="Arial" w:hAnsi="Arial"/>
          <w:smallCaps/>
          <w:sz w:val="28"/>
        </w:rPr>
        <w:t>Notable Changes</w:t>
      </w:r>
    </w:p>
    <w:p w14:paraId="216FB631" w14:textId="399790EC" w:rsidR="006E0F36" w:rsidRDefault="0099627F" w:rsidP="00C30BB3">
      <w:pPr>
        <w:numPr>
          <w:ilvl w:val="0"/>
          <w:numId w:val="7"/>
        </w:numPr>
        <w:spacing w:after="360" w:line="360" w:lineRule="auto"/>
        <w:jc w:val="right"/>
        <w:rPr>
          <w:rFonts w:ascii="Arial" w:hAnsi="Arial"/>
          <w:smallCaps/>
          <w:sz w:val="28"/>
        </w:rPr>
      </w:pPr>
      <w:r>
        <w:rPr>
          <w:rFonts w:ascii="Arial" w:hAnsi="Arial"/>
          <w:smallCaps/>
          <w:sz w:val="28"/>
        </w:rPr>
        <w:t>Peer Purchasing</w:t>
      </w:r>
      <w:r w:rsidR="006E0F36" w:rsidRPr="00933DAC">
        <w:rPr>
          <w:rFonts w:ascii="Arial" w:hAnsi="Arial"/>
          <w:smallCaps/>
          <w:sz w:val="28"/>
        </w:rPr>
        <w:t xml:space="preserve"> Data</w:t>
      </w:r>
    </w:p>
    <w:p w14:paraId="46B894A8" w14:textId="23CAD8C7" w:rsidR="0099627F" w:rsidRPr="00933DAC" w:rsidRDefault="0099627F" w:rsidP="00C30BB3">
      <w:pPr>
        <w:numPr>
          <w:ilvl w:val="0"/>
          <w:numId w:val="7"/>
        </w:numPr>
        <w:spacing w:after="360" w:line="360" w:lineRule="auto"/>
        <w:jc w:val="right"/>
        <w:rPr>
          <w:rFonts w:ascii="Arial" w:hAnsi="Arial"/>
          <w:smallCaps/>
          <w:sz w:val="28"/>
        </w:rPr>
      </w:pPr>
      <w:r>
        <w:rPr>
          <w:rFonts w:ascii="Arial" w:hAnsi="Arial"/>
          <w:smallCaps/>
          <w:sz w:val="28"/>
        </w:rPr>
        <w:t>Marketing Summary</w:t>
      </w:r>
    </w:p>
    <w:p w14:paraId="66EC1115" w14:textId="77777777" w:rsidR="009B43D5" w:rsidRPr="00933DAC" w:rsidRDefault="009B43D5" w:rsidP="009B43D5">
      <w:pPr>
        <w:jc w:val="right"/>
      </w:pPr>
    </w:p>
    <w:p w14:paraId="09584DF7" w14:textId="77777777" w:rsidR="006E0F36" w:rsidRPr="00933DAC" w:rsidRDefault="009B43D5" w:rsidP="00023276">
      <w:pPr>
        <w:pStyle w:val="OBISChapterTitle"/>
        <w:rPr>
          <w:rFonts w:cs="Arial"/>
          <w:color w:val="auto"/>
        </w:rPr>
      </w:pPr>
      <w:r w:rsidRPr="00933DAC">
        <w:br w:type="page"/>
      </w:r>
    </w:p>
    <w:p w14:paraId="1BB3AF76" w14:textId="77777777" w:rsidR="00023276" w:rsidRPr="00933DAC" w:rsidRDefault="00023276" w:rsidP="00023276">
      <w:pPr>
        <w:pStyle w:val="OBISChapterTitle"/>
        <w:rPr>
          <w:rFonts w:cs="Arial"/>
          <w:bCs/>
          <w:iCs w:val="0"/>
          <w:color w:val="0067B1"/>
          <w:kern w:val="22"/>
          <w:szCs w:val="22"/>
        </w:rPr>
      </w:pPr>
      <w:r w:rsidRPr="00933DAC">
        <w:rPr>
          <w:bCs/>
          <w:iCs w:val="0"/>
          <w:color w:val="0067B1"/>
          <w:kern w:val="22"/>
        </w:rPr>
        <w:lastRenderedPageBreak/>
        <w:t>I. Key Issues Summary</w:t>
      </w:r>
    </w:p>
    <w:p w14:paraId="7BF9E1D7" w14:textId="64E1F89C" w:rsidR="00516ACC" w:rsidRPr="00933DAC" w:rsidRDefault="00516ACC" w:rsidP="00516ACC">
      <w:pPr>
        <w:spacing w:line="360" w:lineRule="auto"/>
        <w:jc w:val="both"/>
        <w:rPr>
          <w:rFonts w:ascii="Arial" w:hAnsi="Arial" w:cs="Arial"/>
          <w:color w:val="0067B1"/>
        </w:rPr>
      </w:pPr>
      <w:r w:rsidRPr="001F5FA4">
        <w:rPr>
          <w:rFonts w:ascii="Arial" w:hAnsi="Arial" w:cs="Arial"/>
          <w:color w:val="0067B1"/>
        </w:rPr>
        <w:t xml:space="preserve">The D&amp;O marketplace for publicly traded companies </w:t>
      </w:r>
      <w:r w:rsidR="008F7CDC" w:rsidRPr="001F5FA4">
        <w:rPr>
          <w:rFonts w:ascii="Arial" w:hAnsi="Arial" w:cs="Arial"/>
          <w:color w:val="0067B1"/>
        </w:rPr>
        <w:t>is stabiliz</w:t>
      </w:r>
      <w:r w:rsidR="00BE18FF">
        <w:rPr>
          <w:rFonts w:ascii="Arial" w:hAnsi="Arial" w:cs="Arial"/>
          <w:color w:val="0067B1"/>
        </w:rPr>
        <w:t>ing</w:t>
      </w:r>
    </w:p>
    <w:p w14:paraId="04B889A6" w14:textId="77777777" w:rsidR="005B3487" w:rsidRPr="00CA2BCB" w:rsidRDefault="005B3487" w:rsidP="005B3487">
      <w:pPr>
        <w:pStyle w:val="ListParagraph"/>
        <w:numPr>
          <w:ilvl w:val="0"/>
          <w:numId w:val="18"/>
        </w:numPr>
        <w:spacing w:line="360" w:lineRule="auto"/>
        <w:jc w:val="both"/>
        <w:rPr>
          <w:rFonts w:ascii="Arial" w:hAnsi="Arial" w:cs="Arial"/>
        </w:rPr>
      </w:pPr>
      <w:r w:rsidRPr="000464F2">
        <w:rPr>
          <w:rFonts w:ascii="Arial" w:eastAsia="Times New Roman" w:hAnsi="Arial" w:cs="Arial"/>
        </w:rPr>
        <w:t>As a result of the premium and retention increases that the</w:t>
      </w:r>
      <w:r>
        <w:rPr>
          <w:rFonts w:ascii="Arial" w:eastAsia="Times New Roman" w:hAnsi="Arial" w:cs="Arial"/>
        </w:rPr>
        <w:t xml:space="preserve"> public company</w:t>
      </w:r>
      <w:r w:rsidRPr="000464F2">
        <w:rPr>
          <w:rFonts w:ascii="Arial" w:eastAsia="Times New Roman" w:hAnsi="Arial" w:cs="Arial"/>
        </w:rPr>
        <w:t xml:space="preserve"> D&amp;O marketplace had demanded for the past three years, insurers’ profitability has begun to improve. </w:t>
      </w:r>
    </w:p>
    <w:p w14:paraId="3685581B" w14:textId="4161CE3B" w:rsidR="005B3487" w:rsidRDefault="005B3487" w:rsidP="005B3487">
      <w:pPr>
        <w:pStyle w:val="ListParagraph"/>
        <w:numPr>
          <w:ilvl w:val="0"/>
          <w:numId w:val="18"/>
        </w:numPr>
        <w:spacing w:line="360" w:lineRule="auto"/>
        <w:jc w:val="both"/>
        <w:rPr>
          <w:rFonts w:ascii="Arial" w:hAnsi="Arial" w:cs="Arial"/>
        </w:rPr>
      </w:pPr>
      <w:r w:rsidRPr="000464F2">
        <w:rPr>
          <w:rFonts w:ascii="Arial" w:hAnsi="Arial" w:cs="Arial"/>
        </w:rPr>
        <w:t>The frequency of shareholder class action litigation has decreased over the past several years</w:t>
      </w:r>
      <w:r>
        <w:rPr>
          <w:rFonts w:ascii="Arial" w:hAnsi="Arial" w:cs="Arial"/>
        </w:rPr>
        <w:t>, but securities related regulatory activity is on the ris</w:t>
      </w:r>
      <w:r w:rsidR="00F77495">
        <w:rPr>
          <w:rFonts w:ascii="Arial" w:hAnsi="Arial" w:cs="Arial"/>
        </w:rPr>
        <w:t>e</w:t>
      </w:r>
      <w:r w:rsidRPr="000464F2">
        <w:rPr>
          <w:rFonts w:ascii="Arial" w:hAnsi="Arial" w:cs="Arial"/>
        </w:rPr>
        <w:t>.</w:t>
      </w:r>
      <w:r w:rsidRPr="000464F2">
        <w:rPr>
          <w:rFonts w:ascii="Arial" w:eastAsia="Times New Roman" w:hAnsi="Arial" w:cs="Arial"/>
        </w:rPr>
        <w:t xml:space="preserve">  </w:t>
      </w:r>
    </w:p>
    <w:p w14:paraId="3491E37E" w14:textId="77777777" w:rsidR="005B3487" w:rsidRPr="00CA2BCB" w:rsidRDefault="005B3487" w:rsidP="005B3487">
      <w:pPr>
        <w:pStyle w:val="ListParagraph"/>
        <w:numPr>
          <w:ilvl w:val="0"/>
          <w:numId w:val="18"/>
        </w:numPr>
        <w:spacing w:line="360" w:lineRule="auto"/>
        <w:jc w:val="both"/>
        <w:rPr>
          <w:rFonts w:ascii="Arial" w:hAnsi="Arial" w:cs="Arial"/>
        </w:rPr>
      </w:pPr>
      <w:r w:rsidRPr="000464F2">
        <w:rPr>
          <w:rFonts w:ascii="Arial" w:hAnsi="Arial" w:cs="Arial"/>
        </w:rPr>
        <w:t>The increased risk factors from the Cyan decision and the COVID-19 pandemic have receded meaningfully and are not factoring into current renewals.</w:t>
      </w:r>
      <w:r w:rsidRPr="000D2BAE">
        <w:t xml:space="preserve"> </w:t>
      </w:r>
    </w:p>
    <w:p w14:paraId="5BD130E3" w14:textId="77777777" w:rsidR="005B3487" w:rsidRDefault="005B3487" w:rsidP="005B3487">
      <w:pPr>
        <w:pStyle w:val="ListParagraph"/>
        <w:numPr>
          <w:ilvl w:val="0"/>
          <w:numId w:val="18"/>
        </w:numPr>
        <w:spacing w:line="360" w:lineRule="auto"/>
        <w:jc w:val="both"/>
        <w:rPr>
          <w:rFonts w:ascii="Arial" w:hAnsi="Arial" w:cs="Arial"/>
        </w:rPr>
      </w:pPr>
      <w:r w:rsidRPr="000464F2">
        <w:rPr>
          <w:rFonts w:ascii="Arial" w:eastAsia="Times New Roman" w:hAnsi="Arial" w:cs="Arial"/>
        </w:rPr>
        <w:t>The i</w:t>
      </w:r>
      <w:r w:rsidRPr="000464F2">
        <w:rPr>
          <w:rFonts w:ascii="Arial" w:hAnsi="Arial" w:cs="Arial"/>
        </w:rPr>
        <w:t xml:space="preserve">nflux of new excess insurers into the marketplace </w:t>
      </w:r>
      <w:r>
        <w:rPr>
          <w:rFonts w:ascii="Arial" w:hAnsi="Arial" w:cs="Arial"/>
        </w:rPr>
        <w:t>h</w:t>
      </w:r>
      <w:r w:rsidRPr="000464F2">
        <w:rPr>
          <w:rFonts w:ascii="Arial" w:hAnsi="Arial" w:cs="Arial"/>
        </w:rPr>
        <w:t xml:space="preserve">as introduced competitive pressure on placements. </w:t>
      </w:r>
    </w:p>
    <w:p w14:paraId="034D65AF" w14:textId="77777777" w:rsidR="005B3487" w:rsidRPr="000464F2" w:rsidRDefault="005B3487" w:rsidP="005B3487">
      <w:pPr>
        <w:pStyle w:val="ListParagraph"/>
        <w:numPr>
          <w:ilvl w:val="0"/>
          <w:numId w:val="18"/>
        </w:numPr>
        <w:spacing w:line="360" w:lineRule="auto"/>
        <w:jc w:val="both"/>
        <w:rPr>
          <w:rFonts w:ascii="Arial" w:hAnsi="Arial" w:cs="Arial"/>
        </w:rPr>
      </w:pPr>
      <w:r>
        <w:rPr>
          <w:rFonts w:ascii="Arial" w:hAnsi="Arial" w:cs="Arial"/>
        </w:rPr>
        <w:t>T</w:t>
      </w:r>
      <w:r w:rsidRPr="000464F2">
        <w:rPr>
          <w:rFonts w:ascii="Arial" w:hAnsi="Arial" w:cs="Arial"/>
        </w:rPr>
        <w:t>he reduction in IPO, SPAC and deSPAC activity has reduced the amount of new D&amp;O deals in the market, and as such the carriers are forced to compete for less</w:t>
      </w:r>
      <w:r>
        <w:rPr>
          <w:rFonts w:ascii="Arial" w:hAnsi="Arial" w:cs="Arial"/>
        </w:rPr>
        <w:t xml:space="preserve"> new</w:t>
      </w:r>
      <w:r w:rsidRPr="000464F2">
        <w:rPr>
          <w:rFonts w:ascii="Arial" w:hAnsi="Arial" w:cs="Arial"/>
        </w:rPr>
        <w:t xml:space="preserve"> business. </w:t>
      </w:r>
    </w:p>
    <w:p w14:paraId="4B42AFA8" w14:textId="77777777" w:rsidR="005B3487" w:rsidRDefault="005B3487" w:rsidP="005B3487">
      <w:pPr>
        <w:pStyle w:val="ListParagraph"/>
        <w:numPr>
          <w:ilvl w:val="0"/>
          <w:numId w:val="18"/>
        </w:numPr>
        <w:spacing w:line="360" w:lineRule="auto"/>
        <w:jc w:val="both"/>
        <w:rPr>
          <w:rFonts w:ascii="Arial" w:eastAsia="Times New Roman" w:hAnsi="Arial" w:cs="Arial"/>
        </w:rPr>
      </w:pPr>
      <w:r>
        <w:rPr>
          <w:rFonts w:ascii="Arial" w:eastAsia="Times New Roman" w:hAnsi="Arial" w:cs="Arial"/>
        </w:rPr>
        <w:t xml:space="preserve">Absent any material negative developments in the risk, carriers are no longer seeking premium increases on primary placements, and in a growing number of instances, are agreeing to decreases. </w:t>
      </w:r>
    </w:p>
    <w:p w14:paraId="5859AC01" w14:textId="77777777" w:rsidR="005B3487" w:rsidRDefault="005B3487" w:rsidP="005B3487">
      <w:pPr>
        <w:pStyle w:val="ListParagraph"/>
        <w:numPr>
          <w:ilvl w:val="0"/>
          <w:numId w:val="18"/>
        </w:numPr>
        <w:spacing w:line="360" w:lineRule="auto"/>
        <w:jc w:val="both"/>
        <w:rPr>
          <w:rFonts w:ascii="Arial" w:eastAsia="Times New Roman" w:hAnsi="Arial" w:cs="Arial"/>
        </w:rPr>
      </w:pPr>
      <w:r>
        <w:rPr>
          <w:rFonts w:ascii="Arial" w:eastAsia="Times New Roman" w:hAnsi="Arial" w:cs="Arial"/>
        </w:rPr>
        <w:t>At this point, the range of the premium reduction varies considerably, from modest to substantial – depending on the insured’s risk profile and the expiring premium level.</w:t>
      </w:r>
    </w:p>
    <w:p w14:paraId="03288965" w14:textId="77777777" w:rsidR="005B3487" w:rsidRDefault="005B3487" w:rsidP="005B3487">
      <w:pPr>
        <w:pStyle w:val="ListParagraph"/>
        <w:numPr>
          <w:ilvl w:val="0"/>
          <w:numId w:val="18"/>
        </w:numPr>
        <w:spacing w:line="360" w:lineRule="auto"/>
        <w:jc w:val="both"/>
        <w:rPr>
          <w:rFonts w:ascii="Arial" w:hAnsi="Arial" w:cs="Arial"/>
        </w:rPr>
      </w:pPr>
      <w:r>
        <w:rPr>
          <w:rFonts w:ascii="Arial" w:hAnsi="Arial" w:cs="Arial"/>
        </w:rPr>
        <w:t xml:space="preserve">Primary carriers appear to be comfortable with their current limit capacity and coverage terms.  We are generally not seeing the insurers further restrict coverage or limit capacity in the current renewal cycle. Further, we are at times beginning to see carriers willing to deploy more capacity than on past renewal cycles. </w:t>
      </w:r>
    </w:p>
    <w:p w14:paraId="452B91CD" w14:textId="77777777" w:rsidR="005B3487" w:rsidRDefault="005B3487" w:rsidP="005B3487">
      <w:pPr>
        <w:pStyle w:val="ListParagraph"/>
        <w:numPr>
          <w:ilvl w:val="0"/>
          <w:numId w:val="18"/>
        </w:numPr>
        <w:spacing w:line="360" w:lineRule="auto"/>
        <w:jc w:val="both"/>
        <w:rPr>
          <w:rFonts w:ascii="Arial" w:hAnsi="Arial" w:cs="Arial"/>
        </w:rPr>
      </w:pPr>
      <w:r>
        <w:rPr>
          <w:rFonts w:ascii="Arial" w:hAnsi="Arial" w:cs="Arial"/>
        </w:rPr>
        <w:t>The market for excess capacity is competitive. Compared to the past several years when excess insurers were pricing their layers at rates equivalent to 85% or more of the layer directly underneath them, excess rates are now dropping into the mid-70s and well below that in some instances.</w:t>
      </w:r>
    </w:p>
    <w:p w14:paraId="33854276" w14:textId="77777777" w:rsidR="005B3487" w:rsidRDefault="005B3487" w:rsidP="005B3487">
      <w:pPr>
        <w:pStyle w:val="ListParagraph"/>
        <w:numPr>
          <w:ilvl w:val="0"/>
          <w:numId w:val="18"/>
        </w:numPr>
        <w:spacing w:line="360" w:lineRule="auto"/>
        <w:jc w:val="both"/>
        <w:rPr>
          <w:rFonts w:ascii="Arial" w:hAnsi="Arial" w:cs="Arial"/>
        </w:rPr>
      </w:pPr>
      <w:r>
        <w:rPr>
          <w:rFonts w:ascii="Arial" w:hAnsi="Arial" w:cs="Arial"/>
        </w:rPr>
        <w:t>The marked improvement in excess pricing is mainly attributable to the influx of new excess insurers into the marketplace, as mentioned above. Some of the new capacity is still not targeting primary placements, which has resulted in less competitive pressure on primary layers.  However, starting at the beginning of the second quarter, competition on primary layers began to increase significantly.  We expect this trend to continue.</w:t>
      </w:r>
    </w:p>
    <w:p w14:paraId="1D21CAF1" w14:textId="29AD15D2" w:rsidR="005B3487" w:rsidRDefault="005B3487" w:rsidP="00516ACC">
      <w:pPr>
        <w:spacing w:line="360" w:lineRule="auto"/>
        <w:jc w:val="both"/>
        <w:rPr>
          <w:rFonts w:ascii="Arial" w:hAnsi="Arial" w:cs="Arial"/>
          <w:color w:val="0058A4"/>
        </w:rPr>
      </w:pPr>
    </w:p>
    <w:p w14:paraId="38DE4F14" w14:textId="77777777" w:rsidR="005B3487" w:rsidRDefault="005B3487" w:rsidP="005B3487">
      <w:pPr>
        <w:pStyle w:val="OBISChapterTitle"/>
        <w:rPr>
          <w:bCs/>
          <w:iCs w:val="0"/>
          <w:color w:val="0067B1"/>
          <w:kern w:val="22"/>
        </w:rPr>
      </w:pPr>
    </w:p>
    <w:p w14:paraId="37DE2BC5" w14:textId="36DAC728" w:rsidR="005B3487" w:rsidRDefault="005B3487" w:rsidP="005B3487">
      <w:pPr>
        <w:pStyle w:val="OBISChapterTitle"/>
        <w:rPr>
          <w:bCs/>
          <w:iCs w:val="0"/>
          <w:color w:val="0067B1"/>
          <w:kern w:val="22"/>
        </w:rPr>
      </w:pPr>
      <w:r w:rsidRPr="00933DAC">
        <w:rPr>
          <w:bCs/>
          <w:iCs w:val="0"/>
          <w:color w:val="0067B1"/>
          <w:kern w:val="22"/>
        </w:rPr>
        <w:lastRenderedPageBreak/>
        <w:t>I</w:t>
      </w:r>
      <w:r>
        <w:rPr>
          <w:bCs/>
          <w:iCs w:val="0"/>
          <w:color w:val="0067B1"/>
          <w:kern w:val="22"/>
        </w:rPr>
        <w:t>I</w:t>
      </w:r>
      <w:r w:rsidRPr="00933DAC">
        <w:rPr>
          <w:bCs/>
          <w:iCs w:val="0"/>
          <w:color w:val="0067B1"/>
          <w:kern w:val="22"/>
        </w:rPr>
        <w:t xml:space="preserve">. </w:t>
      </w:r>
      <w:r>
        <w:rPr>
          <w:bCs/>
          <w:iCs w:val="0"/>
          <w:color w:val="0067B1"/>
          <w:kern w:val="22"/>
        </w:rPr>
        <w:t>Program Review</w:t>
      </w:r>
    </w:p>
    <w:p w14:paraId="0DEBCC13" w14:textId="7B027AD7" w:rsidR="00A637DF" w:rsidRDefault="00A637DF" w:rsidP="00A637DF">
      <w:pPr>
        <w:spacing w:after="120"/>
        <w:rPr>
          <w:rFonts w:ascii="Arial" w:hAnsi="Arial" w:cs="Arial"/>
          <w:b/>
          <w:iCs/>
        </w:rPr>
      </w:pPr>
      <w:r>
        <w:rPr>
          <w:rFonts w:ascii="Arial" w:hAnsi="Arial" w:cs="Arial"/>
          <w:b/>
          <w:iCs/>
        </w:rPr>
        <w:t>Expiring Program:</w:t>
      </w:r>
      <w:r w:rsidRPr="00A637DF">
        <w:rPr>
          <w:rFonts w:ascii="Arial" w:hAnsi="Arial" w:cs="Arial"/>
          <w:i/>
          <w:iCs/>
        </w:rPr>
        <w:t xml:space="preserve"> </w:t>
      </w:r>
      <w:r w:rsidRPr="00A637DF">
        <w:rPr>
          <w:rFonts w:ascii="Arial" w:hAnsi="Arial" w:cs="Arial"/>
        </w:rPr>
        <w:t>Standard “ABC” coverage for $30 million with additional A-Side coverage for $20 million</w:t>
      </w:r>
    </w:p>
    <w:p w14:paraId="19640EBA" w14:textId="4B6F7517" w:rsidR="00A637DF" w:rsidRPr="00D770FE" w:rsidRDefault="00A637DF" w:rsidP="00A637DF">
      <w:pPr>
        <w:spacing w:after="120"/>
        <w:rPr>
          <w:rFonts w:ascii="Arial" w:hAnsi="Arial" w:cs="Arial"/>
          <w:b/>
          <w:iCs/>
        </w:rPr>
      </w:pPr>
      <w:r>
        <w:rPr>
          <w:rFonts w:ascii="Arial" w:hAnsi="Arial" w:cs="Arial"/>
          <w:b/>
          <w:iCs/>
        </w:rPr>
        <w:t>Retentions:</w:t>
      </w:r>
    </w:p>
    <w:p w14:paraId="2E95BA22" w14:textId="77777777" w:rsidR="00A637DF" w:rsidRPr="005D2B00" w:rsidRDefault="00A637DF" w:rsidP="00A637DF">
      <w:pPr>
        <w:spacing w:after="0"/>
        <w:rPr>
          <w:rFonts w:ascii="Arial" w:hAnsi="Arial" w:cs="Arial"/>
        </w:rPr>
      </w:pPr>
      <w:r w:rsidRPr="005D2B00">
        <w:rPr>
          <w:rFonts w:ascii="Arial" w:hAnsi="Arial" w:cs="Arial"/>
        </w:rPr>
        <w:t>$</w:t>
      </w:r>
      <w:r>
        <w:rPr>
          <w:rFonts w:ascii="Arial" w:hAnsi="Arial" w:cs="Arial"/>
        </w:rPr>
        <w:t xml:space="preserve">                </w:t>
      </w:r>
      <w:r w:rsidRPr="005D2B00">
        <w:rPr>
          <w:rFonts w:ascii="Arial" w:hAnsi="Arial" w:cs="Arial"/>
        </w:rPr>
        <w:t xml:space="preserve">0 </w:t>
      </w:r>
      <w:r>
        <w:rPr>
          <w:rFonts w:ascii="Arial" w:hAnsi="Arial" w:cs="Arial"/>
        </w:rPr>
        <w:t>per Claim with respect to non-indemnifiable Loss</w:t>
      </w:r>
      <w:r w:rsidRPr="005D2B00">
        <w:rPr>
          <w:rFonts w:ascii="Arial" w:hAnsi="Arial" w:cs="Arial"/>
        </w:rPr>
        <w:t xml:space="preserve"> </w:t>
      </w:r>
    </w:p>
    <w:p w14:paraId="4112658C" w14:textId="77777777" w:rsidR="00A637DF" w:rsidRPr="00A063A1" w:rsidRDefault="00A637DF" w:rsidP="00A637DF">
      <w:pPr>
        <w:spacing w:after="0"/>
        <w:rPr>
          <w:rFonts w:ascii="Arial" w:hAnsi="Arial" w:cs="Arial"/>
          <w:b/>
          <w:i/>
        </w:rPr>
      </w:pPr>
      <w:r w:rsidRPr="005D2B00">
        <w:rPr>
          <w:rFonts w:ascii="Arial" w:hAnsi="Arial" w:cs="Arial"/>
        </w:rPr>
        <w:t>$</w:t>
      </w:r>
      <w:r>
        <w:rPr>
          <w:rFonts w:ascii="Arial" w:hAnsi="Arial" w:cs="Arial"/>
        </w:rPr>
        <w:t>15,000</w:t>
      </w:r>
      <w:r w:rsidRPr="005D2B00">
        <w:rPr>
          <w:rFonts w:ascii="Arial" w:hAnsi="Arial" w:cs="Arial"/>
        </w:rPr>
        <w:t xml:space="preserve">,000 </w:t>
      </w:r>
      <w:r>
        <w:rPr>
          <w:rFonts w:ascii="Arial" w:hAnsi="Arial" w:cs="Arial"/>
        </w:rPr>
        <w:t xml:space="preserve">per Claim with respect to indemnifiable Loss for non-Securities Claims </w:t>
      </w:r>
    </w:p>
    <w:p w14:paraId="79CE725D" w14:textId="77777777" w:rsidR="00A637DF" w:rsidRDefault="00A637DF" w:rsidP="00A637DF">
      <w:pPr>
        <w:rPr>
          <w:rFonts w:ascii="Arial" w:hAnsi="Arial" w:cs="Arial"/>
        </w:rPr>
      </w:pPr>
      <w:r>
        <w:rPr>
          <w:rFonts w:ascii="Arial" w:hAnsi="Arial" w:cs="Arial"/>
        </w:rPr>
        <w:t>$15,000</w:t>
      </w:r>
      <w:r w:rsidRPr="005D2B00">
        <w:rPr>
          <w:rFonts w:ascii="Arial" w:hAnsi="Arial" w:cs="Arial"/>
        </w:rPr>
        <w:t>,0</w:t>
      </w:r>
      <w:r>
        <w:rPr>
          <w:rFonts w:ascii="Arial" w:hAnsi="Arial" w:cs="Arial"/>
        </w:rPr>
        <w:t>00 per Claim with respect to</w:t>
      </w:r>
      <w:r w:rsidRPr="00BF3387">
        <w:rPr>
          <w:rFonts w:ascii="Arial" w:hAnsi="Arial" w:cs="Arial"/>
        </w:rPr>
        <w:t xml:space="preserve"> </w:t>
      </w:r>
      <w:r w:rsidRPr="006E7B96">
        <w:rPr>
          <w:rFonts w:ascii="Arial" w:hAnsi="Arial" w:cs="Arial"/>
        </w:rPr>
        <w:t>i</w:t>
      </w:r>
      <w:r>
        <w:rPr>
          <w:rFonts w:ascii="Arial" w:hAnsi="Arial" w:cs="Arial"/>
        </w:rPr>
        <w:t xml:space="preserve">ndemnifiable Loss for Securities Claims </w:t>
      </w:r>
    </w:p>
    <w:tbl>
      <w:tblPr>
        <w:tblW w:w="9468"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084"/>
        <w:gridCol w:w="3486"/>
        <w:gridCol w:w="2898"/>
      </w:tblGrid>
      <w:tr w:rsidR="00A637DF" w:rsidRPr="005D2B00" w14:paraId="4F599A69" w14:textId="77777777" w:rsidTr="00FD0975">
        <w:tc>
          <w:tcPr>
            <w:tcW w:w="3084" w:type="dxa"/>
            <w:tcBorders>
              <w:top w:val="single" w:sz="12" w:space="0" w:color="auto"/>
              <w:left w:val="single" w:sz="12" w:space="0" w:color="auto"/>
              <w:bottom w:val="single" w:sz="6" w:space="0" w:color="auto"/>
              <w:right w:val="single" w:sz="8" w:space="0" w:color="auto"/>
            </w:tcBorders>
            <w:shd w:val="pct5" w:color="auto" w:fill="auto"/>
          </w:tcPr>
          <w:p w14:paraId="53817B4A" w14:textId="77777777" w:rsidR="00A637DF" w:rsidRPr="005D2B00" w:rsidRDefault="00A637DF" w:rsidP="00FD0975">
            <w:pPr>
              <w:spacing w:after="120"/>
              <w:rPr>
                <w:rFonts w:ascii="Arial" w:hAnsi="Arial" w:cs="Arial"/>
                <w:b/>
                <w:bCs/>
              </w:rPr>
            </w:pPr>
            <w:r w:rsidRPr="005D2B00">
              <w:rPr>
                <w:rFonts w:ascii="Arial" w:hAnsi="Arial" w:cs="Arial"/>
                <w:b/>
                <w:bCs/>
              </w:rPr>
              <w:t>Insurer</w:t>
            </w:r>
          </w:p>
        </w:tc>
        <w:tc>
          <w:tcPr>
            <w:tcW w:w="3486" w:type="dxa"/>
            <w:tcBorders>
              <w:top w:val="single" w:sz="12" w:space="0" w:color="auto"/>
              <w:left w:val="single" w:sz="8" w:space="0" w:color="auto"/>
              <w:bottom w:val="single" w:sz="6" w:space="0" w:color="auto"/>
              <w:right w:val="single" w:sz="6" w:space="0" w:color="auto"/>
            </w:tcBorders>
            <w:shd w:val="pct5" w:color="auto" w:fill="auto"/>
          </w:tcPr>
          <w:p w14:paraId="2963A245" w14:textId="77777777" w:rsidR="00A637DF" w:rsidRPr="005D2B00" w:rsidRDefault="00A637DF" w:rsidP="00FD0975">
            <w:pPr>
              <w:spacing w:after="120"/>
              <w:rPr>
                <w:rFonts w:ascii="Arial" w:hAnsi="Arial" w:cs="Arial"/>
                <w:b/>
                <w:bCs/>
              </w:rPr>
            </w:pPr>
            <w:r w:rsidRPr="005D2B00">
              <w:rPr>
                <w:rFonts w:ascii="Arial" w:hAnsi="Arial" w:cs="Arial"/>
                <w:b/>
                <w:bCs/>
              </w:rPr>
              <w:t>Limit</w:t>
            </w:r>
          </w:p>
        </w:tc>
        <w:tc>
          <w:tcPr>
            <w:tcW w:w="2898" w:type="dxa"/>
            <w:tcBorders>
              <w:top w:val="single" w:sz="12" w:space="0" w:color="auto"/>
              <w:left w:val="single" w:sz="6" w:space="0" w:color="auto"/>
              <w:bottom w:val="single" w:sz="6" w:space="0" w:color="auto"/>
              <w:right w:val="single" w:sz="12" w:space="0" w:color="auto"/>
            </w:tcBorders>
            <w:shd w:val="pct5" w:color="auto" w:fill="auto"/>
          </w:tcPr>
          <w:p w14:paraId="6E55097B" w14:textId="77777777" w:rsidR="00A637DF" w:rsidRPr="005D2B00" w:rsidRDefault="00A637DF" w:rsidP="00FD0975">
            <w:pPr>
              <w:spacing w:after="120"/>
              <w:rPr>
                <w:rFonts w:ascii="Arial" w:hAnsi="Arial" w:cs="Arial"/>
                <w:b/>
                <w:bCs/>
              </w:rPr>
            </w:pPr>
            <w:r w:rsidRPr="005D2B00">
              <w:rPr>
                <w:rFonts w:ascii="Arial" w:hAnsi="Arial" w:cs="Arial"/>
                <w:b/>
                <w:bCs/>
              </w:rPr>
              <w:t>Gross Premium</w:t>
            </w:r>
          </w:p>
        </w:tc>
      </w:tr>
      <w:tr w:rsidR="00A637DF" w:rsidRPr="005D2B00" w14:paraId="6B7EC6C4" w14:textId="77777777" w:rsidTr="00FD0975">
        <w:tc>
          <w:tcPr>
            <w:tcW w:w="3084" w:type="dxa"/>
            <w:tcBorders>
              <w:top w:val="nil"/>
              <w:left w:val="single" w:sz="12" w:space="0" w:color="auto"/>
              <w:bottom w:val="single" w:sz="6" w:space="0" w:color="auto"/>
              <w:right w:val="single" w:sz="8" w:space="0" w:color="auto"/>
            </w:tcBorders>
          </w:tcPr>
          <w:p w14:paraId="3B85892F" w14:textId="77777777" w:rsidR="00A637DF" w:rsidRPr="005D2B00" w:rsidRDefault="00A637DF" w:rsidP="00FD0975">
            <w:pPr>
              <w:spacing w:after="120"/>
              <w:rPr>
                <w:rFonts w:ascii="Arial" w:hAnsi="Arial" w:cs="Arial"/>
              </w:rPr>
            </w:pPr>
            <w:r>
              <w:rPr>
                <w:rFonts w:ascii="Arial" w:hAnsi="Arial" w:cs="Arial"/>
              </w:rPr>
              <w:t>AIG</w:t>
            </w:r>
          </w:p>
        </w:tc>
        <w:tc>
          <w:tcPr>
            <w:tcW w:w="3486" w:type="dxa"/>
            <w:tcBorders>
              <w:top w:val="nil"/>
              <w:left w:val="single" w:sz="8" w:space="0" w:color="auto"/>
              <w:bottom w:val="single" w:sz="6" w:space="0" w:color="auto"/>
              <w:right w:val="single" w:sz="6" w:space="0" w:color="auto"/>
            </w:tcBorders>
          </w:tcPr>
          <w:p w14:paraId="0CEC9E27" w14:textId="77777777" w:rsidR="00A637DF" w:rsidRPr="005D2B00" w:rsidRDefault="00A637DF" w:rsidP="00FD0975">
            <w:pPr>
              <w:spacing w:after="120"/>
              <w:rPr>
                <w:rFonts w:ascii="Arial" w:hAnsi="Arial" w:cs="Arial"/>
              </w:rPr>
            </w:pPr>
            <w:r>
              <w:rPr>
                <w:rFonts w:ascii="Arial" w:hAnsi="Arial" w:cs="Arial"/>
              </w:rPr>
              <w:t>$3</w:t>
            </w:r>
            <w:r w:rsidRPr="005D2B00">
              <w:rPr>
                <w:rFonts w:ascii="Arial" w:hAnsi="Arial" w:cs="Arial"/>
              </w:rPr>
              <w:t xml:space="preserve"> million primary</w:t>
            </w:r>
          </w:p>
        </w:tc>
        <w:tc>
          <w:tcPr>
            <w:tcW w:w="2898" w:type="dxa"/>
            <w:tcBorders>
              <w:top w:val="nil"/>
              <w:left w:val="single" w:sz="6" w:space="0" w:color="auto"/>
              <w:bottom w:val="single" w:sz="6" w:space="0" w:color="auto"/>
              <w:right w:val="single" w:sz="12" w:space="0" w:color="auto"/>
            </w:tcBorders>
          </w:tcPr>
          <w:p w14:paraId="6C7BFBFB" w14:textId="77777777" w:rsidR="00A637DF" w:rsidRPr="005D2B00" w:rsidRDefault="00A637DF" w:rsidP="00FD0975">
            <w:pPr>
              <w:spacing w:after="120"/>
              <w:rPr>
                <w:rFonts w:ascii="Arial" w:hAnsi="Arial" w:cs="Arial"/>
              </w:rPr>
            </w:pPr>
            <w:r>
              <w:rPr>
                <w:rFonts w:ascii="Arial" w:hAnsi="Arial" w:cs="Arial"/>
              </w:rPr>
              <w:t>$  1,357,725</w:t>
            </w:r>
          </w:p>
        </w:tc>
      </w:tr>
      <w:tr w:rsidR="00A637DF" w:rsidRPr="00770FB4" w14:paraId="6A1F31AE" w14:textId="77777777" w:rsidTr="00FD0975">
        <w:tc>
          <w:tcPr>
            <w:tcW w:w="3084" w:type="dxa"/>
            <w:tcBorders>
              <w:top w:val="single" w:sz="6" w:space="0" w:color="auto"/>
              <w:left w:val="single" w:sz="12" w:space="0" w:color="auto"/>
              <w:bottom w:val="single" w:sz="8" w:space="0" w:color="auto"/>
              <w:right w:val="single" w:sz="8" w:space="0" w:color="auto"/>
            </w:tcBorders>
          </w:tcPr>
          <w:p w14:paraId="799C2D55" w14:textId="77777777" w:rsidR="00A637DF" w:rsidRPr="00770FB4" w:rsidRDefault="00A637DF" w:rsidP="00FD0975">
            <w:pPr>
              <w:spacing w:after="120"/>
              <w:rPr>
                <w:rFonts w:ascii="Arial" w:hAnsi="Arial" w:cs="Arial"/>
              </w:rPr>
            </w:pPr>
            <w:r>
              <w:rPr>
                <w:rFonts w:ascii="Arial" w:hAnsi="Arial" w:cs="Arial"/>
              </w:rPr>
              <w:t>Berkley</w:t>
            </w:r>
          </w:p>
        </w:tc>
        <w:tc>
          <w:tcPr>
            <w:tcW w:w="3486" w:type="dxa"/>
            <w:tcBorders>
              <w:top w:val="single" w:sz="6" w:space="0" w:color="auto"/>
              <w:left w:val="single" w:sz="8" w:space="0" w:color="auto"/>
              <w:bottom w:val="single" w:sz="8" w:space="0" w:color="auto"/>
              <w:right w:val="single" w:sz="6" w:space="0" w:color="auto"/>
            </w:tcBorders>
          </w:tcPr>
          <w:p w14:paraId="778417E0" w14:textId="77777777" w:rsidR="00A637DF" w:rsidRPr="00770FB4" w:rsidRDefault="00A637DF" w:rsidP="00FD0975">
            <w:pPr>
              <w:spacing w:after="120"/>
              <w:rPr>
                <w:rFonts w:ascii="Arial" w:hAnsi="Arial" w:cs="Arial"/>
              </w:rPr>
            </w:pPr>
            <w:r>
              <w:rPr>
                <w:rFonts w:ascii="Arial" w:hAnsi="Arial" w:cs="Arial"/>
              </w:rPr>
              <w:t>$2M excess $3</w:t>
            </w:r>
            <w:r w:rsidRPr="00770FB4">
              <w:rPr>
                <w:rFonts w:ascii="Arial" w:hAnsi="Arial" w:cs="Arial"/>
              </w:rPr>
              <w:t xml:space="preserve">M </w:t>
            </w:r>
          </w:p>
        </w:tc>
        <w:tc>
          <w:tcPr>
            <w:tcW w:w="2898" w:type="dxa"/>
            <w:tcBorders>
              <w:top w:val="single" w:sz="6" w:space="0" w:color="auto"/>
              <w:left w:val="single" w:sz="6" w:space="0" w:color="auto"/>
              <w:bottom w:val="single" w:sz="8" w:space="0" w:color="auto"/>
              <w:right w:val="single" w:sz="12" w:space="0" w:color="auto"/>
            </w:tcBorders>
          </w:tcPr>
          <w:p w14:paraId="2194F246" w14:textId="77777777" w:rsidR="00A637DF" w:rsidRPr="00770FB4" w:rsidRDefault="00A637DF" w:rsidP="00FD0975">
            <w:pPr>
              <w:spacing w:after="120"/>
              <w:rPr>
                <w:rFonts w:ascii="Arial" w:hAnsi="Arial" w:cs="Arial"/>
              </w:rPr>
            </w:pPr>
            <w:r w:rsidRPr="00770FB4">
              <w:rPr>
                <w:rFonts w:ascii="Arial" w:hAnsi="Arial" w:cs="Arial"/>
              </w:rPr>
              <w:t>$</w:t>
            </w:r>
            <w:r>
              <w:rPr>
                <w:rFonts w:ascii="Arial" w:hAnsi="Arial" w:cs="Arial"/>
              </w:rPr>
              <w:t xml:space="preserve">     850,000</w:t>
            </w:r>
          </w:p>
        </w:tc>
      </w:tr>
      <w:tr w:rsidR="00A637DF" w:rsidRPr="00770FB4" w14:paraId="378C5E48" w14:textId="77777777" w:rsidTr="00FD0975">
        <w:tc>
          <w:tcPr>
            <w:tcW w:w="3084" w:type="dxa"/>
            <w:tcBorders>
              <w:top w:val="single" w:sz="6" w:space="0" w:color="auto"/>
              <w:left w:val="single" w:sz="12" w:space="0" w:color="auto"/>
              <w:bottom w:val="single" w:sz="8" w:space="0" w:color="auto"/>
              <w:right w:val="single" w:sz="8" w:space="0" w:color="auto"/>
            </w:tcBorders>
          </w:tcPr>
          <w:p w14:paraId="49C1E0A3" w14:textId="77777777" w:rsidR="00A637DF" w:rsidRDefault="00A637DF" w:rsidP="00FD0975">
            <w:pPr>
              <w:spacing w:after="120"/>
              <w:rPr>
                <w:rFonts w:ascii="Arial" w:hAnsi="Arial" w:cs="Arial"/>
              </w:rPr>
            </w:pPr>
            <w:r>
              <w:rPr>
                <w:rFonts w:ascii="Arial" w:hAnsi="Arial" w:cs="Arial"/>
              </w:rPr>
              <w:t>AWAC</w:t>
            </w:r>
          </w:p>
        </w:tc>
        <w:tc>
          <w:tcPr>
            <w:tcW w:w="3486" w:type="dxa"/>
            <w:tcBorders>
              <w:top w:val="single" w:sz="6" w:space="0" w:color="auto"/>
              <w:left w:val="single" w:sz="8" w:space="0" w:color="auto"/>
              <w:bottom w:val="single" w:sz="8" w:space="0" w:color="auto"/>
              <w:right w:val="single" w:sz="6" w:space="0" w:color="auto"/>
            </w:tcBorders>
          </w:tcPr>
          <w:p w14:paraId="2DD3B3CB" w14:textId="77777777" w:rsidR="00A637DF" w:rsidRDefault="00A637DF" w:rsidP="00FD0975">
            <w:pPr>
              <w:spacing w:after="120"/>
              <w:rPr>
                <w:rFonts w:ascii="Arial" w:hAnsi="Arial" w:cs="Arial"/>
              </w:rPr>
            </w:pPr>
            <w:r>
              <w:rPr>
                <w:rFonts w:ascii="Arial" w:hAnsi="Arial" w:cs="Arial"/>
              </w:rPr>
              <w:t>$5M excess $5</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2DA53FC6" w14:textId="77777777" w:rsidR="00A637DF" w:rsidRPr="00770FB4" w:rsidRDefault="00A637DF" w:rsidP="00FD0975">
            <w:pPr>
              <w:spacing w:after="120"/>
              <w:rPr>
                <w:rFonts w:ascii="Arial" w:hAnsi="Arial" w:cs="Arial"/>
              </w:rPr>
            </w:pPr>
            <w:r>
              <w:rPr>
                <w:rFonts w:ascii="Arial" w:hAnsi="Arial" w:cs="Arial"/>
              </w:rPr>
              <w:t>$  1,870,000</w:t>
            </w:r>
          </w:p>
        </w:tc>
      </w:tr>
      <w:tr w:rsidR="00A637DF" w:rsidRPr="00770FB4" w14:paraId="4B4752DF" w14:textId="77777777" w:rsidTr="00FD0975">
        <w:tc>
          <w:tcPr>
            <w:tcW w:w="3084" w:type="dxa"/>
            <w:tcBorders>
              <w:top w:val="single" w:sz="6" w:space="0" w:color="auto"/>
              <w:left w:val="single" w:sz="12" w:space="0" w:color="auto"/>
              <w:bottom w:val="single" w:sz="8" w:space="0" w:color="auto"/>
              <w:right w:val="single" w:sz="8" w:space="0" w:color="auto"/>
            </w:tcBorders>
          </w:tcPr>
          <w:p w14:paraId="1F09B159" w14:textId="77777777" w:rsidR="00A637DF" w:rsidRPr="00770FB4" w:rsidRDefault="00A637DF" w:rsidP="00FD0975">
            <w:pPr>
              <w:spacing w:after="120"/>
              <w:rPr>
                <w:rFonts w:ascii="Arial" w:hAnsi="Arial" w:cs="Arial"/>
              </w:rPr>
            </w:pPr>
            <w:r>
              <w:rPr>
                <w:rFonts w:ascii="Arial" w:hAnsi="Arial" w:cs="Arial"/>
              </w:rPr>
              <w:t>XL</w:t>
            </w:r>
          </w:p>
        </w:tc>
        <w:tc>
          <w:tcPr>
            <w:tcW w:w="3486" w:type="dxa"/>
            <w:tcBorders>
              <w:top w:val="single" w:sz="6" w:space="0" w:color="auto"/>
              <w:left w:val="single" w:sz="8" w:space="0" w:color="auto"/>
              <w:bottom w:val="single" w:sz="8" w:space="0" w:color="auto"/>
              <w:right w:val="single" w:sz="6" w:space="0" w:color="auto"/>
            </w:tcBorders>
          </w:tcPr>
          <w:p w14:paraId="51E557DB" w14:textId="77777777" w:rsidR="00A637DF" w:rsidRPr="00770FB4" w:rsidRDefault="00A637DF" w:rsidP="00FD0975">
            <w:pPr>
              <w:spacing w:after="120"/>
              <w:rPr>
                <w:rFonts w:ascii="Arial" w:hAnsi="Arial" w:cs="Arial"/>
              </w:rPr>
            </w:pPr>
            <w:r>
              <w:rPr>
                <w:rFonts w:ascii="Arial" w:hAnsi="Arial" w:cs="Arial"/>
              </w:rPr>
              <w:t>$5M excess $10</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6668530F" w14:textId="77777777" w:rsidR="00A637DF" w:rsidRPr="00770FB4" w:rsidRDefault="00A637DF" w:rsidP="00FD0975">
            <w:pPr>
              <w:spacing w:after="120"/>
              <w:rPr>
                <w:rFonts w:ascii="Arial" w:hAnsi="Arial" w:cs="Arial"/>
              </w:rPr>
            </w:pPr>
            <w:r w:rsidRPr="00770FB4">
              <w:rPr>
                <w:rFonts w:ascii="Arial" w:hAnsi="Arial" w:cs="Arial"/>
              </w:rPr>
              <w:t>$</w:t>
            </w:r>
            <w:r>
              <w:rPr>
                <w:rFonts w:ascii="Arial" w:hAnsi="Arial" w:cs="Arial"/>
              </w:rPr>
              <w:t xml:space="preserve">  1,590,000</w:t>
            </w:r>
          </w:p>
        </w:tc>
      </w:tr>
      <w:tr w:rsidR="00A637DF" w:rsidRPr="00770FB4" w14:paraId="4A6E349F" w14:textId="77777777" w:rsidTr="00FD0975">
        <w:tc>
          <w:tcPr>
            <w:tcW w:w="3084" w:type="dxa"/>
            <w:tcBorders>
              <w:top w:val="single" w:sz="6" w:space="0" w:color="auto"/>
              <w:left w:val="single" w:sz="12" w:space="0" w:color="auto"/>
              <w:bottom w:val="single" w:sz="8" w:space="0" w:color="auto"/>
              <w:right w:val="single" w:sz="8" w:space="0" w:color="auto"/>
            </w:tcBorders>
          </w:tcPr>
          <w:p w14:paraId="0A43087C" w14:textId="520A97DD" w:rsidR="00A637DF" w:rsidRDefault="00A637DF" w:rsidP="00FD0975">
            <w:pPr>
              <w:spacing w:after="120"/>
              <w:rPr>
                <w:rFonts w:ascii="Arial" w:hAnsi="Arial" w:cs="Arial"/>
              </w:rPr>
            </w:pPr>
            <w:r>
              <w:rPr>
                <w:rFonts w:ascii="Arial" w:hAnsi="Arial" w:cs="Arial"/>
              </w:rPr>
              <w:t>Aspen Bermuda*</w:t>
            </w:r>
          </w:p>
        </w:tc>
        <w:tc>
          <w:tcPr>
            <w:tcW w:w="3486" w:type="dxa"/>
            <w:tcBorders>
              <w:top w:val="single" w:sz="6" w:space="0" w:color="auto"/>
              <w:left w:val="single" w:sz="8" w:space="0" w:color="auto"/>
              <w:bottom w:val="single" w:sz="8" w:space="0" w:color="auto"/>
              <w:right w:val="single" w:sz="6" w:space="0" w:color="auto"/>
            </w:tcBorders>
          </w:tcPr>
          <w:p w14:paraId="48A93DDC" w14:textId="77777777" w:rsidR="00A637DF" w:rsidRPr="00770FB4" w:rsidRDefault="00A637DF" w:rsidP="00FD0975">
            <w:pPr>
              <w:spacing w:after="120"/>
              <w:rPr>
                <w:rFonts w:ascii="Arial" w:hAnsi="Arial" w:cs="Arial"/>
              </w:rPr>
            </w:pPr>
            <w:r>
              <w:rPr>
                <w:rFonts w:ascii="Arial" w:hAnsi="Arial" w:cs="Arial"/>
              </w:rPr>
              <w:t>$3M excess $15</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1FB6FF55" w14:textId="77777777" w:rsidR="00A637DF" w:rsidRPr="00770FB4" w:rsidRDefault="00A637DF" w:rsidP="00FD0975">
            <w:pPr>
              <w:spacing w:after="120"/>
              <w:rPr>
                <w:rFonts w:ascii="Arial" w:hAnsi="Arial" w:cs="Arial"/>
              </w:rPr>
            </w:pPr>
            <w:r>
              <w:rPr>
                <w:rFonts w:ascii="Arial" w:hAnsi="Arial" w:cs="Arial"/>
              </w:rPr>
              <w:t>$     875,000</w:t>
            </w:r>
          </w:p>
        </w:tc>
      </w:tr>
      <w:tr w:rsidR="00A637DF" w:rsidRPr="00770FB4" w14:paraId="4DD14C52" w14:textId="77777777" w:rsidTr="00FD0975">
        <w:tc>
          <w:tcPr>
            <w:tcW w:w="3084" w:type="dxa"/>
            <w:tcBorders>
              <w:top w:val="single" w:sz="6" w:space="0" w:color="auto"/>
              <w:left w:val="single" w:sz="12" w:space="0" w:color="auto"/>
              <w:bottom w:val="single" w:sz="8" w:space="0" w:color="auto"/>
              <w:right w:val="single" w:sz="8" w:space="0" w:color="auto"/>
            </w:tcBorders>
          </w:tcPr>
          <w:p w14:paraId="00E5A250" w14:textId="38403F55" w:rsidR="00A637DF" w:rsidRPr="00770FB4" w:rsidRDefault="00A637DF" w:rsidP="00FD0975">
            <w:pPr>
              <w:spacing w:after="120"/>
              <w:rPr>
                <w:rFonts w:ascii="Arial" w:hAnsi="Arial" w:cs="Arial"/>
              </w:rPr>
            </w:pPr>
            <w:r>
              <w:rPr>
                <w:rFonts w:ascii="Arial" w:hAnsi="Arial" w:cs="Arial"/>
              </w:rPr>
              <w:t>ATRI/Balance Partners</w:t>
            </w:r>
          </w:p>
        </w:tc>
        <w:tc>
          <w:tcPr>
            <w:tcW w:w="3486" w:type="dxa"/>
            <w:tcBorders>
              <w:top w:val="single" w:sz="6" w:space="0" w:color="auto"/>
              <w:left w:val="single" w:sz="8" w:space="0" w:color="auto"/>
              <w:bottom w:val="single" w:sz="8" w:space="0" w:color="auto"/>
              <w:right w:val="single" w:sz="6" w:space="0" w:color="auto"/>
            </w:tcBorders>
          </w:tcPr>
          <w:p w14:paraId="049095C8" w14:textId="77777777" w:rsidR="00A637DF" w:rsidRPr="00770FB4" w:rsidRDefault="00A637DF" w:rsidP="00FD0975">
            <w:pPr>
              <w:spacing w:after="120"/>
              <w:rPr>
                <w:rFonts w:ascii="Arial" w:hAnsi="Arial" w:cs="Arial"/>
              </w:rPr>
            </w:pPr>
            <w:r>
              <w:rPr>
                <w:rFonts w:ascii="Arial" w:hAnsi="Arial" w:cs="Arial"/>
              </w:rPr>
              <w:t>$3M excess $18</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39CECE68" w14:textId="6A77EFFC" w:rsidR="00A637DF" w:rsidRPr="00770FB4" w:rsidRDefault="00A637DF" w:rsidP="00FD0975">
            <w:pPr>
              <w:spacing w:after="120"/>
              <w:rPr>
                <w:rFonts w:ascii="Arial" w:hAnsi="Arial" w:cs="Arial"/>
              </w:rPr>
            </w:pPr>
            <w:r>
              <w:rPr>
                <w:rFonts w:ascii="Arial" w:hAnsi="Arial" w:cs="Arial"/>
              </w:rPr>
              <w:t>$     775,000</w:t>
            </w:r>
          </w:p>
        </w:tc>
      </w:tr>
      <w:tr w:rsidR="00A637DF" w14:paraId="706D1581" w14:textId="77777777" w:rsidTr="00FD0975">
        <w:tc>
          <w:tcPr>
            <w:tcW w:w="3084" w:type="dxa"/>
            <w:tcBorders>
              <w:top w:val="single" w:sz="6" w:space="0" w:color="auto"/>
              <w:left w:val="single" w:sz="12" w:space="0" w:color="auto"/>
              <w:bottom w:val="single" w:sz="8" w:space="0" w:color="auto"/>
              <w:right w:val="single" w:sz="8" w:space="0" w:color="auto"/>
            </w:tcBorders>
          </w:tcPr>
          <w:p w14:paraId="7169CCE3" w14:textId="7B70E687" w:rsidR="00A637DF" w:rsidRDefault="00A637DF" w:rsidP="00FD0975">
            <w:pPr>
              <w:spacing w:after="120"/>
              <w:rPr>
                <w:rFonts w:ascii="Arial" w:hAnsi="Arial" w:cs="Arial"/>
              </w:rPr>
            </w:pPr>
            <w:r>
              <w:rPr>
                <w:rFonts w:ascii="Arial" w:hAnsi="Arial" w:cs="Arial"/>
              </w:rPr>
              <w:t>Arcadian Bermuda*</w:t>
            </w:r>
          </w:p>
        </w:tc>
        <w:tc>
          <w:tcPr>
            <w:tcW w:w="3486" w:type="dxa"/>
            <w:tcBorders>
              <w:top w:val="single" w:sz="6" w:space="0" w:color="auto"/>
              <w:left w:val="single" w:sz="8" w:space="0" w:color="auto"/>
              <w:bottom w:val="single" w:sz="8" w:space="0" w:color="auto"/>
              <w:right w:val="single" w:sz="6" w:space="0" w:color="auto"/>
            </w:tcBorders>
          </w:tcPr>
          <w:p w14:paraId="02E61E46" w14:textId="77777777" w:rsidR="00A637DF" w:rsidRDefault="00A637DF" w:rsidP="00FD0975">
            <w:pPr>
              <w:spacing w:after="120"/>
              <w:rPr>
                <w:rFonts w:ascii="Arial" w:hAnsi="Arial" w:cs="Arial"/>
              </w:rPr>
            </w:pPr>
            <w:r>
              <w:rPr>
                <w:rFonts w:ascii="Arial" w:hAnsi="Arial" w:cs="Arial"/>
              </w:rPr>
              <w:t>$3M excess $21</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51241601" w14:textId="77777777" w:rsidR="00A637DF" w:rsidRDefault="00A637DF" w:rsidP="00FD0975">
            <w:pPr>
              <w:spacing w:after="120"/>
              <w:rPr>
                <w:rFonts w:ascii="Arial" w:hAnsi="Arial" w:cs="Arial"/>
              </w:rPr>
            </w:pPr>
            <w:r>
              <w:rPr>
                <w:rFonts w:ascii="Arial" w:hAnsi="Arial" w:cs="Arial"/>
              </w:rPr>
              <w:t>$     700,000</w:t>
            </w:r>
          </w:p>
        </w:tc>
      </w:tr>
      <w:tr w:rsidR="00A637DF" w14:paraId="06009529" w14:textId="77777777" w:rsidTr="00FD0975">
        <w:tc>
          <w:tcPr>
            <w:tcW w:w="3084" w:type="dxa"/>
            <w:tcBorders>
              <w:top w:val="single" w:sz="6" w:space="0" w:color="auto"/>
              <w:left w:val="single" w:sz="12" w:space="0" w:color="auto"/>
              <w:bottom w:val="single" w:sz="8" w:space="0" w:color="auto"/>
              <w:right w:val="single" w:sz="8" w:space="0" w:color="auto"/>
            </w:tcBorders>
          </w:tcPr>
          <w:p w14:paraId="23DEF159" w14:textId="77777777" w:rsidR="00A637DF" w:rsidRDefault="00A637DF" w:rsidP="00FD0975">
            <w:pPr>
              <w:spacing w:after="120"/>
              <w:rPr>
                <w:rFonts w:ascii="Arial" w:hAnsi="Arial" w:cs="Arial"/>
              </w:rPr>
            </w:pPr>
            <w:r>
              <w:rPr>
                <w:rFonts w:ascii="Arial" w:hAnsi="Arial" w:cs="Arial"/>
              </w:rPr>
              <w:t>HCC</w:t>
            </w:r>
          </w:p>
        </w:tc>
        <w:tc>
          <w:tcPr>
            <w:tcW w:w="3486" w:type="dxa"/>
            <w:tcBorders>
              <w:top w:val="single" w:sz="6" w:space="0" w:color="auto"/>
              <w:left w:val="single" w:sz="8" w:space="0" w:color="auto"/>
              <w:bottom w:val="single" w:sz="8" w:space="0" w:color="auto"/>
              <w:right w:val="single" w:sz="6" w:space="0" w:color="auto"/>
            </w:tcBorders>
          </w:tcPr>
          <w:p w14:paraId="3ADDA3FF" w14:textId="77777777" w:rsidR="00A637DF" w:rsidRDefault="00A637DF" w:rsidP="00FD0975">
            <w:pPr>
              <w:spacing w:after="120"/>
              <w:rPr>
                <w:rFonts w:ascii="Arial" w:hAnsi="Arial" w:cs="Arial"/>
              </w:rPr>
            </w:pPr>
            <w:r>
              <w:rPr>
                <w:rFonts w:ascii="Arial" w:hAnsi="Arial" w:cs="Arial"/>
              </w:rPr>
              <w:t>$3M excess $24</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63E93E1C" w14:textId="77777777" w:rsidR="00A637DF" w:rsidRDefault="00A637DF" w:rsidP="00FD0975">
            <w:pPr>
              <w:spacing w:after="120"/>
              <w:rPr>
                <w:rFonts w:ascii="Arial" w:hAnsi="Arial" w:cs="Arial"/>
              </w:rPr>
            </w:pPr>
            <w:r>
              <w:rPr>
                <w:rFonts w:ascii="Arial" w:hAnsi="Arial" w:cs="Arial"/>
              </w:rPr>
              <w:t>$     675,000</w:t>
            </w:r>
          </w:p>
        </w:tc>
      </w:tr>
      <w:tr w:rsidR="00A637DF" w14:paraId="61CE0DA5" w14:textId="77777777" w:rsidTr="00FD0975">
        <w:tc>
          <w:tcPr>
            <w:tcW w:w="3084" w:type="dxa"/>
            <w:tcBorders>
              <w:top w:val="single" w:sz="6" w:space="0" w:color="auto"/>
              <w:left w:val="single" w:sz="12" w:space="0" w:color="auto"/>
              <w:bottom w:val="single" w:sz="8" w:space="0" w:color="auto"/>
              <w:right w:val="single" w:sz="8" w:space="0" w:color="auto"/>
            </w:tcBorders>
          </w:tcPr>
          <w:p w14:paraId="5F670954" w14:textId="3548C2CD" w:rsidR="00A637DF" w:rsidRDefault="00A637DF" w:rsidP="00FD0975">
            <w:pPr>
              <w:spacing w:after="120"/>
              <w:rPr>
                <w:rFonts w:ascii="Arial" w:hAnsi="Arial" w:cs="Arial"/>
              </w:rPr>
            </w:pPr>
            <w:r>
              <w:rPr>
                <w:rFonts w:ascii="Arial" w:hAnsi="Arial" w:cs="Arial"/>
              </w:rPr>
              <w:t>Ascot Bermuda*</w:t>
            </w:r>
          </w:p>
        </w:tc>
        <w:tc>
          <w:tcPr>
            <w:tcW w:w="3486" w:type="dxa"/>
            <w:tcBorders>
              <w:top w:val="single" w:sz="6" w:space="0" w:color="auto"/>
              <w:left w:val="single" w:sz="8" w:space="0" w:color="auto"/>
              <w:bottom w:val="single" w:sz="8" w:space="0" w:color="auto"/>
              <w:right w:val="single" w:sz="6" w:space="0" w:color="auto"/>
            </w:tcBorders>
          </w:tcPr>
          <w:p w14:paraId="0EDDC7A4" w14:textId="77777777" w:rsidR="00A637DF" w:rsidRDefault="00A637DF" w:rsidP="00FD0975">
            <w:pPr>
              <w:spacing w:after="120"/>
              <w:rPr>
                <w:rFonts w:ascii="Arial" w:hAnsi="Arial" w:cs="Arial"/>
              </w:rPr>
            </w:pPr>
            <w:r>
              <w:rPr>
                <w:rFonts w:ascii="Arial" w:hAnsi="Arial" w:cs="Arial"/>
              </w:rPr>
              <w:t>$3M excess $27M</w:t>
            </w:r>
          </w:p>
        </w:tc>
        <w:tc>
          <w:tcPr>
            <w:tcW w:w="2898" w:type="dxa"/>
            <w:tcBorders>
              <w:top w:val="single" w:sz="6" w:space="0" w:color="auto"/>
              <w:left w:val="single" w:sz="6" w:space="0" w:color="auto"/>
              <w:bottom w:val="single" w:sz="8" w:space="0" w:color="auto"/>
              <w:right w:val="single" w:sz="12" w:space="0" w:color="auto"/>
            </w:tcBorders>
          </w:tcPr>
          <w:p w14:paraId="6D40962C" w14:textId="77777777" w:rsidR="00A637DF" w:rsidRDefault="00A637DF" w:rsidP="00FD0975">
            <w:pPr>
              <w:spacing w:after="120"/>
              <w:rPr>
                <w:rFonts w:ascii="Arial" w:hAnsi="Arial" w:cs="Arial"/>
              </w:rPr>
            </w:pPr>
            <w:r>
              <w:rPr>
                <w:rFonts w:ascii="Arial" w:hAnsi="Arial" w:cs="Arial"/>
              </w:rPr>
              <w:t>$     650,000</w:t>
            </w:r>
          </w:p>
        </w:tc>
      </w:tr>
      <w:tr w:rsidR="00A637DF" w14:paraId="522E2406" w14:textId="77777777" w:rsidTr="00FD0975">
        <w:trPr>
          <w:trHeight w:val="385"/>
        </w:trPr>
        <w:tc>
          <w:tcPr>
            <w:tcW w:w="3084" w:type="dxa"/>
            <w:tcBorders>
              <w:top w:val="single" w:sz="6" w:space="0" w:color="auto"/>
              <w:left w:val="single" w:sz="12" w:space="0" w:color="auto"/>
              <w:bottom w:val="single" w:sz="8" w:space="0" w:color="auto"/>
              <w:right w:val="single" w:sz="8" w:space="0" w:color="auto"/>
            </w:tcBorders>
          </w:tcPr>
          <w:p w14:paraId="38EE4FEE" w14:textId="77777777" w:rsidR="00A637DF" w:rsidRPr="00770FB4" w:rsidRDefault="00A637DF" w:rsidP="00FD0975">
            <w:pPr>
              <w:spacing w:after="120"/>
              <w:rPr>
                <w:rFonts w:ascii="Arial" w:hAnsi="Arial" w:cs="Arial"/>
              </w:rPr>
            </w:pPr>
            <w:r>
              <w:rPr>
                <w:rFonts w:ascii="Arial" w:hAnsi="Arial" w:cs="Arial"/>
              </w:rPr>
              <w:t>AWAC (A-Side DIC)</w:t>
            </w:r>
          </w:p>
        </w:tc>
        <w:tc>
          <w:tcPr>
            <w:tcW w:w="3486" w:type="dxa"/>
            <w:tcBorders>
              <w:top w:val="single" w:sz="6" w:space="0" w:color="auto"/>
              <w:left w:val="single" w:sz="8" w:space="0" w:color="auto"/>
              <w:bottom w:val="single" w:sz="8" w:space="0" w:color="auto"/>
              <w:right w:val="single" w:sz="6" w:space="0" w:color="auto"/>
            </w:tcBorders>
          </w:tcPr>
          <w:p w14:paraId="297D20E6" w14:textId="77777777" w:rsidR="00A637DF" w:rsidRPr="00770FB4" w:rsidRDefault="00A637DF" w:rsidP="00FD0975">
            <w:pPr>
              <w:spacing w:after="120"/>
              <w:rPr>
                <w:rFonts w:ascii="Arial" w:hAnsi="Arial" w:cs="Arial"/>
              </w:rPr>
            </w:pPr>
            <w:r>
              <w:rPr>
                <w:rFonts w:ascii="Arial" w:hAnsi="Arial" w:cs="Arial"/>
              </w:rPr>
              <w:t>$5M excess $30</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4063DD50" w14:textId="77777777" w:rsidR="00A637DF" w:rsidRDefault="00A637DF" w:rsidP="00FD0975">
            <w:pPr>
              <w:spacing w:after="120"/>
              <w:rPr>
                <w:rFonts w:ascii="Arial" w:hAnsi="Arial" w:cs="Arial"/>
              </w:rPr>
            </w:pPr>
            <w:r>
              <w:rPr>
                <w:rFonts w:ascii="Arial" w:hAnsi="Arial" w:cs="Arial"/>
              </w:rPr>
              <w:t>$     475,000</w:t>
            </w:r>
          </w:p>
        </w:tc>
      </w:tr>
      <w:tr w:rsidR="00A637DF" w14:paraId="4BC090A8" w14:textId="77777777" w:rsidTr="00FD0975">
        <w:trPr>
          <w:trHeight w:val="385"/>
        </w:trPr>
        <w:tc>
          <w:tcPr>
            <w:tcW w:w="3084" w:type="dxa"/>
            <w:tcBorders>
              <w:top w:val="single" w:sz="6" w:space="0" w:color="auto"/>
              <w:left w:val="single" w:sz="12" w:space="0" w:color="auto"/>
              <w:bottom w:val="single" w:sz="8" w:space="0" w:color="auto"/>
              <w:right w:val="single" w:sz="8" w:space="0" w:color="auto"/>
            </w:tcBorders>
          </w:tcPr>
          <w:p w14:paraId="4F28CB7A" w14:textId="77777777" w:rsidR="00A637DF" w:rsidRDefault="00A637DF" w:rsidP="00FD0975">
            <w:pPr>
              <w:spacing w:after="120"/>
              <w:rPr>
                <w:rFonts w:ascii="Arial" w:hAnsi="Arial" w:cs="Arial"/>
              </w:rPr>
            </w:pPr>
            <w:r>
              <w:rPr>
                <w:rFonts w:ascii="Arial" w:hAnsi="Arial" w:cs="Arial"/>
              </w:rPr>
              <w:t>XL (A-Side DIC)</w:t>
            </w:r>
          </w:p>
        </w:tc>
        <w:tc>
          <w:tcPr>
            <w:tcW w:w="3486" w:type="dxa"/>
            <w:tcBorders>
              <w:top w:val="single" w:sz="6" w:space="0" w:color="auto"/>
              <w:left w:val="single" w:sz="8" w:space="0" w:color="auto"/>
              <w:bottom w:val="single" w:sz="8" w:space="0" w:color="auto"/>
              <w:right w:val="single" w:sz="6" w:space="0" w:color="auto"/>
            </w:tcBorders>
          </w:tcPr>
          <w:p w14:paraId="6B12E43B" w14:textId="77777777" w:rsidR="00A637DF" w:rsidRDefault="00A637DF" w:rsidP="00FD0975">
            <w:pPr>
              <w:spacing w:after="120"/>
              <w:rPr>
                <w:rFonts w:ascii="Arial" w:hAnsi="Arial" w:cs="Arial"/>
              </w:rPr>
            </w:pPr>
            <w:r>
              <w:rPr>
                <w:rFonts w:ascii="Arial" w:hAnsi="Arial" w:cs="Arial"/>
              </w:rPr>
              <w:t>$5M excess $35</w:t>
            </w:r>
            <w:r w:rsidRPr="00770FB4">
              <w:rPr>
                <w:rFonts w:ascii="Arial" w:hAnsi="Arial" w:cs="Arial"/>
              </w:rPr>
              <w:t>M</w:t>
            </w:r>
          </w:p>
        </w:tc>
        <w:tc>
          <w:tcPr>
            <w:tcW w:w="2898" w:type="dxa"/>
            <w:tcBorders>
              <w:top w:val="single" w:sz="6" w:space="0" w:color="auto"/>
              <w:left w:val="single" w:sz="6" w:space="0" w:color="auto"/>
              <w:bottom w:val="single" w:sz="8" w:space="0" w:color="auto"/>
              <w:right w:val="single" w:sz="12" w:space="0" w:color="auto"/>
            </w:tcBorders>
          </w:tcPr>
          <w:p w14:paraId="4ECA8E43" w14:textId="77777777" w:rsidR="00A637DF" w:rsidRDefault="00A637DF" w:rsidP="00FD0975">
            <w:pPr>
              <w:spacing w:after="120"/>
              <w:rPr>
                <w:rFonts w:ascii="Arial" w:hAnsi="Arial" w:cs="Arial"/>
              </w:rPr>
            </w:pPr>
            <w:r>
              <w:rPr>
                <w:rFonts w:ascii="Arial" w:hAnsi="Arial" w:cs="Arial"/>
              </w:rPr>
              <w:t>$     332,500</w:t>
            </w:r>
          </w:p>
        </w:tc>
      </w:tr>
      <w:tr w:rsidR="00A637DF" w14:paraId="5ADCF2F3" w14:textId="77777777" w:rsidTr="00FD0975">
        <w:trPr>
          <w:trHeight w:val="385"/>
        </w:trPr>
        <w:tc>
          <w:tcPr>
            <w:tcW w:w="3084" w:type="dxa"/>
            <w:tcBorders>
              <w:top w:val="single" w:sz="6" w:space="0" w:color="auto"/>
              <w:left w:val="single" w:sz="12" w:space="0" w:color="auto"/>
              <w:bottom w:val="single" w:sz="8" w:space="0" w:color="auto"/>
              <w:right w:val="single" w:sz="8" w:space="0" w:color="auto"/>
            </w:tcBorders>
          </w:tcPr>
          <w:p w14:paraId="357A6196" w14:textId="77777777" w:rsidR="00A637DF" w:rsidRDefault="00A637DF" w:rsidP="00FD0975">
            <w:pPr>
              <w:spacing w:after="120"/>
              <w:rPr>
                <w:rFonts w:ascii="Arial" w:hAnsi="Arial" w:cs="Arial"/>
              </w:rPr>
            </w:pPr>
            <w:r>
              <w:rPr>
                <w:rFonts w:ascii="Arial" w:hAnsi="Arial" w:cs="Arial"/>
              </w:rPr>
              <w:t>Hudson (A-Side DIC)</w:t>
            </w:r>
          </w:p>
        </w:tc>
        <w:tc>
          <w:tcPr>
            <w:tcW w:w="3486" w:type="dxa"/>
            <w:tcBorders>
              <w:top w:val="single" w:sz="6" w:space="0" w:color="auto"/>
              <w:left w:val="single" w:sz="8" w:space="0" w:color="auto"/>
              <w:bottom w:val="single" w:sz="8" w:space="0" w:color="auto"/>
              <w:right w:val="single" w:sz="6" w:space="0" w:color="auto"/>
            </w:tcBorders>
          </w:tcPr>
          <w:p w14:paraId="32FE8831" w14:textId="77777777" w:rsidR="00A637DF" w:rsidRDefault="00A637DF" w:rsidP="00FD0975">
            <w:pPr>
              <w:spacing w:after="120"/>
              <w:rPr>
                <w:rFonts w:ascii="Arial" w:hAnsi="Arial" w:cs="Arial"/>
              </w:rPr>
            </w:pPr>
            <w:r>
              <w:rPr>
                <w:rFonts w:ascii="Arial" w:hAnsi="Arial" w:cs="Arial"/>
              </w:rPr>
              <w:t>$5M excess $40M</w:t>
            </w:r>
          </w:p>
        </w:tc>
        <w:tc>
          <w:tcPr>
            <w:tcW w:w="2898" w:type="dxa"/>
            <w:tcBorders>
              <w:top w:val="single" w:sz="6" w:space="0" w:color="auto"/>
              <w:left w:val="single" w:sz="6" w:space="0" w:color="auto"/>
              <w:bottom w:val="single" w:sz="8" w:space="0" w:color="auto"/>
              <w:right w:val="single" w:sz="12" w:space="0" w:color="auto"/>
            </w:tcBorders>
          </w:tcPr>
          <w:p w14:paraId="69BB8B54" w14:textId="77777777" w:rsidR="00A637DF" w:rsidRDefault="00A637DF" w:rsidP="00FD0975">
            <w:pPr>
              <w:spacing w:after="120"/>
              <w:rPr>
                <w:rFonts w:ascii="Arial" w:hAnsi="Arial" w:cs="Arial"/>
              </w:rPr>
            </w:pPr>
            <w:r>
              <w:rPr>
                <w:rFonts w:ascii="Arial" w:hAnsi="Arial" w:cs="Arial"/>
              </w:rPr>
              <w:t>$     232,750</w:t>
            </w:r>
          </w:p>
        </w:tc>
      </w:tr>
      <w:tr w:rsidR="00A637DF" w14:paraId="1209B6B5" w14:textId="77777777" w:rsidTr="00FD0975">
        <w:trPr>
          <w:trHeight w:val="385"/>
        </w:trPr>
        <w:tc>
          <w:tcPr>
            <w:tcW w:w="3084" w:type="dxa"/>
            <w:tcBorders>
              <w:top w:val="single" w:sz="6" w:space="0" w:color="auto"/>
              <w:left w:val="single" w:sz="12" w:space="0" w:color="auto"/>
              <w:bottom w:val="single" w:sz="8" w:space="0" w:color="auto"/>
              <w:right w:val="single" w:sz="8" w:space="0" w:color="auto"/>
            </w:tcBorders>
          </w:tcPr>
          <w:p w14:paraId="69614185" w14:textId="77777777" w:rsidR="00A637DF" w:rsidRDefault="00A637DF" w:rsidP="00FD0975">
            <w:pPr>
              <w:spacing w:after="120"/>
              <w:rPr>
                <w:rFonts w:ascii="Arial" w:hAnsi="Arial" w:cs="Arial"/>
              </w:rPr>
            </w:pPr>
            <w:r>
              <w:rPr>
                <w:rFonts w:ascii="Arial" w:hAnsi="Arial" w:cs="Arial"/>
              </w:rPr>
              <w:t>AIG (A-Side)</w:t>
            </w:r>
          </w:p>
        </w:tc>
        <w:tc>
          <w:tcPr>
            <w:tcW w:w="3486" w:type="dxa"/>
            <w:tcBorders>
              <w:top w:val="single" w:sz="6" w:space="0" w:color="auto"/>
              <w:left w:val="single" w:sz="8" w:space="0" w:color="auto"/>
              <w:bottom w:val="single" w:sz="8" w:space="0" w:color="auto"/>
              <w:right w:val="single" w:sz="6" w:space="0" w:color="auto"/>
            </w:tcBorders>
          </w:tcPr>
          <w:p w14:paraId="531B8513" w14:textId="77777777" w:rsidR="00A637DF" w:rsidRDefault="00A637DF" w:rsidP="00FD0975">
            <w:pPr>
              <w:spacing w:after="120"/>
              <w:rPr>
                <w:rFonts w:ascii="Arial" w:hAnsi="Arial" w:cs="Arial"/>
              </w:rPr>
            </w:pPr>
            <w:r>
              <w:rPr>
                <w:rFonts w:ascii="Arial" w:hAnsi="Arial" w:cs="Arial"/>
              </w:rPr>
              <w:t>$5M excess $45M</w:t>
            </w:r>
          </w:p>
        </w:tc>
        <w:tc>
          <w:tcPr>
            <w:tcW w:w="2898" w:type="dxa"/>
            <w:tcBorders>
              <w:top w:val="single" w:sz="6" w:space="0" w:color="auto"/>
              <w:left w:val="single" w:sz="6" w:space="0" w:color="auto"/>
              <w:bottom w:val="single" w:sz="8" w:space="0" w:color="auto"/>
              <w:right w:val="single" w:sz="12" w:space="0" w:color="auto"/>
            </w:tcBorders>
          </w:tcPr>
          <w:p w14:paraId="61CD0A1C" w14:textId="77777777" w:rsidR="00A637DF" w:rsidRDefault="00A637DF" w:rsidP="00FD0975">
            <w:pPr>
              <w:spacing w:after="120"/>
              <w:rPr>
                <w:rFonts w:ascii="Arial" w:hAnsi="Arial" w:cs="Arial"/>
              </w:rPr>
            </w:pPr>
            <w:r>
              <w:rPr>
                <w:rFonts w:ascii="Arial" w:hAnsi="Arial" w:cs="Arial"/>
              </w:rPr>
              <w:t>$     200,000</w:t>
            </w:r>
          </w:p>
        </w:tc>
      </w:tr>
      <w:tr w:rsidR="00A637DF" w:rsidRPr="005D2B00" w14:paraId="4A002AF4" w14:textId="77777777" w:rsidTr="00FD0975">
        <w:tc>
          <w:tcPr>
            <w:tcW w:w="3084" w:type="dxa"/>
            <w:tcBorders>
              <w:top w:val="single" w:sz="6" w:space="0" w:color="auto"/>
              <w:left w:val="single" w:sz="12" w:space="0" w:color="auto"/>
              <w:bottom w:val="single" w:sz="12" w:space="0" w:color="auto"/>
              <w:right w:val="single" w:sz="8" w:space="0" w:color="auto"/>
            </w:tcBorders>
            <w:shd w:val="pct5" w:color="auto" w:fill="auto"/>
          </w:tcPr>
          <w:p w14:paraId="19B2EBC3" w14:textId="77777777" w:rsidR="00A637DF" w:rsidRPr="005D2B00" w:rsidRDefault="00A637DF" w:rsidP="00FD0975">
            <w:pPr>
              <w:spacing w:after="120"/>
              <w:rPr>
                <w:rFonts w:ascii="Arial" w:hAnsi="Arial" w:cs="Arial"/>
                <w:b/>
                <w:bCs/>
                <w:i/>
                <w:iCs/>
              </w:rPr>
            </w:pPr>
            <w:r w:rsidRPr="005D2B00">
              <w:rPr>
                <w:rFonts w:ascii="Arial" w:hAnsi="Arial" w:cs="Arial"/>
                <w:b/>
                <w:bCs/>
                <w:i/>
                <w:iCs/>
              </w:rPr>
              <w:t>TOTAL</w:t>
            </w:r>
          </w:p>
        </w:tc>
        <w:tc>
          <w:tcPr>
            <w:tcW w:w="3486" w:type="dxa"/>
            <w:tcBorders>
              <w:top w:val="single" w:sz="6" w:space="0" w:color="auto"/>
              <w:left w:val="single" w:sz="8" w:space="0" w:color="auto"/>
              <w:bottom w:val="single" w:sz="12" w:space="0" w:color="auto"/>
              <w:right w:val="single" w:sz="6" w:space="0" w:color="auto"/>
            </w:tcBorders>
            <w:shd w:val="pct5" w:color="auto" w:fill="auto"/>
          </w:tcPr>
          <w:p w14:paraId="000B5F8D" w14:textId="77777777" w:rsidR="00A637DF" w:rsidRPr="005D2B00" w:rsidRDefault="00A637DF" w:rsidP="00FD0975">
            <w:pPr>
              <w:spacing w:after="120"/>
              <w:rPr>
                <w:rFonts w:ascii="Arial" w:hAnsi="Arial" w:cs="Arial"/>
                <w:b/>
                <w:bCs/>
                <w:i/>
                <w:iCs/>
              </w:rPr>
            </w:pPr>
            <w:r>
              <w:rPr>
                <w:rFonts w:ascii="Arial" w:hAnsi="Arial" w:cs="Arial"/>
                <w:b/>
                <w:bCs/>
                <w:i/>
                <w:iCs/>
              </w:rPr>
              <w:t>$50</w:t>
            </w:r>
            <w:r w:rsidRPr="005D2B00">
              <w:rPr>
                <w:rFonts w:ascii="Arial" w:hAnsi="Arial" w:cs="Arial"/>
                <w:b/>
                <w:bCs/>
                <w:i/>
                <w:iCs/>
              </w:rPr>
              <w:t xml:space="preserve"> million</w:t>
            </w:r>
            <w:r>
              <w:rPr>
                <w:rFonts w:ascii="Arial" w:hAnsi="Arial" w:cs="Arial"/>
                <w:b/>
                <w:bCs/>
                <w:i/>
                <w:iCs/>
              </w:rPr>
              <w:t xml:space="preserve"> </w:t>
            </w:r>
          </w:p>
        </w:tc>
        <w:tc>
          <w:tcPr>
            <w:tcW w:w="2898" w:type="dxa"/>
            <w:tcBorders>
              <w:top w:val="single" w:sz="6" w:space="0" w:color="auto"/>
              <w:left w:val="single" w:sz="6" w:space="0" w:color="auto"/>
              <w:bottom w:val="single" w:sz="12" w:space="0" w:color="auto"/>
              <w:right w:val="single" w:sz="12" w:space="0" w:color="auto"/>
            </w:tcBorders>
            <w:shd w:val="pct5" w:color="auto" w:fill="auto"/>
          </w:tcPr>
          <w:p w14:paraId="4F5D512E" w14:textId="1B501045" w:rsidR="00A637DF" w:rsidRPr="005D2B00" w:rsidRDefault="00A637DF" w:rsidP="00FD0975">
            <w:pPr>
              <w:spacing w:after="120"/>
              <w:rPr>
                <w:rFonts w:ascii="Arial" w:hAnsi="Arial" w:cs="Arial"/>
                <w:b/>
                <w:bCs/>
                <w:i/>
                <w:iCs/>
              </w:rPr>
            </w:pPr>
            <w:r w:rsidRPr="005D2B00">
              <w:rPr>
                <w:rFonts w:ascii="Arial" w:hAnsi="Arial" w:cs="Arial"/>
                <w:b/>
                <w:bCs/>
                <w:i/>
                <w:iCs/>
              </w:rPr>
              <w:t>$</w:t>
            </w:r>
            <w:r>
              <w:rPr>
                <w:rFonts w:ascii="Arial" w:hAnsi="Arial" w:cs="Arial"/>
                <w:b/>
                <w:bCs/>
                <w:i/>
                <w:iCs/>
              </w:rPr>
              <w:t>10,582,975</w:t>
            </w:r>
          </w:p>
        </w:tc>
      </w:tr>
    </w:tbl>
    <w:p w14:paraId="5F28B0EB" w14:textId="63BDD114" w:rsidR="00A637DF" w:rsidRDefault="00A637DF" w:rsidP="00A637DF">
      <w:pPr>
        <w:spacing w:after="120"/>
        <w:jc w:val="both"/>
        <w:rPr>
          <w:rFonts w:ascii="Arial" w:hAnsi="Arial" w:cs="Arial"/>
          <w:b/>
          <w:bCs/>
          <w:i/>
          <w:iCs/>
        </w:rPr>
      </w:pPr>
      <w:r>
        <w:rPr>
          <w:rFonts w:ascii="Arial" w:hAnsi="Arial" w:cs="Arial"/>
          <w:b/>
          <w:bCs/>
          <w:i/>
          <w:iCs/>
        </w:rPr>
        <w:t>*Bermuda layers may be subject to excise tax due and payable at year-end</w:t>
      </w:r>
      <w:r w:rsidR="00CF3CD9">
        <w:rPr>
          <w:rFonts w:ascii="Arial" w:hAnsi="Arial" w:cs="Arial"/>
          <w:b/>
          <w:bCs/>
          <w:i/>
          <w:iCs/>
        </w:rPr>
        <w:t>.</w:t>
      </w:r>
      <w:r>
        <w:rPr>
          <w:rFonts w:ascii="Arial" w:hAnsi="Arial" w:cs="Arial"/>
          <w:b/>
          <w:bCs/>
          <w:i/>
          <w:iCs/>
        </w:rPr>
        <w:t xml:space="preserve">  </w:t>
      </w:r>
    </w:p>
    <w:p w14:paraId="02171091" w14:textId="77777777" w:rsidR="00A637DF" w:rsidRPr="00933DAC" w:rsidRDefault="00A637DF" w:rsidP="005B3487">
      <w:pPr>
        <w:pStyle w:val="OBISChapterTitle"/>
        <w:rPr>
          <w:rFonts w:cs="Arial"/>
          <w:bCs/>
          <w:iCs w:val="0"/>
          <w:color w:val="0067B1"/>
          <w:kern w:val="22"/>
          <w:szCs w:val="22"/>
        </w:rPr>
      </w:pPr>
    </w:p>
    <w:p w14:paraId="702ADFF2" w14:textId="77777777" w:rsidR="005B3487" w:rsidRDefault="005B3487" w:rsidP="00516ACC">
      <w:pPr>
        <w:spacing w:line="360" w:lineRule="auto"/>
        <w:jc w:val="both"/>
        <w:rPr>
          <w:rFonts w:ascii="Arial" w:hAnsi="Arial" w:cs="Arial"/>
          <w:color w:val="0058A4"/>
        </w:rPr>
      </w:pPr>
    </w:p>
    <w:p w14:paraId="45A120E0" w14:textId="30F46427" w:rsidR="005B3487" w:rsidRDefault="005B3487" w:rsidP="00516ACC">
      <w:pPr>
        <w:spacing w:line="360" w:lineRule="auto"/>
        <w:jc w:val="both"/>
        <w:rPr>
          <w:rFonts w:ascii="Arial" w:hAnsi="Arial" w:cs="Arial"/>
          <w:color w:val="0058A4"/>
        </w:rPr>
      </w:pPr>
    </w:p>
    <w:p w14:paraId="2AB30A5B" w14:textId="31A104E6" w:rsidR="005B3487" w:rsidRDefault="005B3487" w:rsidP="00516ACC">
      <w:pPr>
        <w:spacing w:line="360" w:lineRule="auto"/>
        <w:jc w:val="both"/>
        <w:rPr>
          <w:rFonts w:ascii="Arial" w:hAnsi="Arial" w:cs="Arial"/>
          <w:color w:val="0058A4"/>
        </w:rPr>
      </w:pPr>
    </w:p>
    <w:p w14:paraId="0945BC1B" w14:textId="534E1566" w:rsidR="005B3487" w:rsidRDefault="005B3487" w:rsidP="00516ACC">
      <w:pPr>
        <w:spacing w:line="360" w:lineRule="auto"/>
        <w:jc w:val="both"/>
        <w:rPr>
          <w:rFonts w:ascii="Arial" w:hAnsi="Arial" w:cs="Arial"/>
          <w:color w:val="0058A4"/>
        </w:rPr>
      </w:pPr>
    </w:p>
    <w:p w14:paraId="7597CFBB" w14:textId="5C09256E" w:rsidR="005B3487" w:rsidRDefault="005B3487" w:rsidP="00516ACC">
      <w:pPr>
        <w:spacing w:line="360" w:lineRule="auto"/>
        <w:jc w:val="both"/>
        <w:rPr>
          <w:rFonts w:ascii="Arial" w:hAnsi="Arial" w:cs="Arial"/>
          <w:color w:val="0058A4"/>
        </w:rPr>
      </w:pPr>
    </w:p>
    <w:p w14:paraId="3EC7031C" w14:textId="16A45106" w:rsidR="00A637DF" w:rsidRDefault="00A637DF" w:rsidP="00A637DF">
      <w:pPr>
        <w:spacing w:after="120"/>
        <w:rPr>
          <w:rFonts w:ascii="Arial" w:hAnsi="Arial" w:cs="Arial"/>
          <w:b/>
          <w:iCs/>
        </w:rPr>
      </w:pPr>
      <w:r>
        <w:rPr>
          <w:rFonts w:ascii="Arial" w:hAnsi="Arial" w:cs="Arial"/>
          <w:b/>
          <w:iCs/>
        </w:rPr>
        <w:lastRenderedPageBreak/>
        <w:t>Renewal Program</w:t>
      </w:r>
      <w:r w:rsidR="00193D39">
        <w:rPr>
          <w:rFonts w:ascii="Arial" w:hAnsi="Arial" w:cs="Arial"/>
          <w:b/>
          <w:iCs/>
        </w:rPr>
        <w:t xml:space="preserve"> Option 1</w:t>
      </w:r>
      <w:r>
        <w:rPr>
          <w:rFonts w:ascii="Arial" w:hAnsi="Arial" w:cs="Arial"/>
          <w:b/>
          <w:iCs/>
        </w:rPr>
        <w:t>:</w:t>
      </w:r>
      <w:r w:rsidRPr="00A637DF">
        <w:rPr>
          <w:rFonts w:ascii="Arial" w:hAnsi="Arial" w:cs="Arial"/>
          <w:i/>
          <w:iCs/>
        </w:rPr>
        <w:t xml:space="preserve"> </w:t>
      </w:r>
      <w:r w:rsidRPr="00A637DF">
        <w:rPr>
          <w:rFonts w:ascii="Arial" w:hAnsi="Arial" w:cs="Arial"/>
        </w:rPr>
        <w:t>Standard “ABC” coverage for $30 million with additional A-Side coverage for $20 million</w:t>
      </w:r>
    </w:p>
    <w:p w14:paraId="73CF1ED0" w14:textId="77777777" w:rsidR="00A637DF" w:rsidRPr="00D770FE" w:rsidRDefault="00A637DF" w:rsidP="00A637DF">
      <w:pPr>
        <w:spacing w:after="120"/>
        <w:rPr>
          <w:rFonts w:ascii="Arial" w:hAnsi="Arial" w:cs="Arial"/>
          <w:b/>
          <w:iCs/>
        </w:rPr>
      </w:pPr>
      <w:r>
        <w:rPr>
          <w:rFonts w:ascii="Arial" w:hAnsi="Arial" w:cs="Arial"/>
          <w:b/>
          <w:iCs/>
        </w:rPr>
        <w:t>Retentions:</w:t>
      </w:r>
    </w:p>
    <w:p w14:paraId="6BDE0300" w14:textId="32BF19E2" w:rsidR="00A637DF" w:rsidRPr="005D2B00" w:rsidRDefault="00A637DF" w:rsidP="00A637DF">
      <w:pPr>
        <w:spacing w:after="0"/>
        <w:rPr>
          <w:rFonts w:ascii="Arial" w:hAnsi="Arial" w:cs="Arial"/>
        </w:rPr>
      </w:pPr>
      <w:r w:rsidRPr="005D2B00">
        <w:rPr>
          <w:rFonts w:ascii="Arial" w:hAnsi="Arial" w:cs="Arial"/>
        </w:rPr>
        <w:t>$</w:t>
      </w:r>
      <w:r>
        <w:rPr>
          <w:rFonts w:ascii="Arial" w:hAnsi="Arial" w:cs="Arial"/>
        </w:rPr>
        <w:t xml:space="preserve">              </w:t>
      </w:r>
      <w:r w:rsidRPr="005D2B00">
        <w:rPr>
          <w:rFonts w:ascii="Arial" w:hAnsi="Arial" w:cs="Arial"/>
        </w:rPr>
        <w:t xml:space="preserve">0 </w:t>
      </w:r>
      <w:r>
        <w:rPr>
          <w:rFonts w:ascii="Arial" w:hAnsi="Arial" w:cs="Arial"/>
        </w:rPr>
        <w:t>per Claim with respect to non-indemnifiable Loss</w:t>
      </w:r>
      <w:r w:rsidRPr="005D2B00">
        <w:rPr>
          <w:rFonts w:ascii="Arial" w:hAnsi="Arial" w:cs="Arial"/>
        </w:rPr>
        <w:t xml:space="preserve"> </w:t>
      </w:r>
    </w:p>
    <w:p w14:paraId="3F261781" w14:textId="48404614" w:rsidR="00A637DF" w:rsidRPr="00A063A1" w:rsidRDefault="00A637DF" w:rsidP="00A637DF">
      <w:pPr>
        <w:spacing w:after="0"/>
        <w:rPr>
          <w:rFonts w:ascii="Arial" w:hAnsi="Arial" w:cs="Arial"/>
          <w:b/>
          <w:i/>
        </w:rPr>
      </w:pPr>
      <w:r w:rsidRPr="005D2B00">
        <w:rPr>
          <w:rFonts w:ascii="Arial" w:hAnsi="Arial" w:cs="Arial"/>
        </w:rPr>
        <w:t>$</w:t>
      </w:r>
      <w:r>
        <w:rPr>
          <w:rFonts w:ascii="Arial" w:hAnsi="Arial" w:cs="Arial"/>
        </w:rPr>
        <w:t>5,000</w:t>
      </w:r>
      <w:r w:rsidRPr="005D2B00">
        <w:rPr>
          <w:rFonts w:ascii="Arial" w:hAnsi="Arial" w:cs="Arial"/>
        </w:rPr>
        <w:t xml:space="preserve">,000 </w:t>
      </w:r>
      <w:r>
        <w:rPr>
          <w:rFonts w:ascii="Arial" w:hAnsi="Arial" w:cs="Arial"/>
        </w:rPr>
        <w:t xml:space="preserve">per Claim with respect to indemnifiable Loss for non-Securities Claims </w:t>
      </w:r>
      <w:r w:rsidRPr="00A637DF">
        <w:rPr>
          <w:rFonts w:ascii="Arial" w:hAnsi="Arial" w:cs="Arial"/>
          <w:b/>
          <w:bCs/>
          <w:i/>
          <w:iCs/>
        </w:rPr>
        <w:t>(reduced from $15M)</w:t>
      </w:r>
    </w:p>
    <w:p w14:paraId="3360771F" w14:textId="339F07D3" w:rsidR="00A637DF" w:rsidRDefault="00A637DF" w:rsidP="00A637DF">
      <w:pPr>
        <w:rPr>
          <w:rFonts w:ascii="Arial" w:hAnsi="Arial" w:cs="Arial"/>
        </w:rPr>
      </w:pPr>
      <w:r>
        <w:rPr>
          <w:rFonts w:ascii="Arial" w:hAnsi="Arial" w:cs="Arial"/>
        </w:rPr>
        <w:t>$5,000</w:t>
      </w:r>
      <w:r w:rsidRPr="005D2B00">
        <w:rPr>
          <w:rFonts w:ascii="Arial" w:hAnsi="Arial" w:cs="Arial"/>
        </w:rPr>
        <w:t>,0</w:t>
      </w:r>
      <w:r>
        <w:rPr>
          <w:rFonts w:ascii="Arial" w:hAnsi="Arial" w:cs="Arial"/>
        </w:rPr>
        <w:t>00 per Claim with respect to</w:t>
      </w:r>
      <w:r w:rsidRPr="00BF3387">
        <w:rPr>
          <w:rFonts w:ascii="Arial" w:hAnsi="Arial" w:cs="Arial"/>
        </w:rPr>
        <w:t xml:space="preserve"> </w:t>
      </w:r>
      <w:r w:rsidRPr="006E7B96">
        <w:rPr>
          <w:rFonts w:ascii="Arial" w:hAnsi="Arial" w:cs="Arial"/>
        </w:rPr>
        <w:t>i</w:t>
      </w:r>
      <w:r>
        <w:rPr>
          <w:rFonts w:ascii="Arial" w:hAnsi="Arial" w:cs="Arial"/>
        </w:rPr>
        <w:t xml:space="preserve">ndemnifiable Loss for Securities Claims </w:t>
      </w:r>
      <w:r w:rsidRPr="00A637DF">
        <w:rPr>
          <w:rFonts w:ascii="Arial" w:hAnsi="Arial" w:cs="Arial"/>
          <w:b/>
          <w:bCs/>
          <w:i/>
          <w:iCs/>
        </w:rPr>
        <w:t>(reduced from $15M)</w:t>
      </w:r>
    </w:p>
    <w:tbl>
      <w:tblPr>
        <w:tblW w:w="9591"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07"/>
        <w:gridCol w:w="3183"/>
        <w:gridCol w:w="3201"/>
      </w:tblGrid>
      <w:tr w:rsidR="00A637DF" w:rsidRPr="005D2B00" w14:paraId="6E3B8323" w14:textId="77777777" w:rsidTr="00A637DF">
        <w:tc>
          <w:tcPr>
            <w:tcW w:w="3207" w:type="dxa"/>
            <w:tcBorders>
              <w:top w:val="single" w:sz="12" w:space="0" w:color="auto"/>
              <w:left w:val="single" w:sz="12" w:space="0" w:color="auto"/>
              <w:bottom w:val="single" w:sz="6" w:space="0" w:color="auto"/>
              <w:right w:val="single" w:sz="8" w:space="0" w:color="auto"/>
            </w:tcBorders>
            <w:shd w:val="pct5" w:color="auto" w:fill="auto"/>
          </w:tcPr>
          <w:p w14:paraId="16C6B023" w14:textId="77777777" w:rsidR="00A637DF" w:rsidRPr="005D2B00" w:rsidRDefault="00A637DF" w:rsidP="00FD0975">
            <w:pPr>
              <w:spacing w:after="120"/>
              <w:rPr>
                <w:rFonts w:ascii="Arial" w:hAnsi="Arial" w:cs="Arial"/>
                <w:b/>
                <w:bCs/>
              </w:rPr>
            </w:pPr>
            <w:r w:rsidRPr="005D2B00">
              <w:rPr>
                <w:rFonts w:ascii="Arial" w:hAnsi="Arial" w:cs="Arial"/>
                <w:b/>
                <w:bCs/>
              </w:rPr>
              <w:t>Insurer</w:t>
            </w:r>
          </w:p>
        </w:tc>
        <w:tc>
          <w:tcPr>
            <w:tcW w:w="3183" w:type="dxa"/>
            <w:tcBorders>
              <w:top w:val="single" w:sz="12" w:space="0" w:color="auto"/>
              <w:left w:val="single" w:sz="8" w:space="0" w:color="auto"/>
              <w:bottom w:val="single" w:sz="6" w:space="0" w:color="auto"/>
              <w:right w:val="single" w:sz="6" w:space="0" w:color="auto"/>
            </w:tcBorders>
            <w:shd w:val="pct5" w:color="auto" w:fill="auto"/>
          </w:tcPr>
          <w:p w14:paraId="5F5FFA51" w14:textId="77777777" w:rsidR="00A637DF" w:rsidRPr="005D2B00" w:rsidRDefault="00A637DF" w:rsidP="00FD0975">
            <w:pPr>
              <w:spacing w:after="120"/>
              <w:rPr>
                <w:rFonts w:ascii="Arial" w:hAnsi="Arial" w:cs="Arial"/>
                <w:b/>
                <w:bCs/>
              </w:rPr>
            </w:pPr>
            <w:r w:rsidRPr="005D2B00">
              <w:rPr>
                <w:rFonts w:ascii="Arial" w:hAnsi="Arial" w:cs="Arial"/>
                <w:b/>
                <w:bCs/>
              </w:rPr>
              <w:t>Limit</w:t>
            </w:r>
          </w:p>
        </w:tc>
        <w:tc>
          <w:tcPr>
            <w:tcW w:w="3201" w:type="dxa"/>
            <w:tcBorders>
              <w:top w:val="single" w:sz="12" w:space="0" w:color="auto"/>
              <w:left w:val="single" w:sz="6" w:space="0" w:color="auto"/>
              <w:bottom w:val="single" w:sz="6" w:space="0" w:color="auto"/>
              <w:right w:val="single" w:sz="12" w:space="0" w:color="auto"/>
            </w:tcBorders>
            <w:shd w:val="pct5" w:color="auto" w:fill="auto"/>
          </w:tcPr>
          <w:p w14:paraId="0012D9D5" w14:textId="77777777" w:rsidR="00A637DF" w:rsidRPr="005D2B00" w:rsidRDefault="00A637DF" w:rsidP="00FD0975">
            <w:pPr>
              <w:spacing w:after="120"/>
              <w:rPr>
                <w:rFonts w:ascii="Arial" w:hAnsi="Arial" w:cs="Arial"/>
                <w:b/>
                <w:bCs/>
              </w:rPr>
            </w:pPr>
            <w:r w:rsidRPr="005D2B00">
              <w:rPr>
                <w:rFonts w:ascii="Arial" w:hAnsi="Arial" w:cs="Arial"/>
                <w:b/>
                <w:bCs/>
              </w:rPr>
              <w:t>Gross Premium</w:t>
            </w:r>
          </w:p>
        </w:tc>
      </w:tr>
      <w:tr w:rsidR="00A637DF" w:rsidRPr="005D2B00" w14:paraId="06259C86" w14:textId="77777777" w:rsidTr="00A637DF">
        <w:tc>
          <w:tcPr>
            <w:tcW w:w="3207" w:type="dxa"/>
            <w:tcBorders>
              <w:top w:val="nil"/>
              <w:left w:val="single" w:sz="12" w:space="0" w:color="auto"/>
              <w:bottom w:val="single" w:sz="6" w:space="0" w:color="auto"/>
              <w:right w:val="single" w:sz="8" w:space="0" w:color="auto"/>
            </w:tcBorders>
          </w:tcPr>
          <w:p w14:paraId="7C22CFD9" w14:textId="77777777" w:rsidR="00A637DF" w:rsidRPr="005D2B00" w:rsidRDefault="00A637DF" w:rsidP="00FD0975">
            <w:pPr>
              <w:spacing w:after="120"/>
              <w:rPr>
                <w:rFonts w:ascii="Arial" w:hAnsi="Arial" w:cs="Arial"/>
              </w:rPr>
            </w:pPr>
            <w:r>
              <w:rPr>
                <w:rFonts w:ascii="Arial" w:hAnsi="Arial" w:cs="Arial"/>
              </w:rPr>
              <w:t>AIG</w:t>
            </w:r>
          </w:p>
        </w:tc>
        <w:tc>
          <w:tcPr>
            <w:tcW w:w="3183" w:type="dxa"/>
            <w:tcBorders>
              <w:top w:val="nil"/>
              <w:left w:val="single" w:sz="8" w:space="0" w:color="auto"/>
              <w:bottom w:val="single" w:sz="6" w:space="0" w:color="auto"/>
              <w:right w:val="single" w:sz="6" w:space="0" w:color="auto"/>
            </w:tcBorders>
          </w:tcPr>
          <w:p w14:paraId="5E8CA24E" w14:textId="77777777" w:rsidR="00A637DF" w:rsidRPr="005D2B00" w:rsidRDefault="00A637DF" w:rsidP="00FD0975">
            <w:pPr>
              <w:spacing w:after="120"/>
              <w:rPr>
                <w:rFonts w:ascii="Arial" w:hAnsi="Arial" w:cs="Arial"/>
              </w:rPr>
            </w:pPr>
            <w:r>
              <w:rPr>
                <w:rFonts w:ascii="Arial" w:hAnsi="Arial" w:cs="Arial"/>
              </w:rPr>
              <w:t>$3</w:t>
            </w:r>
            <w:r w:rsidRPr="005D2B00">
              <w:rPr>
                <w:rFonts w:ascii="Arial" w:hAnsi="Arial" w:cs="Arial"/>
              </w:rPr>
              <w:t xml:space="preserve"> million primary</w:t>
            </w:r>
          </w:p>
        </w:tc>
        <w:tc>
          <w:tcPr>
            <w:tcW w:w="3201" w:type="dxa"/>
            <w:tcBorders>
              <w:top w:val="nil"/>
              <w:left w:val="single" w:sz="6" w:space="0" w:color="auto"/>
              <w:bottom w:val="single" w:sz="6" w:space="0" w:color="auto"/>
              <w:right w:val="single" w:sz="12" w:space="0" w:color="auto"/>
            </w:tcBorders>
          </w:tcPr>
          <w:p w14:paraId="543B6885" w14:textId="692A2D79" w:rsidR="00A637DF" w:rsidRPr="005D2B00" w:rsidRDefault="00A637DF" w:rsidP="00FD0975">
            <w:pPr>
              <w:spacing w:after="120"/>
              <w:rPr>
                <w:rFonts w:ascii="Arial" w:hAnsi="Arial" w:cs="Arial"/>
              </w:rPr>
            </w:pPr>
            <w:r>
              <w:rPr>
                <w:rFonts w:ascii="Arial" w:hAnsi="Arial" w:cs="Arial"/>
              </w:rPr>
              <w:t>$695,000</w:t>
            </w:r>
          </w:p>
        </w:tc>
      </w:tr>
      <w:tr w:rsidR="00A637DF" w:rsidRPr="00770FB4" w14:paraId="60AFA6FA" w14:textId="77777777" w:rsidTr="00A637DF">
        <w:tc>
          <w:tcPr>
            <w:tcW w:w="3207" w:type="dxa"/>
            <w:tcBorders>
              <w:top w:val="single" w:sz="6" w:space="0" w:color="auto"/>
              <w:left w:val="single" w:sz="12" w:space="0" w:color="auto"/>
              <w:bottom w:val="single" w:sz="8" w:space="0" w:color="auto"/>
              <w:right w:val="single" w:sz="8" w:space="0" w:color="auto"/>
            </w:tcBorders>
          </w:tcPr>
          <w:p w14:paraId="6BF26ADD" w14:textId="77777777" w:rsidR="00A637DF" w:rsidRPr="00770FB4" w:rsidRDefault="00A637DF" w:rsidP="00FD0975">
            <w:pPr>
              <w:spacing w:after="120"/>
              <w:rPr>
                <w:rFonts w:ascii="Arial" w:hAnsi="Arial" w:cs="Arial"/>
              </w:rPr>
            </w:pPr>
            <w:r>
              <w:rPr>
                <w:rFonts w:ascii="Arial" w:hAnsi="Arial" w:cs="Arial"/>
              </w:rPr>
              <w:t>Berkley</w:t>
            </w:r>
          </w:p>
        </w:tc>
        <w:tc>
          <w:tcPr>
            <w:tcW w:w="3183" w:type="dxa"/>
            <w:tcBorders>
              <w:top w:val="single" w:sz="6" w:space="0" w:color="auto"/>
              <w:left w:val="single" w:sz="8" w:space="0" w:color="auto"/>
              <w:bottom w:val="single" w:sz="8" w:space="0" w:color="auto"/>
              <w:right w:val="single" w:sz="6" w:space="0" w:color="auto"/>
            </w:tcBorders>
          </w:tcPr>
          <w:p w14:paraId="4DFA843D" w14:textId="77777777" w:rsidR="00A637DF" w:rsidRPr="00770FB4" w:rsidRDefault="00A637DF" w:rsidP="00FD0975">
            <w:pPr>
              <w:spacing w:after="120"/>
              <w:rPr>
                <w:rFonts w:ascii="Arial" w:hAnsi="Arial" w:cs="Arial"/>
              </w:rPr>
            </w:pPr>
            <w:r>
              <w:rPr>
                <w:rFonts w:ascii="Arial" w:hAnsi="Arial" w:cs="Arial"/>
              </w:rPr>
              <w:t>$2M excess $3</w:t>
            </w:r>
            <w:r w:rsidRPr="00770FB4">
              <w:rPr>
                <w:rFonts w:ascii="Arial" w:hAnsi="Arial" w:cs="Arial"/>
              </w:rPr>
              <w:t xml:space="preserve">M </w:t>
            </w:r>
          </w:p>
        </w:tc>
        <w:tc>
          <w:tcPr>
            <w:tcW w:w="3201" w:type="dxa"/>
            <w:tcBorders>
              <w:top w:val="single" w:sz="6" w:space="0" w:color="auto"/>
              <w:left w:val="single" w:sz="6" w:space="0" w:color="auto"/>
              <w:bottom w:val="single" w:sz="8" w:space="0" w:color="auto"/>
              <w:right w:val="single" w:sz="12" w:space="0" w:color="auto"/>
            </w:tcBorders>
          </w:tcPr>
          <w:p w14:paraId="1EAFFDFD" w14:textId="2842BDAF" w:rsidR="00A637DF" w:rsidRPr="00770FB4" w:rsidRDefault="00A637DF" w:rsidP="00FD0975">
            <w:pPr>
              <w:spacing w:after="120"/>
              <w:rPr>
                <w:rFonts w:ascii="Arial" w:hAnsi="Arial" w:cs="Arial"/>
              </w:rPr>
            </w:pPr>
            <w:r>
              <w:rPr>
                <w:rFonts w:ascii="Arial" w:hAnsi="Arial" w:cs="Arial"/>
              </w:rPr>
              <w:t>$370,000</w:t>
            </w:r>
          </w:p>
        </w:tc>
      </w:tr>
      <w:tr w:rsidR="00A637DF" w:rsidRPr="00770FB4" w14:paraId="37E0D009" w14:textId="77777777" w:rsidTr="00A637DF">
        <w:tc>
          <w:tcPr>
            <w:tcW w:w="3207" w:type="dxa"/>
            <w:tcBorders>
              <w:top w:val="single" w:sz="6" w:space="0" w:color="auto"/>
              <w:left w:val="single" w:sz="12" w:space="0" w:color="auto"/>
              <w:bottom w:val="single" w:sz="8" w:space="0" w:color="auto"/>
              <w:right w:val="single" w:sz="8" w:space="0" w:color="auto"/>
            </w:tcBorders>
          </w:tcPr>
          <w:p w14:paraId="4DA5BD61" w14:textId="77777777" w:rsidR="00A637DF" w:rsidRDefault="00A637DF" w:rsidP="00FD0975">
            <w:pPr>
              <w:spacing w:after="120"/>
              <w:rPr>
                <w:rFonts w:ascii="Arial" w:hAnsi="Arial" w:cs="Arial"/>
              </w:rPr>
            </w:pPr>
            <w:r>
              <w:rPr>
                <w:rFonts w:ascii="Arial" w:hAnsi="Arial" w:cs="Arial"/>
              </w:rPr>
              <w:t>AWAC</w:t>
            </w:r>
          </w:p>
        </w:tc>
        <w:tc>
          <w:tcPr>
            <w:tcW w:w="3183" w:type="dxa"/>
            <w:tcBorders>
              <w:top w:val="single" w:sz="6" w:space="0" w:color="auto"/>
              <w:left w:val="single" w:sz="8" w:space="0" w:color="auto"/>
              <w:bottom w:val="single" w:sz="8" w:space="0" w:color="auto"/>
              <w:right w:val="single" w:sz="6" w:space="0" w:color="auto"/>
            </w:tcBorders>
          </w:tcPr>
          <w:p w14:paraId="6A5F160A" w14:textId="77777777" w:rsidR="00A637DF" w:rsidRDefault="00A637DF" w:rsidP="00FD0975">
            <w:pPr>
              <w:spacing w:after="120"/>
              <w:rPr>
                <w:rFonts w:ascii="Arial" w:hAnsi="Arial" w:cs="Arial"/>
              </w:rPr>
            </w:pPr>
            <w:r>
              <w:rPr>
                <w:rFonts w:ascii="Arial" w:hAnsi="Arial" w:cs="Arial"/>
              </w:rPr>
              <w:t>$5M excess $5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5CDD7BBC" w14:textId="46307F94" w:rsidR="00A637DF" w:rsidRPr="00770FB4" w:rsidRDefault="00A637DF" w:rsidP="00FD0975">
            <w:pPr>
              <w:spacing w:after="120"/>
              <w:rPr>
                <w:rFonts w:ascii="Arial" w:hAnsi="Arial" w:cs="Arial"/>
              </w:rPr>
            </w:pPr>
            <w:r>
              <w:rPr>
                <w:rFonts w:ascii="Arial" w:hAnsi="Arial" w:cs="Arial"/>
              </w:rPr>
              <w:t>$737,500</w:t>
            </w:r>
          </w:p>
        </w:tc>
      </w:tr>
      <w:tr w:rsidR="00A637DF" w:rsidRPr="00770FB4" w14:paraId="71174ABD" w14:textId="77777777" w:rsidTr="00A637DF">
        <w:tc>
          <w:tcPr>
            <w:tcW w:w="3207" w:type="dxa"/>
            <w:tcBorders>
              <w:top w:val="single" w:sz="6" w:space="0" w:color="auto"/>
              <w:left w:val="single" w:sz="12" w:space="0" w:color="auto"/>
              <w:bottom w:val="single" w:sz="8" w:space="0" w:color="auto"/>
              <w:right w:val="single" w:sz="8" w:space="0" w:color="auto"/>
            </w:tcBorders>
          </w:tcPr>
          <w:p w14:paraId="4699C2F5" w14:textId="77777777" w:rsidR="00A637DF" w:rsidRPr="00770FB4" w:rsidRDefault="00A637DF" w:rsidP="00FD0975">
            <w:pPr>
              <w:spacing w:after="120"/>
              <w:rPr>
                <w:rFonts w:ascii="Arial" w:hAnsi="Arial" w:cs="Arial"/>
              </w:rPr>
            </w:pPr>
            <w:r>
              <w:rPr>
                <w:rFonts w:ascii="Arial" w:hAnsi="Arial" w:cs="Arial"/>
              </w:rPr>
              <w:t>XL</w:t>
            </w:r>
          </w:p>
        </w:tc>
        <w:tc>
          <w:tcPr>
            <w:tcW w:w="3183" w:type="dxa"/>
            <w:tcBorders>
              <w:top w:val="single" w:sz="6" w:space="0" w:color="auto"/>
              <w:left w:val="single" w:sz="8" w:space="0" w:color="auto"/>
              <w:bottom w:val="single" w:sz="8" w:space="0" w:color="auto"/>
              <w:right w:val="single" w:sz="6" w:space="0" w:color="auto"/>
            </w:tcBorders>
          </w:tcPr>
          <w:p w14:paraId="13D91B1B" w14:textId="77777777" w:rsidR="00A637DF" w:rsidRPr="00770FB4" w:rsidRDefault="00A637DF" w:rsidP="00FD0975">
            <w:pPr>
              <w:spacing w:after="120"/>
              <w:rPr>
                <w:rFonts w:ascii="Arial" w:hAnsi="Arial" w:cs="Arial"/>
              </w:rPr>
            </w:pPr>
            <w:r>
              <w:rPr>
                <w:rFonts w:ascii="Arial" w:hAnsi="Arial" w:cs="Arial"/>
              </w:rPr>
              <w:t>$5M excess $10</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0AF19615" w14:textId="73C98196" w:rsidR="00A637DF" w:rsidRPr="00770FB4" w:rsidRDefault="00A637DF" w:rsidP="00FD0975">
            <w:pPr>
              <w:spacing w:after="120"/>
              <w:rPr>
                <w:rFonts w:ascii="Arial" w:hAnsi="Arial" w:cs="Arial"/>
              </w:rPr>
            </w:pPr>
            <w:r w:rsidRPr="00770FB4">
              <w:rPr>
                <w:rFonts w:ascii="Arial" w:hAnsi="Arial" w:cs="Arial"/>
              </w:rPr>
              <w:t>$</w:t>
            </w:r>
            <w:r>
              <w:rPr>
                <w:rFonts w:ascii="Arial" w:hAnsi="Arial" w:cs="Arial"/>
              </w:rPr>
              <w:t>600,000</w:t>
            </w:r>
          </w:p>
        </w:tc>
      </w:tr>
      <w:tr w:rsidR="00A637DF" w:rsidRPr="00770FB4" w14:paraId="79E9E2BE" w14:textId="77777777" w:rsidTr="00A637DF">
        <w:tc>
          <w:tcPr>
            <w:tcW w:w="3207" w:type="dxa"/>
            <w:tcBorders>
              <w:top w:val="single" w:sz="6" w:space="0" w:color="auto"/>
              <w:left w:val="single" w:sz="12" w:space="0" w:color="auto"/>
              <w:bottom w:val="single" w:sz="8" w:space="0" w:color="auto"/>
              <w:right w:val="single" w:sz="8" w:space="0" w:color="auto"/>
            </w:tcBorders>
          </w:tcPr>
          <w:p w14:paraId="259B2DD2" w14:textId="1E5FB975" w:rsidR="00A637DF" w:rsidRDefault="00A637DF" w:rsidP="00FD0975">
            <w:pPr>
              <w:spacing w:after="120"/>
              <w:rPr>
                <w:rFonts w:ascii="Arial" w:hAnsi="Arial" w:cs="Arial"/>
              </w:rPr>
            </w:pPr>
            <w:r>
              <w:rPr>
                <w:rFonts w:ascii="Arial" w:hAnsi="Arial" w:cs="Arial"/>
              </w:rPr>
              <w:t>Hiscox (Lloyd’s)*</w:t>
            </w:r>
          </w:p>
        </w:tc>
        <w:tc>
          <w:tcPr>
            <w:tcW w:w="3183" w:type="dxa"/>
            <w:tcBorders>
              <w:top w:val="single" w:sz="6" w:space="0" w:color="auto"/>
              <w:left w:val="single" w:sz="8" w:space="0" w:color="auto"/>
              <w:bottom w:val="single" w:sz="8" w:space="0" w:color="auto"/>
              <w:right w:val="single" w:sz="6" w:space="0" w:color="auto"/>
            </w:tcBorders>
          </w:tcPr>
          <w:p w14:paraId="4D39A030" w14:textId="71E05F3B" w:rsidR="00A637DF" w:rsidRPr="00770FB4" w:rsidRDefault="00A637DF" w:rsidP="00FD0975">
            <w:pPr>
              <w:spacing w:after="120"/>
              <w:rPr>
                <w:rFonts w:ascii="Arial" w:hAnsi="Arial" w:cs="Arial"/>
              </w:rPr>
            </w:pPr>
            <w:r>
              <w:rPr>
                <w:rFonts w:ascii="Arial" w:hAnsi="Arial" w:cs="Arial"/>
              </w:rPr>
              <w:t>$5M excess $15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36C3358B" w14:textId="1430295F" w:rsidR="00A637DF" w:rsidRPr="00770FB4" w:rsidRDefault="00A637DF" w:rsidP="00FD0975">
            <w:pPr>
              <w:spacing w:after="120"/>
              <w:rPr>
                <w:rFonts w:ascii="Arial" w:hAnsi="Arial" w:cs="Arial"/>
              </w:rPr>
            </w:pPr>
            <w:r>
              <w:rPr>
                <w:rFonts w:ascii="Arial" w:hAnsi="Arial" w:cs="Arial"/>
              </w:rPr>
              <w:t xml:space="preserve">$450,000 + $18,000 SL Tax     </w:t>
            </w:r>
          </w:p>
        </w:tc>
      </w:tr>
      <w:tr w:rsidR="00A637DF" w:rsidRPr="00770FB4" w14:paraId="705BCBB2" w14:textId="77777777" w:rsidTr="00A637DF">
        <w:tc>
          <w:tcPr>
            <w:tcW w:w="3207" w:type="dxa"/>
            <w:tcBorders>
              <w:top w:val="single" w:sz="6" w:space="0" w:color="auto"/>
              <w:left w:val="single" w:sz="12" w:space="0" w:color="auto"/>
              <w:bottom w:val="single" w:sz="8" w:space="0" w:color="auto"/>
              <w:right w:val="single" w:sz="8" w:space="0" w:color="auto"/>
            </w:tcBorders>
          </w:tcPr>
          <w:p w14:paraId="1CAC9DA5" w14:textId="161B5243" w:rsidR="00A637DF" w:rsidRPr="00770FB4" w:rsidRDefault="00A637DF" w:rsidP="00FD0975">
            <w:pPr>
              <w:spacing w:after="120"/>
              <w:rPr>
                <w:rFonts w:ascii="Arial" w:hAnsi="Arial" w:cs="Arial"/>
              </w:rPr>
            </w:pPr>
            <w:r>
              <w:rPr>
                <w:rFonts w:ascii="Arial" w:hAnsi="Arial" w:cs="Arial"/>
              </w:rPr>
              <w:t>Sompo</w:t>
            </w:r>
          </w:p>
        </w:tc>
        <w:tc>
          <w:tcPr>
            <w:tcW w:w="3183" w:type="dxa"/>
            <w:tcBorders>
              <w:top w:val="single" w:sz="6" w:space="0" w:color="auto"/>
              <w:left w:val="single" w:sz="8" w:space="0" w:color="auto"/>
              <w:bottom w:val="single" w:sz="8" w:space="0" w:color="auto"/>
              <w:right w:val="single" w:sz="6" w:space="0" w:color="auto"/>
            </w:tcBorders>
          </w:tcPr>
          <w:p w14:paraId="252877EB" w14:textId="3EC4B075" w:rsidR="00A637DF" w:rsidRPr="00770FB4" w:rsidRDefault="00A637DF" w:rsidP="00FD0975">
            <w:pPr>
              <w:spacing w:after="120"/>
              <w:rPr>
                <w:rFonts w:ascii="Arial" w:hAnsi="Arial" w:cs="Arial"/>
              </w:rPr>
            </w:pPr>
            <w:r>
              <w:rPr>
                <w:rFonts w:ascii="Arial" w:hAnsi="Arial" w:cs="Arial"/>
              </w:rPr>
              <w:t>$5M excess $20</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1C8D35F5" w14:textId="1FA94336" w:rsidR="00A637DF" w:rsidRPr="00770FB4" w:rsidRDefault="00A637DF" w:rsidP="00FD0975">
            <w:pPr>
              <w:spacing w:after="120"/>
              <w:rPr>
                <w:rFonts w:ascii="Arial" w:hAnsi="Arial" w:cs="Arial"/>
              </w:rPr>
            </w:pPr>
            <w:r>
              <w:rPr>
                <w:rFonts w:ascii="Arial" w:hAnsi="Arial" w:cs="Arial"/>
              </w:rPr>
              <w:t xml:space="preserve">$325,000     </w:t>
            </w:r>
          </w:p>
        </w:tc>
      </w:tr>
      <w:tr w:rsidR="00A637DF" w14:paraId="5F2E61FF" w14:textId="77777777" w:rsidTr="00A637DF">
        <w:tc>
          <w:tcPr>
            <w:tcW w:w="3207" w:type="dxa"/>
            <w:tcBorders>
              <w:top w:val="single" w:sz="6" w:space="0" w:color="auto"/>
              <w:left w:val="single" w:sz="12" w:space="0" w:color="auto"/>
              <w:bottom w:val="single" w:sz="8" w:space="0" w:color="auto"/>
              <w:right w:val="single" w:sz="8" w:space="0" w:color="auto"/>
            </w:tcBorders>
          </w:tcPr>
          <w:p w14:paraId="18866BA6" w14:textId="77777777" w:rsidR="00A637DF" w:rsidRDefault="00A637DF" w:rsidP="00FD0975">
            <w:pPr>
              <w:spacing w:after="120"/>
              <w:rPr>
                <w:rFonts w:ascii="Arial" w:hAnsi="Arial" w:cs="Arial"/>
              </w:rPr>
            </w:pPr>
            <w:r>
              <w:rPr>
                <w:rFonts w:ascii="Arial" w:hAnsi="Arial" w:cs="Arial"/>
              </w:rPr>
              <w:t>HCC</w:t>
            </w:r>
          </w:p>
        </w:tc>
        <w:tc>
          <w:tcPr>
            <w:tcW w:w="3183" w:type="dxa"/>
            <w:tcBorders>
              <w:top w:val="single" w:sz="6" w:space="0" w:color="auto"/>
              <w:left w:val="single" w:sz="8" w:space="0" w:color="auto"/>
              <w:bottom w:val="single" w:sz="8" w:space="0" w:color="auto"/>
              <w:right w:val="single" w:sz="6" w:space="0" w:color="auto"/>
            </w:tcBorders>
          </w:tcPr>
          <w:p w14:paraId="77DC79AC" w14:textId="35AAF7BE" w:rsidR="00A637DF" w:rsidRDefault="00A637DF" w:rsidP="00FD0975">
            <w:pPr>
              <w:spacing w:after="120"/>
              <w:rPr>
                <w:rFonts w:ascii="Arial" w:hAnsi="Arial" w:cs="Arial"/>
              </w:rPr>
            </w:pPr>
            <w:r>
              <w:rPr>
                <w:rFonts w:ascii="Arial" w:hAnsi="Arial" w:cs="Arial"/>
              </w:rPr>
              <w:t>$5M excess $25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6034A86E" w14:textId="62C71CA5" w:rsidR="00A637DF" w:rsidRDefault="00A637DF" w:rsidP="00FD0975">
            <w:pPr>
              <w:spacing w:after="120"/>
              <w:rPr>
                <w:rFonts w:ascii="Arial" w:hAnsi="Arial" w:cs="Arial"/>
              </w:rPr>
            </w:pPr>
            <w:r>
              <w:rPr>
                <w:rFonts w:ascii="Arial" w:hAnsi="Arial" w:cs="Arial"/>
              </w:rPr>
              <w:t>$240,000</w:t>
            </w:r>
          </w:p>
        </w:tc>
      </w:tr>
      <w:tr w:rsidR="00A637DF" w14:paraId="2CEFFF08" w14:textId="77777777" w:rsidTr="00A637DF">
        <w:trPr>
          <w:trHeight w:val="385"/>
        </w:trPr>
        <w:tc>
          <w:tcPr>
            <w:tcW w:w="3207" w:type="dxa"/>
            <w:tcBorders>
              <w:top w:val="single" w:sz="6" w:space="0" w:color="auto"/>
              <w:left w:val="single" w:sz="12" w:space="0" w:color="auto"/>
              <w:bottom w:val="single" w:sz="8" w:space="0" w:color="auto"/>
              <w:right w:val="single" w:sz="8" w:space="0" w:color="auto"/>
            </w:tcBorders>
          </w:tcPr>
          <w:p w14:paraId="2CDFFA8D" w14:textId="77777777" w:rsidR="00A637DF" w:rsidRPr="00770FB4" w:rsidRDefault="00A637DF" w:rsidP="00FD0975">
            <w:pPr>
              <w:spacing w:after="120"/>
              <w:rPr>
                <w:rFonts w:ascii="Arial" w:hAnsi="Arial" w:cs="Arial"/>
              </w:rPr>
            </w:pPr>
            <w:r>
              <w:rPr>
                <w:rFonts w:ascii="Arial" w:hAnsi="Arial" w:cs="Arial"/>
              </w:rPr>
              <w:t>AWAC (A-Side DIC)</w:t>
            </w:r>
          </w:p>
        </w:tc>
        <w:tc>
          <w:tcPr>
            <w:tcW w:w="3183" w:type="dxa"/>
            <w:tcBorders>
              <w:top w:val="single" w:sz="6" w:space="0" w:color="auto"/>
              <w:left w:val="single" w:sz="8" w:space="0" w:color="auto"/>
              <w:bottom w:val="single" w:sz="8" w:space="0" w:color="auto"/>
              <w:right w:val="single" w:sz="6" w:space="0" w:color="auto"/>
            </w:tcBorders>
          </w:tcPr>
          <w:p w14:paraId="279BC9EB" w14:textId="77777777" w:rsidR="00A637DF" w:rsidRPr="00770FB4" w:rsidRDefault="00A637DF" w:rsidP="00FD0975">
            <w:pPr>
              <w:spacing w:after="120"/>
              <w:rPr>
                <w:rFonts w:ascii="Arial" w:hAnsi="Arial" w:cs="Arial"/>
              </w:rPr>
            </w:pPr>
            <w:r>
              <w:rPr>
                <w:rFonts w:ascii="Arial" w:hAnsi="Arial" w:cs="Arial"/>
              </w:rPr>
              <w:t>$5M excess $30</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1E9DF5EB" w14:textId="627614A3" w:rsidR="00A637DF" w:rsidRDefault="00A637DF" w:rsidP="00FD0975">
            <w:pPr>
              <w:spacing w:after="120"/>
              <w:rPr>
                <w:rFonts w:ascii="Arial" w:hAnsi="Arial" w:cs="Arial"/>
              </w:rPr>
            </w:pPr>
            <w:r>
              <w:rPr>
                <w:rFonts w:ascii="Arial" w:hAnsi="Arial" w:cs="Arial"/>
              </w:rPr>
              <w:t>$150,000</w:t>
            </w:r>
          </w:p>
        </w:tc>
      </w:tr>
      <w:tr w:rsidR="00A637DF" w14:paraId="388F8852" w14:textId="77777777" w:rsidTr="00A637DF">
        <w:trPr>
          <w:trHeight w:val="385"/>
        </w:trPr>
        <w:tc>
          <w:tcPr>
            <w:tcW w:w="3207" w:type="dxa"/>
            <w:tcBorders>
              <w:top w:val="single" w:sz="6" w:space="0" w:color="auto"/>
              <w:left w:val="single" w:sz="12" w:space="0" w:color="auto"/>
              <w:bottom w:val="single" w:sz="8" w:space="0" w:color="auto"/>
              <w:right w:val="single" w:sz="8" w:space="0" w:color="auto"/>
            </w:tcBorders>
          </w:tcPr>
          <w:p w14:paraId="0E179466" w14:textId="77777777" w:rsidR="00A637DF" w:rsidRDefault="00A637DF" w:rsidP="00FD0975">
            <w:pPr>
              <w:spacing w:after="120"/>
              <w:rPr>
                <w:rFonts w:ascii="Arial" w:hAnsi="Arial" w:cs="Arial"/>
              </w:rPr>
            </w:pPr>
            <w:r>
              <w:rPr>
                <w:rFonts w:ascii="Arial" w:hAnsi="Arial" w:cs="Arial"/>
              </w:rPr>
              <w:t>XL (A-Side DIC)</w:t>
            </w:r>
          </w:p>
        </w:tc>
        <w:tc>
          <w:tcPr>
            <w:tcW w:w="3183" w:type="dxa"/>
            <w:tcBorders>
              <w:top w:val="single" w:sz="6" w:space="0" w:color="auto"/>
              <w:left w:val="single" w:sz="8" w:space="0" w:color="auto"/>
              <w:bottom w:val="single" w:sz="8" w:space="0" w:color="auto"/>
              <w:right w:val="single" w:sz="6" w:space="0" w:color="auto"/>
            </w:tcBorders>
          </w:tcPr>
          <w:p w14:paraId="39A4D343" w14:textId="77777777" w:rsidR="00A637DF" w:rsidRDefault="00A637DF" w:rsidP="00FD0975">
            <w:pPr>
              <w:spacing w:after="120"/>
              <w:rPr>
                <w:rFonts w:ascii="Arial" w:hAnsi="Arial" w:cs="Arial"/>
              </w:rPr>
            </w:pPr>
            <w:r>
              <w:rPr>
                <w:rFonts w:ascii="Arial" w:hAnsi="Arial" w:cs="Arial"/>
              </w:rPr>
              <w:t>$5M excess $35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034992C0" w14:textId="0600F2C8" w:rsidR="00A637DF" w:rsidRDefault="00A637DF" w:rsidP="00FD0975">
            <w:pPr>
              <w:spacing w:after="120"/>
              <w:rPr>
                <w:rFonts w:ascii="Arial" w:hAnsi="Arial" w:cs="Arial"/>
              </w:rPr>
            </w:pPr>
            <w:r>
              <w:rPr>
                <w:rFonts w:ascii="Arial" w:hAnsi="Arial" w:cs="Arial"/>
              </w:rPr>
              <w:t>$105,000</w:t>
            </w:r>
          </w:p>
        </w:tc>
      </w:tr>
      <w:tr w:rsidR="00A637DF" w14:paraId="00B4F894" w14:textId="77777777" w:rsidTr="00A637DF">
        <w:trPr>
          <w:trHeight w:val="385"/>
        </w:trPr>
        <w:tc>
          <w:tcPr>
            <w:tcW w:w="3207" w:type="dxa"/>
            <w:tcBorders>
              <w:top w:val="single" w:sz="6" w:space="0" w:color="auto"/>
              <w:left w:val="single" w:sz="12" w:space="0" w:color="auto"/>
              <w:bottom w:val="single" w:sz="8" w:space="0" w:color="auto"/>
              <w:right w:val="single" w:sz="8" w:space="0" w:color="auto"/>
            </w:tcBorders>
          </w:tcPr>
          <w:p w14:paraId="756D90F3" w14:textId="77777777" w:rsidR="00A637DF" w:rsidRDefault="00A637DF" w:rsidP="00FD0975">
            <w:pPr>
              <w:spacing w:after="120"/>
              <w:rPr>
                <w:rFonts w:ascii="Arial" w:hAnsi="Arial" w:cs="Arial"/>
              </w:rPr>
            </w:pPr>
            <w:r>
              <w:rPr>
                <w:rFonts w:ascii="Arial" w:hAnsi="Arial" w:cs="Arial"/>
              </w:rPr>
              <w:t>Hudson (A-Side DIC)</w:t>
            </w:r>
          </w:p>
        </w:tc>
        <w:tc>
          <w:tcPr>
            <w:tcW w:w="3183" w:type="dxa"/>
            <w:tcBorders>
              <w:top w:val="single" w:sz="6" w:space="0" w:color="auto"/>
              <w:left w:val="single" w:sz="8" w:space="0" w:color="auto"/>
              <w:bottom w:val="single" w:sz="8" w:space="0" w:color="auto"/>
              <w:right w:val="single" w:sz="6" w:space="0" w:color="auto"/>
            </w:tcBorders>
          </w:tcPr>
          <w:p w14:paraId="075E9EFC" w14:textId="77777777" w:rsidR="00A637DF" w:rsidRDefault="00A637DF" w:rsidP="00FD0975">
            <w:pPr>
              <w:spacing w:after="120"/>
              <w:rPr>
                <w:rFonts w:ascii="Arial" w:hAnsi="Arial" w:cs="Arial"/>
              </w:rPr>
            </w:pPr>
            <w:r>
              <w:rPr>
                <w:rFonts w:ascii="Arial" w:hAnsi="Arial" w:cs="Arial"/>
              </w:rPr>
              <w:t>$5M excess $40M</w:t>
            </w:r>
          </w:p>
        </w:tc>
        <w:tc>
          <w:tcPr>
            <w:tcW w:w="3201" w:type="dxa"/>
            <w:tcBorders>
              <w:top w:val="single" w:sz="6" w:space="0" w:color="auto"/>
              <w:left w:val="single" w:sz="6" w:space="0" w:color="auto"/>
              <w:bottom w:val="single" w:sz="8" w:space="0" w:color="auto"/>
              <w:right w:val="single" w:sz="12" w:space="0" w:color="auto"/>
            </w:tcBorders>
          </w:tcPr>
          <w:p w14:paraId="5405E1D1" w14:textId="5223C841" w:rsidR="00A637DF" w:rsidRDefault="00A637DF" w:rsidP="00FD0975">
            <w:pPr>
              <w:spacing w:after="120"/>
              <w:rPr>
                <w:rFonts w:ascii="Arial" w:hAnsi="Arial" w:cs="Arial"/>
              </w:rPr>
            </w:pPr>
            <w:r>
              <w:rPr>
                <w:rFonts w:ascii="Arial" w:hAnsi="Arial" w:cs="Arial"/>
              </w:rPr>
              <w:t>$73,500</w:t>
            </w:r>
          </w:p>
        </w:tc>
      </w:tr>
      <w:tr w:rsidR="00A637DF" w14:paraId="507681C9" w14:textId="77777777" w:rsidTr="00A637DF">
        <w:trPr>
          <w:trHeight w:val="385"/>
        </w:trPr>
        <w:tc>
          <w:tcPr>
            <w:tcW w:w="3207" w:type="dxa"/>
            <w:tcBorders>
              <w:top w:val="single" w:sz="6" w:space="0" w:color="auto"/>
              <w:left w:val="single" w:sz="12" w:space="0" w:color="auto"/>
              <w:bottom w:val="single" w:sz="8" w:space="0" w:color="auto"/>
              <w:right w:val="single" w:sz="8" w:space="0" w:color="auto"/>
            </w:tcBorders>
          </w:tcPr>
          <w:p w14:paraId="39B0FD97" w14:textId="77777777" w:rsidR="00A637DF" w:rsidRDefault="00A637DF" w:rsidP="00FD0975">
            <w:pPr>
              <w:spacing w:after="120"/>
              <w:rPr>
                <w:rFonts w:ascii="Arial" w:hAnsi="Arial" w:cs="Arial"/>
              </w:rPr>
            </w:pPr>
            <w:r>
              <w:rPr>
                <w:rFonts w:ascii="Arial" w:hAnsi="Arial" w:cs="Arial"/>
              </w:rPr>
              <w:t>AIG (A-Side)</w:t>
            </w:r>
          </w:p>
        </w:tc>
        <w:tc>
          <w:tcPr>
            <w:tcW w:w="3183" w:type="dxa"/>
            <w:tcBorders>
              <w:top w:val="single" w:sz="6" w:space="0" w:color="auto"/>
              <w:left w:val="single" w:sz="8" w:space="0" w:color="auto"/>
              <w:bottom w:val="single" w:sz="8" w:space="0" w:color="auto"/>
              <w:right w:val="single" w:sz="6" w:space="0" w:color="auto"/>
            </w:tcBorders>
          </w:tcPr>
          <w:p w14:paraId="55FD49B2" w14:textId="77777777" w:rsidR="00A637DF" w:rsidRDefault="00A637DF" w:rsidP="00FD0975">
            <w:pPr>
              <w:spacing w:after="120"/>
              <w:rPr>
                <w:rFonts w:ascii="Arial" w:hAnsi="Arial" w:cs="Arial"/>
              </w:rPr>
            </w:pPr>
            <w:r>
              <w:rPr>
                <w:rFonts w:ascii="Arial" w:hAnsi="Arial" w:cs="Arial"/>
              </w:rPr>
              <w:t>$5M excess $45M</w:t>
            </w:r>
          </w:p>
        </w:tc>
        <w:tc>
          <w:tcPr>
            <w:tcW w:w="3201" w:type="dxa"/>
            <w:tcBorders>
              <w:top w:val="single" w:sz="6" w:space="0" w:color="auto"/>
              <w:left w:val="single" w:sz="6" w:space="0" w:color="auto"/>
              <w:bottom w:val="single" w:sz="8" w:space="0" w:color="auto"/>
              <w:right w:val="single" w:sz="12" w:space="0" w:color="auto"/>
            </w:tcBorders>
          </w:tcPr>
          <w:p w14:paraId="71010DAC" w14:textId="16A056D4" w:rsidR="00A637DF" w:rsidRDefault="00A637DF" w:rsidP="00FD0975">
            <w:pPr>
              <w:spacing w:after="120"/>
              <w:rPr>
                <w:rFonts w:ascii="Arial" w:hAnsi="Arial" w:cs="Arial"/>
              </w:rPr>
            </w:pPr>
            <w:r>
              <w:rPr>
                <w:rFonts w:ascii="Arial" w:hAnsi="Arial" w:cs="Arial"/>
              </w:rPr>
              <w:t>$58,000</w:t>
            </w:r>
          </w:p>
        </w:tc>
      </w:tr>
      <w:tr w:rsidR="00A637DF" w:rsidRPr="005D2B00" w14:paraId="095BFBAA" w14:textId="77777777" w:rsidTr="00A637DF">
        <w:tc>
          <w:tcPr>
            <w:tcW w:w="3207" w:type="dxa"/>
            <w:tcBorders>
              <w:top w:val="single" w:sz="6" w:space="0" w:color="auto"/>
              <w:left w:val="single" w:sz="12" w:space="0" w:color="auto"/>
              <w:bottom w:val="single" w:sz="12" w:space="0" w:color="auto"/>
              <w:right w:val="single" w:sz="8" w:space="0" w:color="auto"/>
            </w:tcBorders>
            <w:shd w:val="pct5" w:color="auto" w:fill="auto"/>
          </w:tcPr>
          <w:p w14:paraId="6D5DD110" w14:textId="77777777" w:rsidR="00A637DF" w:rsidRPr="005D2B00" w:rsidRDefault="00A637DF" w:rsidP="00FD0975">
            <w:pPr>
              <w:spacing w:after="120"/>
              <w:rPr>
                <w:rFonts w:ascii="Arial" w:hAnsi="Arial" w:cs="Arial"/>
                <w:b/>
                <w:bCs/>
                <w:i/>
                <w:iCs/>
              </w:rPr>
            </w:pPr>
            <w:r w:rsidRPr="005D2B00">
              <w:rPr>
                <w:rFonts w:ascii="Arial" w:hAnsi="Arial" w:cs="Arial"/>
                <w:b/>
                <w:bCs/>
                <w:i/>
                <w:iCs/>
              </w:rPr>
              <w:t>TOTAL</w:t>
            </w:r>
          </w:p>
        </w:tc>
        <w:tc>
          <w:tcPr>
            <w:tcW w:w="3183" w:type="dxa"/>
            <w:tcBorders>
              <w:top w:val="single" w:sz="6" w:space="0" w:color="auto"/>
              <w:left w:val="single" w:sz="8" w:space="0" w:color="auto"/>
              <w:bottom w:val="single" w:sz="12" w:space="0" w:color="auto"/>
              <w:right w:val="single" w:sz="6" w:space="0" w:color="auto"/>
            </w:tcBorders>
            <w:shd w:val="pct5" w:color="auto" w:fill="auto"/>
          </w:tcPr>
          <w:p w14:paraId="432A32DF" w14:textId="77777777" w:rsidR="00A637DF" w:rsidRPr="005D2B00" w:rsidRDefault="00A637DF" w:rsidP="00FD0975">
            <w:pPr>
              <w:spacing w:after="120"/>
              <w:rPr>
                <w:rFonts w:ascii="Arial" w:hAnsi="Arial" w:cs="Arial"/>
                <w:b/>
                <w:bCs/>
                <w:i/>
                <w:iCs/>
              </w:rPr>
            </w:pPr>
            <w:r>
              <w:rPr>
                <w:rFonts w:ascii="Arial" w:hAnsi="Arial" w:cs="Arial"/>
                <w:b/>
                <w:bCs/>
                <w:i/>
                <w:iCs/>
              </w:rPr>
              <w:t>$50</w:t>
            </w:r>
            <w:r w:rsidRPr="005D2B00">
              <w:rPr>
                <w:rFonts w:ascii="Arial" w:hAnsi="Arial" w:cs="Arial"/>
                <w:b/>
                <w:bCs/>
                <w:i/>
                <w:iCs/>
              </w:rPr>
              <w:t xml:space="preserve"> million</w:t>
            </w:r>
            <w:r>
              <w:rPr>
                <w:rFonts w:ascii="Arial" w:hAnsi="Arial" w:cs="Arial"/>
                <w:b/>
                <w:bCs/>
                <w:i/>
                <w:iCs/>
              </w:rPr>
              <w:t xml:space="preserve"> </w:t>
            </w:r>
          </w:p>
        </w:tc>
        <w:tc>
          <w:tcPr>
            <w:tcW w:w="3201" w:type="dxa"/>
            <w:tcBorders>
              <w:top w:val="single" w:sz="6" w:space="0" w:color="auto"/>
              <w:left w:val="single" w:sz="6" w:space="0" w:color="auto"/>
              <w:bottom w:val="single" w:sz="12" w:space="0" w:color="auto"/>
              <w:right w:val="single" w:sz="12" w:space="0" w:color="auto"/>
            </w:tcBorders>
            <w:shd w:val="pct5" w:color="auto" w:fill="auto"/>
          </w:tcPr>
          <w:p w14:paraId="44EE69C1" w14:textId="1EB2E609" w:rsidR="00A637DF" w:rsidRPr="005D2B00" w:rsidRDefault="00A637DF" w:rsidP="00FD0975">
            <w:pPr>
              <w:spacing w:after="120"/>
              <w:rPr>
                <w:rFonts w:ascii="Arial" w:hAnsi="Arial" w:cs="Arial"/>
                <w:b/>
                <w:bCs/>
                <w:i/>
                <w:iCs/>
              </w:rPr>
            </w:pPr>
            <w:r w:rsidRPr="005D2B00">
              <w:rPr>
                <w:rFonts w:ascii="Arial" w:hAnsi="Arial" w:cs="Arial"/>
                <w:b/>
                <w:bCs/>
                <w:i/>
                <w:iCs/>
              </w:rPr>
              <w:t>$</w:t>
            </w:r>
            <w:r>
              <w:rPr>
                <w:rFonts w:ascii="Arial" w:hAnsi="Arial" w:cs="Arial"/>
                <w:b/>
                <w:bCs/>
                <w:i/>
                <w:iCs/>
              </w:rPr>
              <w:t>3,804,000 + $18,000 SL Tax</w:t>
            </w:r>
          </w:p>
        </w:tc>
      </w:tr>
    </w:tbl>
    <w:p w14:paraId="6D8D0260" w14:textId="6FE8F6AD" w:rsidR="00A637DF" w:rsidRDefault="00A637DF" w:rsidP="00A637DF">
      <w:pPr>
        <w:spacing w:after="120"/>
        <w:jc w:val="both"/>
        <w:rPr>
          <w:rFonts w:ascii="Arial" w:hAnsi="Arial" w:cs="Arial"/>
          <w:b/>
          <w:bCs/>
          <w:i/>
          <w:iCs/>
        </w:rPr>
      </w:pPr>
      <w:r w:rsidRPr="00730DB2">
        <w:rPr>
          <w:rFonts w:ascii="Arial" w:hAnsi="Arial" w:cs="Arial"/>
          <w:b/>
          <w:bCs/>
          <w:i/>
        </w:rPr>
        <w:t>*</w:t>
      </w:r>
      <w:r w:rsidRPr="00730DB2">
        <w:rPr>
          <w:rFonts w:ascii="Arial" w:hAnsi="Arial" w:cs="Arial"/>
          <w:b/>
          <w:bCs/>
          <w:i/>
          <w:iCs/>
        </w:rPr>
        <w:t xml:space="preserve">The above listed </w:t>
      </w:r>
      <w:r>
        <w:rPr>
          <w:rFonts w:ascii="Arial" w:hAnsi="Arial" w:cs="Arial"/>
          <w:b/>
          <w:bCs/>
          <w:i/>
          <w:iCs/>
        </w:rPr>
        <w:t>Hiscox</w:t>
      </w:r>
      <w:r w:rsidRPr="00730DB2">
        <w:rPr>
          <w:rFonts w:ascii="Arial" w:hAnsi="Arial" w:cs="Arial"/>
          <w:b/>
          <w:bCs/>
          <w:i/>
          <w:iCs/>
        </w:rPr>
        <w:t xml:space="preserve"> premium</w:t>
      </w:r>
      <w:r>
        <w:rPr>
          <w:rFonts w:ascii="Arial" w:hAnsi="Arial" w:cs="Arial"/>
          <w:b/>
          <w:bCs/>
          <w:i/>
          <w:iCs/>
        </w:rPr>
        <w:t xml:space="preserve"> is</w:t>
      </w:r>
      <w:r w:rsidRPr="00730DB2">
        <w:rPr>
          <w:rFonts w:ascii="Arial" w:hAnsi="Arial" w:cs="Arial"/>
          <w:b/>
          <w:bCs/>
          <w:i/>
          <w:iCs/>
        </w:rPr>
        <w:t xml:space="preserve"> subject to </w:t>
      </w:r>
      <w:r>
        <w:rPr>
          <w:rFonts w:ascii="Arial" w:hAnsi="Arial" w:cs="Arial"/>
          <w:b/>
          <w:bCs/>
          <w:i/>
          <w:iCs/>
        </w:rPr>
        <w:t>Massachusetts Surplus Lines taxes &amp; fees of 4</w:t>
      </w:r>
      <w:r w:rsidRPr="00730DB2">
        <w:rPr>
          <w:rFonts w:ascii="Arial" w:hAnsi="Arial" w:cs="Arial"/>
          <w:b/>
          <w:bCs/>
          <w:i/>
          <w:iCs/>
        </w:rPr>
        <w:t>%</w:t>
      </w:r>
      <w:r>
        <w:rPr>
          <w:rFonts w:ascii="Arial" w:hAnsi="Arial" w:cs="Arial"/>
          <w:b/>
          <w:bCs/>
          <w:i/>
          <w:iCs/>
        </w:rPr>
        <w:t xml:space="preserve"> </w:t>
      </w:r>
      <w:r w:rsidRPr="00730DB2">
        <w:rPr>
          <w:rFonts w:ascii="Arial" w:hAnsi="Arial" w:cs="Arial"/>
          <w:b/>
          <w:i/>
        </w:rPr>
        <w:t>which has</w:t>
      </w:r>
      <w:r>
        <w:rPr>
          <w:rFonts w:ascii="Arial" w:hAnsi="Arial" w:cs="Arial"/>
          <w:b/>
          <w:i/>
        </w:rPr>
        <w:t xml:space="preserve"> been outlined in the above chart</w:t>
      </w:r>
      <w:r w:rsidRPr="00730DB2">
        <w:rPr>
          <w:rFonts w:ascii="Arial" w:hAnsi="Arial" w:cs="Arial"/>
          <w:b/>
          <w:bCs/>
          <w:i/>
          <w:iCs/>
        </w:rPr>
        <w:t>.  Please note that this quotation is being provided by a surplus lines insurer, and surplus lines taxes and fees will be assessed in addition to the policy premium.  RT ProExec is responsible for collecting and submitting all applicable surplus lines taxes and fees.</w:t>
      </w:r>
    </w:p>
    <w:p w14:paraId="65EDC766" w14:textId="6E07771B" w:rsidR="005B3487" w:rsidRDefault="005B3487" w:rsidP="00516ACC">
      <w:pPr>
        <w:spacing w:line="360" w:lineRule="auto"/>
        <w:jc w:val="both"/>
        <w:rPr>
          <w:rFonts w:ascii="Arial" w:hAnsi="Arial" w:cs="Arial"/>
          <w:color w:val="0058A4"/>
        </w:rPr>
      </w:pPr>
    </w:p>
    <w:p w14:paraId="2F714BF5" w14:textId="3D9278EC" w:rsidR="005B3487" w:rsidRDefault="005B3487" w:rsidP="00516ACC">
      <w:pPr>
        <w:spacing w:line="360" w:lineRule="auto"/>
        <w:jc w:val="both"/>
        <w:rPr>
          <w:rFonts w:ascii="Arial" w:hAnsi="Arial" w:cs="Arial"/>
          <w:color w:val="0058A4"/>
        </w:rPr>
      </w:pPr>
    </w:p>
    <w:p w14:paraId="3735C229" w14:textId="2466833A" w:rsidR="00193D39" w:rsidRDefault="00193D39" w:rsidP="00516ACC">
      <w:pPr>
        <w:spacing w:line="360" w:lineRule="auto"/>
        <w:jc w:val="both"/>
        <w:rPr>
          <w:rFonts w:ascii="Arial" w:hAnsi="Arial" w:cs="Arial"/>
          <w:color w:val="0058A4"/>
        </w:rPr>
      </w:pPr>
    </w:p>
    <w:p w14:paraId="0BC503DE" w14:textId="20320D2E" w:rsidR="00193D39" w:rsidRDefault="00193D39" w:rsidP="00516ACC">
      <w:pPr>
        <w:spacing w:line="360" w:lineRule="auto"/>
        <w:jc w:val="both"/>
        <w:rPr>
          <w:rFonts w:ascii="Arial" w:hAnsi="Arial" w:cs="Arial"/>
          <w:color w:val="0058A4"/>
        </w:rPr>
      </w:pPr>
    </w:p>
    <w:p w14:paraId="3B3053A9" w14:textId="48064BD7" w:rsidR="00193D39" w:rsidRDefault="00193D39" w:rsidP="00516ACC">
      <w:pPr>
        <w:spacing w:line="360" w:lineRule="auto"/>
        <w:jc w:val="both"/>
        <w:rPr>
          <w:rFonts w:ascii="Arial" w:hAnsi="Arial" w:cs="Arial"/>
          <w:color w:val="0058A4"/>
        </w:rPr>
      </w:pPr>
    </w:p>
    <w:p w14:paraId="349861F4" w14:textId="54F2A83A" w:rsidR="00193D39" w:rsidRDefault="00193D39" w:rsidP="00516ACC">
      <w:pPr>
        <w:spacing w:line="360" w:lineRule="auto"/>
        <w:jc w:val="both"/>
        <w:rPr>
          <w:rFonts w:ascii="Arial" w:hAnsi="Arial" w:cs="Arial"/>
          <w:color w:val="0058A4"/>
        </w:rPr>
      </w:pPr>
    </w:p>
    <w:p w14:paraId="5884FE5A" w14:textId="50BC257F" w:rsidR="00193D39" w:rsidRDefault="00193D39" w:rsidP="00193D39">
      <w:pPr>
        <w:spacing w:after="120"/>
        <w:rPr>
          <w:rFonts w:ascii="Arial" w:hAnsi="Arial" w:cs="Arial"/>
          <w:b/>
          <w:iCs/>
        </w:rPr>
      </w:pPr>
      <w:r>
        <w:rPr>
          <w:rFonts w:ascii="Arial" w:hAnsi="Arial" w:cs="Arial"/>
          <w:b/>
          <w:iCs/>
        </w:rPr>
        <w:lastRenderedPageBreak/>
        <w:t>Renewal Program Option 2:</w:t>
      </w:r>
      <w:r w:rsidRPr="00A637DF">
        <w:rPr>
          <w:rFonts w:ascii="Arial" w:hAnsi="Arial" w:cs="Arial"/>
          <w:i/>
          <w:iCs/>
        </w:rPr>
        <w:t xml:space="preserve"> </w:t>
      </w:r>
      <w:r w:rsidRPr="00A637DF">
        <w:rPr>
          <w:rFonts w:ascii="Arial" w:hAnsi="Arial" w:cs="Arial"/>
        </w:rPr>
        <w:t>Standard “ABC” coverage for $30 million with additional A-Side coverage for $20 million</w:t>
      </w:r>
    </w:p>
    <w:p w14:paraId="011EBB1C" w14:textId="77777777" w:rsidR="00193D39" w:rsidRPr="00D770FE" w:rsidRDefault="00193D39" w:rsidP="00193D39">
      <w:pPr>
        <w:spacing w:after="120"/>
        <w:rPr>
          <w:rFonts w:ascii="Arial" w:hAnsi="Arial" w:cs="Arial"/>
          <w:b/>
          <w:iCs/>
        </w:rPr>
      </w:pPr>
      <w:r>
        <w:rPr>
          <w:rFonts w:ascii="Arial" w:hAnsi="Arial" w:cs="Arial"/>
          <w:b/>
          <w:iCs/>
        </w:rPr>
        <w:t>Retentions:</w:t>
      </w:r>
    </w:p>
    <w:p w14:paraId="12FCD0AE" w14:textId="77777777" w:rsidR="00193D39" w:rsidRPr="005D2B00" w:rsidRDefault="00193D39" w:rsidP="00193D39">
      <w:pPr>
        <w:spacing w:after="0"/>
        <w:rPr>
          <w:rFonts w:ascii="Arial" w:hAnsi="Arial" w:cs="Arial"/>
        </w:rPr>
      </w:pPr>
      <w:r w:rsidRPr="005D2B00">
        <w:rPr>
          <w:rFonts w:ascii="Arial" w:hAnsi="Arial" w:cs="Arial"/>
        </w:rPr>
        <w:t>$</w:t>
      </w:r>
      <w:r>
        <w:rPr>
          <w:rFonts w:ascii="Arial" w:hAnsi="Arial" w:cs="Arial"/>
        </w:rPr>
        <w:t xml:space="preserve">              </w:t>
      </w:r>
      <w:r w:rsidRPr="005D2B00">
        <w:rPr>
          <w:rFonts w:ascii="Arial" w:hAnsi="Arial" w:cs="Arial"/>
        </w:rPr>
        <w:t xml:space="preserve">0 </w:t>
      </w:r>
      <w:r>
        <w:rPr>
          <w:rFonts w:ascii="Arial" w:hAnsi="Arial" w:cs="Arial"/>
        </w:rPr>
        <w:t>per Claim with respect to non-indemnifiable Loss</w:t>
      </w:r>
      <w:r w:rsidRPr="005D2B00">
        <w:rPr>
          <w:rFonts w:ascii="Arial" w:hAnsi="Arial" w:cs="Arial"/>
        </w:rPr>
        <w:t xml:space="preserve"> </w:t>
      </w:r>
    </w:p>
    <w:p w14:paraId="07DE5CD6" w14:textId="77777777" w:rsidR="00193D39" w:rsidRPr="00A063A1" w:rsidRDefault="00193D39" w:rsidP="00193D39">
      <w:pPr>
        <w:spacing w:after="0"/>
        <w:rPr>
          <w:rFonts w:ascii="Arial" w:hAnsi="Arial" w:cs="Arial"/>
          <w:b/>
          <w:i/>
        </w:rPr>
      </w:pPr>
      <w:r w:rsidRPr="005D2B00">
        <w:rPr>
          <w:rFonts w:ascii="Arial" w:hAnsi="Arial" w:cs="Arial"/>
        </w:rPr>
        <w:t>$</w:t>
      </w:r>
      <w:r>
        <w:rPr>
          <w:rFonts w:ascii="Arial" w:hAnsi="Arial" w:cs="Arial"/>
        </w:rPr>
        <w:t>5,000</w:t>
      </w:r>
      <w:r w:rsidRPr="005D2B00">
        <w:rPr>
          <w:rFonts w:ascii="Arial" w:hAnsi="Arial" w:cs="Arial"/>
        </w:rPr>
        <w:t xml:space="preserve">,000 </w:t>
      </w:r>
      <w:r>
        <w:rPr>
          <w:rFonts w:ascii="Arial" w:hAnsi="Arial" w:cs="Arial"/>
        </w:rPr>
        <w:t xml:space="preserve">per Claim with respect to indemnifiable Loss for non-Securities Claims </w:t>
      </w:r>
      <w:r w:rsidRPr="00A637DF">
        <w:rPr>
          <w:rFonts w:ascii="Arial" w:hAnsi="Arial" w:cs="Arial"/>
          <w:b/>
          <w:bCs/>
          <w:i/>
          <w:iCs/>
        </w:rPr>
        <w:t>(reduced from $15M)</w:t>
      </w:r>
    </w:p>
    <w:p w14:paraId="789C3081" w14:textId="77777777" w:rsidR="00193D39" w:rsidRDefault="00193D39" w:rsidP="00193D39">
      <w:pPr>
        <w:rPr>
          <w:rFonts w:ascii="Arial" w:hAnsi="Arial" w:cs="Arial"/>
        </w:rPr>
      </w:pPr>
      <w:r>
        <w:rPr>
          <w:rFonts w:ascii="Arial" w:hAnsi="Arial" w:cs="Arial"/>
        </w:rPr>
        <w:t>$5,000</w:t>
      </w:r>
      <w:r w:rsidRPr="005D2B00">
        <w:rPr>
          <w:rFonts w:ascii="Arial" w:hAnsi="Arial" w:cs="Arial"/>
        </w:rPr>
        <w:t>,0</w:t>
      </w:r>
      <w:r>
        <w:rPr>
          <w:rFonts w:ascii="Arial" w:hAnsi="Arial" w:cs="Arial"/>
        </w:rPr>
        <w:t>00 per Claim with respect to</w:t>
      </w:r>
      <w:r w:rsidRPr="00BF3387">
        <w:rPr>
          <w:rFonts w:ascii="Arial" w:hAnsi="Arial" w:cs="Arial"/>
        </w:rPr>
        <w:t xml:space="preserve"> </w:t>
      </w:r>
      <w:r w:rsidRPr="006E7B96">
        <w:rPr>
          <w:rFonts w:ascii="Arial" w:hAnsi="Arial" w:cs="Arial"/>
        </w:rPr>
        <w:t>i</w:t>
      </w:r>
      <w:r>
        <w:rPr>
          <w:rFonts w:ascii="Arial" w:hAnsi="Arial" w:cs="Arial"/>
        </w:rPr>
        <w:t xml:space="preserve">ndemnifiable Loss for Securities Claims </w:t>
      </w:r>
      <w:r w:rsidRPr="00A637DF">
        <w:rPr>
          <w:rFonts w:ascii="Arial" w:hAnsi="Arial" w:cs="Arial"/>
          <w:b/>
          <w:bCs/>
          <w:i/>
          <w:iCs/>
        </w:rPr>
        <w:t>(reduced from $15M)</w:t>
      </w:r>
    </w:p>
    <w:tbl>
      <w:tblPr>
        <w:tblW w:w="9591"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07"/>
        <w:gridCol w:w="3183"/>
        <w:gridCol w:w="3201"/>
      </w:tblGrid>
      <w:tr w:rsidR="00193D39" w:rsidRPr="005D2B00" w14:paraId="5917A63F" w14:textId="77777777" w:rsidTr="00FD0975">
        <w:tc>
          <w:tcPr>
            <w:tcW w:w="3207" w:type="dxa"/>
            <w:tcBorders>
              <w:top w:val="single" w:sz="12" w:space="0" w:color="auto"/>
              <w:left w:val="single" w:sz="12" w:space="0" w:color="auto"/>
              <w:bottom w:val="single" w:sz="6" w:space="0" w:color="auto"/>
              <w:right w:val="single" w:sz="8" w:space="0" w:color="auto"/>
            </w:tcBorders>
            <w:shd w:val="pct5" w:color="auto" w:fill="auto"/>
          </w:tcPr>
          <w:p w14:paraId="1AFDB43F" w14:textId="77777777" w:rsidR="00193D39" w:rsidRPr="005D2B00" w:rsidRDefault="00193D39" w:rsidP="00FD0975">
            <w:pPr>
              <w:spacing w:after="120"/>
              <w:rPr>
                <w:rFonts w:ascii="Arial" w:hAnsi="Arial" w:cs="Arial"/>
                <w:b/>
                <w:bCs/>
              </w:rPr>
            </w:pPr>
            <w:r w:rsidRPr="005D2B00">
              <w:rPr>
                <w:rFonts w:ascii="Arial" w:hAnsi="Arial" w:cs="Arial"/>
                <w:b/>
                <w:bCs/>
              </w:rPr>
              <w:t>Insurer</w:t>
            </w:r>
          </w:p>
        </w:tc>
        <w:tc>
          <w:tcPr>
            <w:tcW w:w="3183" w:type="dxa"/>
            <w:tcBorders>
              <w:top w:val="single" w:sz="12" w:space="0" w:color="auto"/>
              <w:left w:val="single" w:sz="8" w:space="0" w:color="auto"/>
              <w:bottom w:val="single" w:sz="6" w:space="0" w:color="auto"/>
              <w:right w:val="single" w:sz="6" w:space="0" w:color="auto"/>
            </w:tcBorders>
            <w:shd w:val="pct5" w:color="auto" w:fill="auto"/>
          </w:tcPr>
          <w:p w14:paraId="11F89BFF" w14:textId="77777777" w:rsidR="00193D39" w:rsidRPr="005D2B00" w:rsidRDefault="00193D39" w:rsidP="00FD0975">
            <w:pPr>
              <w:spacing w:after="120"/>
              <w:rPr>
                <w:rFonts w:ascii="Arial" w:hAnsi="Arial" w:cs="Arial"/>
                <w:b/>
                <w:bCs/>
              </w:rPr>
            </w:pPr>
            <w:r w:rsidRPr="005D2B00">
              <w:rPr>
                <w:rFonts w:ascii="Arial" w:hAnsi="Arial" w:cs="Arial"/>
                <w:b/>
                <w:bCs/>
              </w:rPr>
              <w:t>Limit</w:t>
            </w:r>
          </w:p>
        </w:tc>
        <w:tc>
          <w:tcPr>
            <w:tcW w:w="3201" w:type="dxa"/>
            <w:tcBorders>
              <w:top w:val="single" w:sz="12" w:space="0" w:color="auto"/>
              <w:left w:val="single" w:sz="6" w:space="0" w:color="auto"/>
              <w:bottom w:val="single" w:sz="6" w:space="0" w:color="auto"/>
              <w:right w:val="single" w:sz="12" w:space="0" w:color="auto"/>
            </w:tcBorders>
            <w:shd w:val="pct5" w:color="auto" w:fill="auto"/>
          </w:tcPr>
          <w:p w14:paraId="09854794" w14:textId="77777777" w:rsidR="00193D39" w:rsidRPr="005D2B00" w:rsidRDefault="00193D39" w:rsidP="00FD0975">
            <w:pPr>
              <w:spacing w:after="120"/>
              <w:rPr>
                <w:rFonts w:ascii="Arial" w:hAnsi="Arial" w:cs="Arial"/>
                <w:b/>
                <w:bCs/>
              </w:rPr>
            </w:pPr>
            <w:r w:rsidRPr="005D2B00">
              <w:rPr>
                <w:rFonts w:ascii="Arial" w:hAnsi="Arial" w:cs="Arial"/>
                <w:b/>
                <w:bCs/>
              </w:rPr>
              <w:t>Gross Premium</w:t>
            </w:r>
          </w:p>
        </w:tc>
      </w:tr>
      <w:tr w:rsidR="00193D39" w:rsidRPr="005D2B00" w14:paraId="477471AA" w14:textId="77777777" w:rsidTr="00FD0975">
        <w:tc>
          <w:tcPr>
            <w:tcW w:w="3207" w:type="dxa"/>
            <w:tcBorders>
              <w:top w:val="nil"/>
              <w:left w:val="single" w:sz="12" w:space="0" w:color="auto"/>
              <w:bottom w:val="single" w:sz="6" w:space="0" w:color="auto"/>
              <w:right w:val="single" w:sz="8" w:space="0" w:color="auto"/>
            </w:tcBorders>
          </w:tcPr>
          <w:p w14:paraId="7B51A28A" w14:textId="77777777" w:rsidR="00193D39" w:rsidRPr="005D2B00" w:rsidRDefault="00193D39" w:rsidP="00FD0975">
            <w:pPr>
              <w:spacing w:after="120"/>
              <w:rPr>
                <w:rFonts w:ascii="Arial" w:hAnsi="Arial" w:cs="Arial"/>
              </w:rPr>
            </w:pPr>
            <w:r>
              <w:rPr>
                <w:rFonts w:ascii="Arial" w:hAnsi="Arial" w:cs="Arial"/>
              </w:rPr>
              <w:t>AIG</w:t>
            </w:r>
          </w:p>
        </w:tc>
        <w:tc>
          <w:tcPr>
            <w:tcW w:w="3183" w:type="dxa"/>
            <w:tcBorders>
              <w:top w:val="nil"/>
              <w:left w:val="single" w:sz="8" w:space="0" w:color="auto"/>
              <w:bottom w:val="single" w:sz="6" w:space="0" w:color="auto"/>
              <w:right w:val="single" w:sz="6" w:space="0" w:color="auto"/>
            </w:tcBorders>
          </w:tcPr>
          <w:p w14:paraId="05D5784E" w14:textId="77777777" w:rsidR="00193D39" w:rsidRPr="005D2B00" w:rsidRDefault="00193D39" w:rsidP="00FD0975">
            <w:pPr>
              <w:spacing w:after="120"/>
              <w:rPr>
                <w:rFonts w:ascii="Arial" w:hAnsi="Arial" w:cs="Arial"/>
              </w:rPr>
            </w:pPr>
            <w:r>
              <w:rPr>
                <w:rFonts w:ascii="Arial" w:hAnsi="Arial" w:cs="Arial"/>
              </w:rPr>
              <w:t>$3</w:t>
            </w:r>
            <w:r w:rsidRPr="005D2B00">
              <w:rPr>
                <w:rFonts w:ascii="Arial" w:hAnsi="Arial" w:cs="Arial"/>
              </w:rPr>
              <w:t xml:space="preserve"> million primary</w:t>
            </w:r>
          </w:p>
        </w:tc>
        <w:tc>
          <w:tcPr>
            <w:tcW w:w="3201" w:type="dxa"/>
            <w:tcBorders>
              <w:top w:val="nil"/>
              <w:left w:val="single" w:sz="6" w:space="0" w:color="auto"/>
              <w:bottom w:val="single" w:sz="6" w:space="0" w:color="auto"/>
              <w:right w:val="single" w:sz="12" w:space="0" w:color="auto"/>
            </w:tcBorders>
          </w:tcPr>
          <w:p w14:paraId="6974F8AA" w14:textId="77777777" w:rsidR="00193D39" w:rsidRPr="005D2B00" w:rsidRDefault="00193D39" w:rsidP="00FD0975">
            <w:pPr>
              <w:spacing w:after="120"/>
              <w:rPr>
                <w:rFonts w:ascii="Arial" w:hAnsi="Arial" w:cs="Arial"/>
              </w:rPr>
            </w:pPr>
            <w:r>
              <w:rPr>
                <w:rFonts w:ascii="Arial" w:hAnsi="Arial" w:cs="Arial"/>
              </w:rPr>
              <w:t>$695,000</w:t>
            </w:r>
          </w:p>
        </w:tc>
      </w:tr>
      <w:tr w:rsidR="00193D39" w:rsidRPr="00770FB4" w14:paraId="7E2EDA7E" w14:textId="77777777" w:rsidTr="00FD0975">
        <w:tc>
          <w:tcPr>
            <w:tcW w:w="3207" w:type="dxa"/>
            <w:tcBorders>
              <w:top w:val="single" w:sz="6" w:space="0" w:color="auto"/>
              <w:left w:val="single" w:sz="12" w:space="0" w:color="auto"/>
              <w:bottom w:val="single" w:sz="8" w:space="0" w:color="auto"/>
              <w:right w:val="single" w:sz="8" w:space="0" w:color="auto"/>
            </w:tcBorders>
          </w:tcPr>
          <w:p w14:paraId="593973C7" w14:textId="77777777" w:rsidR="00193D39" w:rsidRPr="00770FB4" w:rsidRDefault="00193D39" w:rsidP="00FD0975">
            <w:pPr>
              <w:spacing w:after="120"/>
              <w:rPr>
                <w:rFonts w:ascii="Arial" w:hAnsi="Arial" w:cs="Arial"/>
              </w:rPr>
            </w:pPr>
            <w:r>
              <w:rPr>
                <w:rFonts w:ascii="Arial" w:hAnsi="Arial" w:cs="Arial"/>
              </w:rPr>
              <w:t>Berkley</w:t>
            </w:r>
          </w:p>
        </w:tc>
        <w:tc>
          <w:tcPr>
            <w:tcW w:w="3183" w:type="dxa"/>
            <w:tcBorders>
              <w:top w:val="single" w:sz="6" w:space="0" w:color="auto"/>
              <w:left w:val="single" w:sz="8" w:space="0" w:color="auto"/>
              <w:bottom w:val="single" w:sz="8" w:space="0" w:color="auto"/>
              <w:right w:val="single" w:sz="6" w:space="0" w:color="auto"/>
            </w:tcBorders>
          </w:tcPr>
          <w:p w14:paraId="0C1B7E26" w14:textId="77777777" w:rsidR="00193D39" w:rsidRPr="00770FB4" w:rsidRDefault="00193D39" w:rsidP="00FD0975">
            <w:pPr>
              <w:spacing w:after="120"/>
              <w:rPr>
                <w:rFonts w:ascii="Arial" w:hAnsi="Arial" w:cs="Arial"/>
              </w:rPr>
            </w:pPr>
            <w:r>
              <w:rPr>
                <w:rFonts w:ascii="Arial" w:hAnsi="Arial" w:cs="Arial"/>
              </w:rPr>
              <w:t>$2M excess $3</w:t>
            </w:r>
            <w:r w:rsidRPr="00770FB4">
              <w:rPr>
                <w:rFonts w:ascii="Arial" w:hAnsi="Arial" w:cs="Arial"/>
              </w:rPr>
              <w:t xml:space="preserve">M </w:t>
            </w:r>
          </w:p>
        </w:tc>
        <w:tc>
          <w:tcPr>
            <w:tcW w:w="3201" w:type="dxa"/>
            <w:tcBorders>
              <w:top w:val="single" w:sz="6" w:space="0" w:color="auto"/>
              <w:left w:val="single" w:sz="6" w:space="0" w:color="auto"/>
              <w:bottom w:val="single" w:sz="8" w:space="0" w:color="auto"/>
              <w:right w:val="single" w:sz="12" w:space="0" w:color="auto"/>
            </w:tcBorders>
          </w:tcPr>
          <w:p w14:paraId="15C33E04" w14:textId="77777777" w:rsidR="00193D39" w:rsidRPr="00770FB4" w:rsidRDefault="00193D39" w:rsidP="00FD0975">
            <w:pPr>
              <w:spacing w:after="120"/>
              <w:rPr>
                <w:rFonts w:ascii="Arial" w:hAnsi="Arial" w:cs="Arial"/>
              </w:rPr>
            </w:pPr>
            <w:r>
              <w:rPr>
                <w:rFonts w:ascii="Arial" w:hAnsi="Arial" w:cs="Arial"/>
              </w:rPr>
              <w:t>$370,000</w:t>
            </w:r>
          </w:p>
        </w:tc>
      </w:tr>
      <w:tr w:rsidR="00193D39" w:rsidRPr="00770FB4" w14:paraId="2BE7A72A" w14:textId="77777777" w:rsidTr="00FD0975">
        <w:tc>
          <w:tcPr>
            <w:tcW w:w="3207" w:type="dxa"/>
            <w:tcBorders>
              <w:top w:val="single" w:sz="6" w:space="0" w:color="auto"/>
              <w:left w:val="single" w:sz="12" w:space="0" w:color="auto"/>
              <w:bottom w:val="single" w:sz="8" w:space="0" w:color="auto"/>
              <w:right w:val="single" w:sz="8" w:space="0" w:color="auto"/>
            </w:tcBorders>
          </w:tcPr>
          <w:p w14:paraId="66811912" w14:textId="77777777" w:rsidR="00193D39" w:rsidRDefault="00193D39" w:rsidP="00FD0975">
            <w:pPr>
              <w:spacing w:after="120"/>
              <w:rPr>
                <w:rFonts w:ascii="Arial" w:hAnsi="Arial" w:cs="Arial"/>
              </w:rPr>
            </w:pPr>
            <w:r>
              <w:rPr>
                <w:rFonts w:ascii="Arial" w:hAnsi="Arial" w:cs="Arial"/>
              </w:rPr>
              <w:t>AWAC</w:t>
            </w:r>
          </w:p>
        </w:tc>
        <w:tc>
          <w:tcPr>
            <w:tcW w:w="3183" w:type="dxa"/>
            <w:tcBorders>
              <w:top w:val="single" w:sz="6" w:space="0" w:color="auto"/>
              <w:left w:val="single" w:sz="8" w:space="0" w:color="auto"/>
              <w:bottom w:val="single" w:sz="8" w:space="0" w:color="auto"/>
              <w:right w:val="single" w:sz="6" w:space="0" w:color="auto"/>
            </w:tcBorders>
          </w:tcPr>
          <w:p w14:paraId="01ABA6C7" w14:textId="77777777" w:rsidR="00193D39" w:rsidRDefault="00193D39" w:rsidP="00FD0975">
            <w:pPr>
              <w:spacing w:after="120"/>
              <w:rPr>
                <w:rFonts w:ascii="Arial" w:hAnsi="Arial" w:cs="Arial"/>
              </w:rPr>
            </w:pPr>
            <w:r>
              <w:rPr>
                <w:rFonts w:ascii="Arial" w:hAnsi="Arial" w:cs="Arial"/>
              </w:rPr>
              <w:t>$5M excess $5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3129CE9A" w14:textId="77777777" w:rsidR="00193D39" w:rsidRPr="00770FB4" w:rsidRDefault="00193D39" w:rsidP="00FD0975">
            <w:pPr>
              <w:spacing w:after="120"/>
              <w:rPr>
                <w:rFonts w:ascii="Arial" w:hAnsi="Arial" w:cs="Arial"/>
              </w:rPr>
            </w:pPr>
            <w:r>
              <w:rPr>
                <w:rFonts w:ascii="Arial" w:hAnsi="Arial" w:cs="Arial"/>
              </w:rPr>
              <w:t>$737,500</w:t>
            </w:r>
          </w:p>
        </w:tc>
      </w:tr>
      <w:tr w:rsidR="00193D39" w:rsidRPr="00770FB4" w14:paraId="7E7993D4" w14:textId="77777777" w:rsidTr="00FD0975">
        <w:tc>
          <w:tcPr>
            <w:tcW w:w="3207" w:type="dxa"/>
            <w:tcBorders>
              <w:top w:val="single" w:sz="6" w:space="0" w:color="auto"/>
              <w:left w:val="single" w:sz="12" w:space="0" w:color="auto"/>
              <w:bottom w:val="single" w:sz="8" w:space="0" w:color="auto"/>
              <w:right w:val="single" w:sz="8" w:space="0" w:color="auto"/>
            </w:tcBorders>
          </w:tcPr>
          <w:p w14:paraId="7104D018" w14:textId="77777777" w:rsidR="00193D39" w:rsidRPr="00770FB4" w:rsidRDefault="00193D39" w:rsidP="00FD0975">
            <w:pPr>
              <w:spacing w:after="120"/>
              <w:rPr>
                <w:rFonts w:ascii="Arial" w:hAnsi="Arial" w:cs="Arial"/>
              </w:rPr>
            </w:pPr>
            <w:r>
              <w:rPr>
                <w:rFonts w:ascii="Arial" w:hAnsi="Arial" w:cs="Arial"/>
              </w:rPr>
              <w:t>XL</w:t>
            </w:r>
          </w:p>
        </w:tc>
        <w:tc>
          <w:tcPr>
            <w:tcW w:w="3183" w:type="dxa"/>
            <w:tcBorders>
              <w:top w:val="single" w:sz="6" w:space="0" w:color="auto"/>
              <w:left w:val="single" w:sz="8" w:space="0" w:color="auto"/>
              <w:bottom w:val="single" w:sz="8" w:space="0" w:color="auto"/>
              <w:right w:val="single" w:sz="6" w:space="0" w:color="auto"/>
            </w:tcBorders>
          </w:tcPr>
          <w:p w14:paraId="60B020C1" w14:textId="77777777" w:rsidR="00193D39" w:rsidRPr="00770FB4" w:rsidRDefault="00193D39" w:rsidP="00FD0975">
            <w:pPr>
              <w:spacing w:after="120"/>
              <w:rPr>
                <w:rFonts w:ascii="Arial" w:hAnsi="Arial" w:cs="Arial"/>
              </w:rPr>
            </w:pPr>
            <w:r>
              <w:rPr>
                <w:rFonts w:ascii="Arial" w:hAnsi="Arial" w:cs="Arial"/>
              </w:rPr>
              <w:t>$5M excess $10</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5FE565A7" w14:textId="77777777" w:rsidR="00193D39" w:rsidRPr="00770FB4" w:rsidRDefault="00193D39" w:rsidP="00FD0975">
            <w:pPr>
              <w:spacing w:after="120"/>
              <w:rPr>
                <w:rFonts w:ascii="Arial" w:hAnsi="Arial" w:cs="Arial"/>
              </w:rPr>
            </w:pPr>
            <w:r w:rsidRPr="00770FB4">
              <w:rPr>
                <w:rFonts w:ascii="Arial" w:hAnsi="Arial" w:cs="Arial"/>
              </w:rPr>
              <w:t>$</w:t>
            </w:r>
            <w:r>
              <w:rPr>
                <w:rFonts w:ascii="Arial" w:hAnsi="Arial" w:cs="Arial"/>
              </w:rPr>
              <w:t>600,000</w:t>
            </w:r>
          </w:p>
        </w:tc>
      </w:tr>
      <w:tr w:rsidR="00193D39" w:rsidRPr="00770FB4" w14:paraId="281FE629" w14:textId="77777777" w:rsidTr="00FD0975">
        <w:tc>
          <w:tcPr>
            <w:tcW w:w="3207" w:type="dxa"/>
            <w:tcBorders>
              <w:top w:val="single" w:sz="6" w:space="0" w:color="auto"/>
              <w:left w:val="single" w:sz="12" w:space="0" w:color="auto"/>
              <w:bottom w:val="single" w:sz="8" w:space="0" w:color="auto"/>
              <w:right w:val="single" w:sz="8" w:space="0" w:color="auto"/>
            </w:tcBorders>
          </w:tcPr>
          <w:p w14:paraId="192915E4" w14:textId="77777777" w:rsidR="00193D39" w:rsidRDefault="00193D39" w:rsidP="00FD0975">
            <w:pPr>
              <w:spacing w:after="120"/>
              <w:rPr>
                <w:rFonts w:ascii="Arial" w:hAnsi="Arial" w:cs="Arial"/>
              </w:rPr>
            </w:pPr>
            <w:r>
              <w:rPr>
                <w:rFonts w:ascii="Arial" w:hAnsi="Arial" w:cs="Arial"/>
              </w:rPr>
              <w:t>Hiscox (Lloyd’s)*</w:t>
            </w:r>
          </w:p>
        </w:tc>
        <w:tc>
          <w:tcPr>
            <w:tcW w:w="3183" w:type="dxa"/>
            <w:tcBorders>
              <w:top w:val="single" w:sz="6" w:space="0" w:color="auto"/>
              <w:left w:val="single" w:sz="8" w:space="0" w:color="auto"/>
              <w:bottom w:val="single" w:sz="8" w:space="0" w:color="auto"/>
              <w:right w:val="single" w:sz="6" w:space="0" w:color="auto"/>
            </w:tcBorders>
          </w:tcPr>
          <w:p w14:paraId="583998A1" w14:textId="77777777" w:rsidR="00193D39" w:rsidRPr="00770FB4" w:rsidRDefault="00193D39" w:rsidP="00FD0975">
            <w:pPr>
              <w:spacing w:after="120"/>
              <w:rPr>
                <w:rFonts w:ascii="Arial" w:hAnsi="Arial" w:cs="Arial"/>
              </w:rPr>
            </w:pPr>
            <w:r>
              <w:rPr>
                <w:rFonts w:ascii="Arial" w:hAnsi="Arial" w:cs="Arial"/>
              </w:rPr>
              <w:t>$5M excess $15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34A1394C" w14:textId="77777777" w:rsidR="00193D39" w:rsidRPr="00770FB4" w:rsidRDefault="00193D39" w:rsidP="00FD0975">
            <w:pPr>
              <w:spacing w:after="120"/>
              <w:rPr>
                <w:rFonts w:ascii="Arial" w:hAnsi="Arial" w:cs="Arial"/>
              </w:rPr>
            </w:pPr>
            <w:r>
              <w:rPr>
                <w:rFonts w:ascii="Arial" w:hAnsi="Arial" w:cs="Arial"/>
              </w:rPr>
              <w:t xml:space="preserve">$450,000 + $18,000 SL Tax     </w:t>
            </w:r>
          </w:p>
        </w:tc>
      </w:tr>
      <w:tr w:rsidR="00193D39" w:rsidRPr="00770FB4" w14:paraId="4DCE6AF0" w14:textId="77777777" w:rsidTr="00FD0975">
        <w:tc>
          <w:tcPr>
            <w:tcW w:w="3207" w:type="dxa"/>
            <w:tcBorders>
              <w:top w:val="single" w:sz="6" w:space="0" w:color="auto"/>
              <w:left w:val="single" w:sz="12" w:space="0" w:color="auto"/>
              <w:bottom w:val="single" w:sz="8" w:space="0" w:color="auto"/>
              <w:right w:val="single" w:sz="8" w:space="0" w:color="auto"/>
            </w:tcBorders>
          </w:tcPr>
          <w:p w14:paraId="6ACD8CA8" w14:textId="77777777" w:rsidR="00193D39" w:rsidRPr="00770FB4" w:rsidRDefault="00193D39" w:rsidP="00FD0975">
            <w:pPr>
              <w:spacing w:after="120"/>
              <w:rPr>
                <w:rFonts w:ascii="Arial" w:hAnsi="Arial" w:cs="Arial"/>
              </w:rPr>
            </w:pPr>
            <w:r>
              <w:rPr>
                <w:rFonts w:ascii="Arial" w:hAnsi="Arial" w:cs="Arial"/>
              </w:rPr>
              <w:t>Sompo</w:t>
            </w:r>
          </w:p>
        </w:tc>
        <w:tc>
          <w:tcPr>
            <w:tcW w:w="3183" w:type="dxa"/>
            <w:tcBorders>
              <w:top w:val="single" w:sz="6" w:space="0" w:color="auto"/>
              <w:left w:val="single" w:sz="8" w:space="0" w:color="auto"/>
              <w:bottom w:val="single" w:sz="8" w:space="0" w:color="auto"/>
              <w:right w:val="single" w:sz="6" w:space="0" w:color="auto"/>
            </w:tcBorders>
          </w:tcPr>
          <w:p w14:paraId="6A99FA19" w14:textId="77777777" w:rsidR="00193D39" w:rsidRPr="00770FB4" w:rsidRDefault="00193D39" w:rsidP="00FD0975">
            <w:pPr>
              <w:spacing w:after="120"/>
              <w:rPr>
                <w:rFonts w:ascii="Arial" w:hAnsi="Arial" w:cs="Arial"/>
              </w:rPr>
            </w:pPr>
            <w:r>
              <w:rPr>
                <w:rFonts w:ascii="Arial" w:hAnsi="Arial" w:cs="Arial"/>
              </w:rPr>
              <w:t>$5M excess $20</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301C6EAB" w14:textId="77777777" w:rsidR="00193D39" w:rsidRPr="00770FB4" w:rsidRDefault="00193D39" w:rsidP="00FD0975">
            <w:pPr>
              <w:spacing w:after="120"/>
              <w:rPr>
                <w:rFonts w:ascii="Arial" w:hAnsi="Arial" w:cs="Arial"/>
              </w:rPr>
            </w:pPr>
            <w:r>
              <w:rPr>
                <w:rFonts w:ascii="Arial" w:hAnsi="Arial" w:cs="Arial"/>
              </w:rPr>
              <w:t xml:space="preserve">$325,000     </w:t>
            </w:r>
          </w:p>
        </w:tc>
      </w:tr>
      <w:tr w:rsidR="00193D39" w14:paraId="029169D1" w14:textId="77777777" w:rsidTr="00FD0975">
        <w:tc>
          <w:tcPr>
            <w:tcW w:w="3207" w:type="dxa"/>
            <w:tcBorders>
              <w:top w:val="single" w:sz="6" w:space="0" w:color="auto"/>
              <w:left w:val="single" w:sz="12" w:space="0" w:color="auto"/>
              <w:bottom w:val="single" w:sz="8" w:space="0" w:color="auto"/>
              <w:right w:val="single" w:sz="8" w:space="0" w:color="auto"/>
            </w:tcBorders>
          </w:tcPr>
          <w:p w14:paraId="02E96AB5" w14:textId="77777777" w:rsidR="00193D39" w:rsidRDefault="00193D39" w:rsidP="00FD0975">
            <w:pPr>
              <w:spacing w:after="120"/>
              <w:rPr>
                <w:rFonts w:ascii="Arial" w:hAnsi="Arial" w:cs="Arial"/>
              </w:rPr>
            </w:pPr>
            <w:r>
              <w:rPr>
                <w:rFonts w:ascii="Arial" w:hAnsi="Arial" w:cs="Arial"/>
              </w:rPr>
              <w:t>HCC</w:t>
            </w:r>
          </w:p>
        </w:tc>
        <w:tc>
          <w:tcPr>
            <w:tcW w:w="3183" w:type="dxa"/>
            <w:tcBorders>
              <w:top w:val="single" w:sz="6" w:space="0" w:color="auto"/>
              <w:left w:val="single" w:sz="8" w:space="0" w:color="auto"/>
              <w:bottom w:val="single" w:sz="8" w:space="0" w:color="auto"/>
              <w:right w:val="single" w:sz="6" w:space="0" w:color="auto"/>
            </w:tcBorders>
          </w:tcPr>
          <w:p w14:paraId="4FAF5C59" w14:textId="77777777" w:rsidR="00193D39" w:rsidRDefault="00193D39" w:rsidP="00FD0975">
            <w:pPr>
              <w:spacing w:after="120"/>
              <w:rPr>
                <w:rFonts w:ascii="Arial" w:hAnsi="Arial" w:cs="Arial"/>
              </w:rPr>
            </w:pPr>
            <w:r>
              <w:rPr>
                <w:rFonts w:ascii="Arial" w:hAnsi="Arial" w:cs="Arial"/>
              </w:rPr>
              <w:t>$5M excess $25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15769DD3" w14:textId="77777777" w:rsidR="00193D39" w:rsidRDefault="00193D39" w:rsidP="00FD0975">
            <w:pPr>
              <w:spacing w:after="120"/>
              <w:rPr>
                <w:rFonts w:ascii="Arial" w:hAnsi="Arial" w:cs="Arial"/>
              </w:rPr>
            </w:pPr>
            <w:r>
              <w:rPr>
                <w:rFonts w:ascii="Arial" w:hAnsi="Arial" w:cs="Arial"/>
              </w:rPr>
              <w:t>$240,000</w:t>
            </w:r>
          </w:p>
        </w:tc>
      </w:tr>
      <w:tr w:rsidR="00193D39" w14:paraId="57E15842" w14:textId="77777777" w:rsidTr="00FD0975">
        <w:trPr>
          <w:trHeight w:val="385"/>
        </w:trPr>
        <w:tc>
          <w:tcPr>
            <w:tcW w:w="3207" w:type="dxa"/>
            <w:tcBorders>
              <w:top w:val="single" w:sz="6" w:space="0" w:color="auto"/>
              <w:left w:val="single" w:sz="12" w:space="0" w:color="auto"/>
              <w:bottom w:val="single" w:sz="8" w:space="0" w:color="auto"/>
              <w:right w:val="single" w:sz="8" w:space="0" w:color="auto"/>
            </w:tcBorders>
          </w:tcPr>
          <w:p w14:paraId="1F953951" w14:textId="77777777" w:rsidR="00193D39" w:rsidRPr="00770FB4" w:rsidRDefault="00193D39" w:rsidP="00FD0975">
            <w:pPr>
              <w:spacing w:after="120"/>
              <w:rPr>
                <w:rFonts w:ascii="Arial" w:hAnsi="Arial" w:cs="Arial"/>
              </w:rPr>
            </w:pPr>
            <w:r>
              <w:rPr>
                <w:rFonts w:ascii="Arial" w:hAnsi="Arial" w:cs="Arial"/>
              </w:rPr>
              <w:t>AWAC (A-Side DIC)</w:t>
            </w:r>
          </w:p>
        </w:tc>
        <w:tc>
          <w:tcPr>
            <w:tcW w:w="3183" w:type="dxa"/>
            <w:tcBorders>
              <w:top w:val="single" w:sz="6" w:space="0" w:color="auto"/>
              <w:left w:val="single" w:sz="8" w:space="0" w:color="auto"/>
              <w:bottom w:val="single" w:sz="8" w:space="0" w:color="auto"/>
              <w:right w:val="single" w:sz="6" w:space="0" w:color="auto"/>
            </w:tcBorders>
          </w:tcPr>
          <w:p w14:paraId="3AC4895B" w14:textId="77777777" w:rsidR="00193D39" w:rsidRPr="00770FB4" w:rsidRDefault="00193D39" w:rsidP="00FD0975">
            <w:pPr>
              <w:spacing w:after="120"/>
              <w:rPr>
                <w:rFonts w:ascii="Arial" w:hAnsi="Arial" w:cs="Arial"/>
              </w:rPr>
            </w:pPr>
            <w:r>
              <w:rPr>
                <w:rFonts w:ascii="Arial" w:hAnsi="Arial" w:cs="Arial"/>
              </w:rPr>
              <w:t>$5M excess $30</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20D649FE" w14:textId="77777777" w:rsidR="00193D39" w:rsidRDefault="00193D39" w:rsidP="00FD0975">
            <w:pPr>
              <w:spacing w:after="120"/>
              <w:rPr>
                <w:rFonts w:ascii="Arial" w:hAnsi="Arial" w:cs="Arial"/>
              </w:rPr>
            </w:pPr>
            <w:r>
              <w:rPr>
                <w:rFonts w:ascii="Arial" w:hAnsi="Arial" w:cs="Arial"/>
              </w:rPr>
              <w:t>$150,000</w:t>
            </w:r>
          </w:p>
        </w:tc>
      </w:tr>
      <w:tr w:rsidR="00193D39" w14:paraId="579418D4" w14:textId="77777777" w:rsidTr="00FD0975">
        <w:trPr>
          <w:trHeight w:val="385"/>
        </w:trPr>
        <w:tc>
          <w:tcPr>
            <w:tcW w:w="3207" w:type="dxa"/>
            <w:tcBorders>
              <w:top w:val="single" w:sz="6" w:space="0" w:color="auto"/>
              <w:left w:val="single" w:sz="12" w:space="0" w:color="auto"/>
              <w:bottom w:val="single" w:sz="8" w:space="0" w:color="auto"/>
              <w:right w:val="single" w:sz="8" w:space="0" w:color="auto"/>
            </w:tcBorders>
          </w:tcPr>
          <w:p w14:paraId="7B03C4A6" w14:textId="77777777" w:rsidR="00193D39" w:rsidRDefault="00193D39" w:rsidP="00FD0975">
            <w:pPr>
              <w:spacing w:after="120"/>
              <w:rPr>
                <w:rFonts w:ascii="Arial" w:hAnsi="Arial" w:cs="Arial"/>
              </w:rPr>
            </w:pPr>
            <w:r>
              <w:rPr>
                <w:rFonts w:ascii="Arial" w:hAnsi="Arial" w:cs="Arial"/>
              </w:rPr>
              <w:t>XL (A-Side DIC)</w:t>
            </w:r>
          </w:p>
        </w:tc>
        <w:tc>
          <w:tcPr>
            <w:tcW w:w="3183" w:type="dxa"/>
            <w:tcBorders>
              <w:top w:val="single" w:sz="6" w:space="0" w:color="auto"/>
              <w:left w:val="single" w:sz="8" w:space="0" w:color="auto"/>
              <w:bottom w:val="single" w:sz="8" w:space="0" w:color="auto"/>
              <w:right w:val="single" w:sz="6" w:space="0" w:color="auto"/>
            </w:tcBorders>
          </w:tcPr>
          <w:p w14:paraId="5A9C0AFD" w14:textId="77777777" w:rsidR="00193D39" w:rsidRDefault="00193D39" w:rsidP="00FD0975">
            <w:pPr>
              <w:spacing w:after="120"/>
              <w:rPr>
                <w:rFonts w:ascii="Arial" w:hAnsi="Arial" w:cs="Arial"/>
              </w:rPr>
            </w:pPr>
            <w:r>
              <w:rPr>
                <w:rFonts w:ascii="Arial" w:hAnsi="Arial" w:cs="Arial"/>
              </w:rPr>
              <w:t>$5M excess $35</w:t>
            </w:r>
            <w:r w:rsidRPr="00770FB4">
              <w:rPr>
                <w:rFonts w:ascii="Arial" w:hAnsi="Arial" w:cs="Arial"/>
              </w:rPr>
              <w:t>M</w:t>
            </w:r>
          </w:p>
        </w:tc>
        <w:tc>
          <w:tcPr>
            <w:tcW w:w="3201" w:type="dxa"/>
            <w:tcBorders>
              <w:top w:val="single" w:sz="6" w:space="0" w:color="auto"/>
              <w:left w:val="single" w:sz="6" w:space="0" w:color="auto"/>
              <w:bottom w:val="single" w:sz="8" w:space="0" w:color="auto"/>
              <w:right w:val="single" w:sz="12" w:space="0" w:color="auto"/>
            </w:tcBorders>
          </w:tcPr>
          <w:p w14:paraId="2F5E8153" w14:textId="77777777" w:rsidR="00193D39" w:rsidRDefault="00193D39" w:rsidP="00FD0975">
            <w:pPr>
              <w:spacing w:after="120"/>
              <w:rPr>
                <w:rFonts w:ascii="Arial" w:hAnsi="Arial" w:cs="Arial"/>
              </w:rPr>
            </w:pPr>
            <w:r>
              <w:rPr>
                <w:rFonts w:ascii="Arial" w:hAnsi="Arial" w:cs="Arial"/>
              </w:rPr>
              <w:t>$105,000</w:t>
            </w:r>
          </w:p>
        </w:tc>
      </w:tr>
      <w:tr w:rsidR="00193D39" w14:paraId="05F95554" w14:textId="77777777" w:rsidTr="00FD0975">
        <w:trPr>
          <w:trHeight w:val="385"/>
        </w:trPr>
        <w:tc>
          <w:tcPr>
            <w:tcW w:w="3207" w:type="dxa"/>
            <w:tcBorders>
              <w:top w:val="single" w:sz="6" w:space="0" w:color="auto"/>
              <w:left w:val="single" w:sz="12" w:space="0" w:color="auto"/>
              <w:bottom w:val="single" w:sz="8" w:space="0" w:color="auto"/>
              <w:right w:val="single" w:sz="8" w:space="0" w:color="auto"/>
            </w:tcBorders>
          </w:tcPr>
          <w:p w14:paraId="67896863" w14:textId="7FEEE9F4" w:rsidR="00193D39" w:rsidRDefault="00193D39" w:rsidP="00FD0975">
            <w:pPr>
              <w:spacing w:after="120"/>
              <w:rPr>
                <w:rFonts w:ascii="Arial" w:hAnsi="Arial" w:cs="Arial"/>
              </w:rPr>
            </w:pPr>
            <w:r>
              <w:rPr>
                <w:rFonts w:ascii="Arial" w:hAnsi="Arial" w:cs="Arial"/>
              </w:rPr>
              <w:t>AIG (A-Side DIC)</w:t>
            </w:r>
          </w:p>
        </w:tc>
        <w:tc>
          <w:tcPr>
            <w:tcW w:w="3183" w:type="dxa"/>
            <w:tcBorders>
              <w:top w:val="single" w:sz="6" w:space="0" w:color="auto"/>
              <w:left w:val="single" w:sz="8" w:space="0" w:color="auto"/>
              <w:bottom w:val="single" w:sz="8" w:space="0" w:color="auto"/>
              <w:right w:val="single" w:sz="6" w:space="0" w:color="auto"/>
            </w:tcBorders>
          </w:tcPr>
          <w:p w14:paraId="1D7682F8" w14:textId="77777777" w:rsidR="00193D39" w:rsidRDefault="00193D39" w:rsidP="00FD0975">
            <w:pPr>
              <w:spacing w:after="120"/>
              <w:rPr>
                <w:rFonts w:ascii="Arial" w:hAnsi="Arial" w:cs="Arial"/>
              </w:rPr>
            </w:pPr>
            <w:r>
              <w:rPr>
                <w:rFonts w:ascii="Arial" w:hAnsi="Arial" w:cs="Arial"/>
              </w:rPr>
              <w:t>$5M excess $40M</w:t>
            </w:r>
          </w:p>
        </w:tc>
        <w:tc>
          <w:tcPr>
            <w:tcW w:w="3201" w:type="dxa"/>
            <w:tcBorders>
              <w:top w:val="single" w:sz="6" w:space="0" w:color="auto"/>
              <w:left w:val="single" w:sz="6" w:space="0" w:color="auto"/>
              <w:bottom w:val="single" w:sz="8" w:space="0" w:color="auto"/>
              <w:right w:val="single" w:sz="12" w:space="0" w:color="auto"/>
            </w:tcBorders>
          </w:tcPr>
          <w:p w14:paraId="668B383C" w14:textId="1F7171D4" w:rsidR="00193D39" w:rsidRDefault="00193D39" w:rsidP="00FD0975">
            <w:pPr>
              <w:spacing w:after="120"/>
              <w:rPr>
                <w:rFonts w:ascii="Arial" w:hAnsi="Arial" w:cs="Arial"/>
              </w:rPr>
            </w:pPr>
            <w:r>
              <w:rPr>
                <w:rFonts w:ascii="Arial" w:hAnsi="Arial" w:cs="Arial"/>
              </w:rPr>
              <w:t>$75,000</w:t>
            </w:r>
          </w:p>
        </w:tc>
      </w:tr>
      <w:tr w:rsidR="00193D39" w14:paraId="56D5F260" w14:textId="77777777" w:rsidTr="00FD0975">
        <w:trPr>
          <w:trHeight w:val="385"/>
        </w:trPr>
        <w:tc>
          <w:tcPr>
            <w:tcW w:w="3207" w:type="dxa"/>
            <w:tcBorders>
              <w:top w:val="single" w:sz="6" w:space="0" w:color="auto"/>
              <w:left w:val="single" w:sz="12" w:space="0" w:color="auto"/>
              <w:bottom w:val="single" w:sz="8" w:space="0" w:color="auto"/>
              <w:right w:val="single" w:sz="8" w:space="0" w:color="auto"/>
            </w:tcBorders>
          </w:tcPr>
          <w:p w14:paraId="494B30D6" w14:textId="7F94E93B" w:rsidR="00193D39" w:rsidRDefault="00193D39" w:rsidP="00FD0975">
            <w:pPr>
              <w:spacing w:after="120"/>
              <w:rPr>
                <w:rFonts w:ascii="Arial" w:hAnsi="Arial" w:cs="Arial"/>
              </w:rPr>
            </w:pPr>
            <w:r>
              <w:rPr>
                <w:rFonts w:ascii="Arial" w:hAnsi="Arial" w:cs="Arial"/>
              </w:rPr>
              <w:t>Tegron (Lloyd’s) (A-Side)**</w:t>
            </w:r>
          </w:p>
        </w:tc>
        <w:tc>
          <w:tcPr>
            <w:tcW w:w="3183" w:type="dxa"/>
            <w:tcBorders>
              <w:top w:val="single" w:sz="6" w:space="0" w:color="auto"/>
              <w:left w:val="single" w:sz="8" w:space="0" w:color="auto"/>
              <w:bottom w:val="single" w:sz="8" w:space="0" w:color="auto"/>
              <w:right w:val="single" w:sz="6" w:space="0" w:color="auto"/>
            </w:tcBorders>
          </w:tcPr>
          <w:p w14:paraId="649D59DB" w14:textId="77777777" w:rsidR="00193D39" w:rsidRDefault="00193D39" w:rsidP="00FD0975">
            <w:pPr>
              <w:spacing w:after="120"/>
              <w:rPr>
                <w:rFonts w:ascii="Arial" w:hAnsi="Arial" w:cs="Arial"/>
              </w:rPr>
            </w:pPr>
            <w:r>
              <w:rPr>
                <w:rFonts w:ascii="Arial" w:hAnsi="Arial" w:cs="Arial"/>
              </w:rPr>
              <w:t>$5M excess $45M</w:t>
            </w:r>
          </w:p>
        </w:tc>
        <w:tc>
          <w:tcPr>
            <w:tcW w:w="3201" w:type="dxa"/>
            <w:tcBorders>
              <w:top w:val="single" w:sz="6" w:space="0" w:color="auto"/>
              <w:left w:val="single" w:sz="6" w:space="0" w:color="auto"/>
              <w:bottom w:val="single" w:sz="8" w:space="0" w:color="auto"/>
              <w:right w:val="single" w:sz="12" w:space="0" w:color="auto"/>
            </w:tcBorders>
          </w:tcPr>
          <w:p w14:paraId="038D17C7" w14:textId="4D5B7EBF" w:rsidR="00193D39" w:rsidRDefault="00193D39" w:rsidP="00FD0975">
            <w:pPr>
              <w:spacing w:after="120"/>
              <w:rPr>
                <w:rFonts w:ascii="Arial" w:hAnsi="Arial" w:cs="Arial"/>
              </w:rPr>
            </w:pPr>
            <w:r>
              <w:rPr>
                <w:rFonts w:ascii="Arial" w:hAnsi="Arial" w:cs="Arial"/>
              </w:rPr>
              <w:t>$50,000 + $2,000 SL Tax</w:t>
            </w:r>
            <w:r w:rsidR="009447BF">
              <w:rPr>
                <w:rFonts w:ascii="Arial" w:hAnsi="Arial" w:cs="Arial"/>
              </w:rPr>
              <w:t xml:space="preserve"> (additional tax due in specified countries**)</w:t>
            </w:r>
          </w:p>
        </w:tc>
      </w:tr>
      <w:tr w:rsidR="00193D39" w:rsidRPr="005D2B00" w14:paraId="1B25C63F" w14:textId="77777777" w:rsidTr="00FD0975">
        <w:tc>
          <w:tcPr>
            <w:tcW w:w="3207" w:type="dxa"/>
            <w:tcBorders>
              <w:top w:val="single" w:sz="6" w:space="0" w:color="auto"/>
              <w:left w:val="single" w:sz="12" w:space="0" w:color="auto"/>
              <w:bottom w:val="single" w:sz="12" w:space="0" w:color="auto"/>
              <w:right w:val="single" w:sz="8" w:space="0" w:color="auto"/>
            </w:tcBorders>
            <w:shd w:val="pct5" w:color="auto" w:fill="auto"/>
          </w:tcPr>
          <w:p w14:paraId="68C038D8" w14:textId="77777777" w:rsidR="00193D39" w:rsidRPr="005D2B00" w:rsidRDefault="00193D39" w:rsidP="00FD0975">
            <w:pPr>
              <w:spacing w:after="120"/>
              <w:rPr>
                <w:rFonts w:ascii="Arial" w:hAnsi="Arial" w:cs="Arial"/>
                <w:b/>
                <w:bCs/>
                <w:i/>
                <w:iCs/>
              </w:rPr>
            </w:pPr>
            <w:r w:rsidRPr="005D2B00">
              <w:rPr>
                <w:rFonts w:ascii="Arial" w:hAnsi="Arial" w:cs="Arial"/>
                <w:b/>
                <w:bCs/>
                <w:i/>
                <w:iCs/>
              </w:rPr>
              <w:t>TOTAL</w:t>
            </w:r>
          </w:p>
        </w:tc>
        <w:tc>
          <w:tcPr>
            <w:tcW w:w="3183" w:type="dxa"/>
            <w:tcBorders>
              <w:top w:val="single" w:sz="6" w:space="0" w:color="auto"/>
              <w:left w:val="single" w:sz="8" w:space="0" w:color="auto"/>
              <w:bottom w:val="single" w:sz="12" w:space="0" w:color="auto"/>
              <w:right w:val="single" w:sz="6" w:space="0" w:color="auto"/>
            </w:tcBorders>
            <w:shd w:val="pct5" w:color="auto" w:fill="auto"/>
          </w:tcPr>
          <w:p w14:paraId="3151ACDB" w14:textId="77777777" w:rsidR="00193D39" w:rsidRPr="005D2B00" w:rsidRDefault="00193D39" w:rsidP="00FD0975">
            <w:pPr>
              <w:spacing w:after="120"/>
              <w:rPr>
                <w:rFonts w:ascii="Arial" w:hAnsi="Arial" w:cs="Arial"/>
                <w:b/>
                <w:bCs/>
                <w:i/>
                <w:iCs/>
              </w:rPr>
            </w:pPr>
            <w:r>
              <w:rPr>
                <w:rFonts w:ascii="Arial" w:hAnsi="Arial" w:cs="Arial"/>
                <w:b/>
                <w:bCs/>
                <w:i/>
                <w:iCs/>
              </w:rPr>
              <w:t>$50</w:t>
            </w:r>
            <w:r w:rsidRPr="005D2B00">
              <w:rPr>
                <w:rFonts w:ascii="Arial" w:hAnsi="Arial" w:cs="Arial"/>
                <w:b/>
                <w:bCs/>
                <w:i/>
                <w:iCs/>
              </w:rPr>
              <w:t xml:space="preserve"> million</w:t>
            </w:r>
            <w:r>
              <w:rPr>
                <w:rFonts w:ascii="Arial" w:hAnsi="Arial" w:cs="Arial"/>
                <w:b/>
                <w:bCs/>
                <w:i/>
                <w:iCs/>
              </w:rPr>
              <w:t xml:space="preserve"> </w:t>
            </w:r>
          </w:p>
        </w:tc>
        <w:tc>
          <w:tcPr>
            <w:tcW w:w="3201" w:type="dxa"/>
            <w:tcBorders>
              <w:top w:val="single" w:sz="6" w:space="0" w:color="auto"/>
              <w:left w:val="single" w:sz="6" w:space="0" w:color="auto"/>
              <w:bottom w:val="single" w:sz="12" w:space="0" w:color="auto"/>
              <w:right w:val="single" w:sz="12" w:space="0" w:color="auto"/>
            </w:tcBorders>
            <w:shd w:val="pct5" w:color="auto" w:fill="auto"/>
          </w:tcPr>
          <w:p w14:paraId="2561271A" w14:textId="6AACEB81" w:rsidR="00193D39" w:rsidRPr="005D2B00" w:rsidRDefault="00193D39" w:rsidP="00FD0975">
            <w:pPr>
              <w:spacing w:after="120"/>
              <w:rPr>
                <w:rFonts w:ascii="Arial" w:hAnsi="Arial" w:cs="Arial"/>
                <w:b/>
                <w:bCs/>
                <w:i/>
                <w:iCs/>
              </w:rPr>
            </w:pPr>
            <w:r w:rsidRPr="005D2B00">
              <w:rPr>
                <w:rFonts w:ascii="Arial" w:hAnsi="Arial" w:cs="Arial"/>
                <w:b/>
                <w:bCs/>
                <w:i/>
                <w:iCs/>
              </w:rPr>
              <w:t>$</w:t>
            </w:r>
            <w:r>
              <w:rPr>
                <w:rFonts w:ascii="Arial" w:hAnsi="Arial" w:cs="Arial"/>
                <w:b/>
                <w:bCs/>
                <w:i/>
                <w:iCs/>
              </w:rPr>
              <w:t>3,797,500 + $20,000 SL Tax</w:t>
            </w:r>
          </w:p>
        </w:tc>
      </w:tr>
    </w:tbl>
    <w:p w14:paraId="13332266" w14:textId="03D9C676" w:rsidR="00193D39" w:rsidRDefault="00193D39" w:rsidP="00193D39">
      <w:pPr>
        <w:spacing w:after="120"/>
        <w:jc w:val="both"/>
        <w:rPr>
          <w:rFonts w:ascii="Arial" w:hAnsi="Arial" w:cs="Arial"/>
          <w:b/>
          <w:bCs/>
          <w:i/>
          <w:iCs/>
        </w:rPr>
      </w:pPr>
      <w:r w:rsidRPr="00730DB2">
        <w:rPr>
          <w:rFonts w:ascii="Arial" w:hAnsi="Arial" w:cs="Arial"/>
          <w:b/>
          <w:bCs/>
          <w:i/>
        </w:rPr>
        <w:t>*</w:t>
      </w:r>
      <w:r w:rsidRPr="00730DB2">
        <w:rPr>
          <w:rFonts w:ascii="Arial" w:hAnsi="Arial" w:cs="Arial"/>
          <w:b/>
          <w:bCs/>
          <w:i/>
          <w:iCs/>
        </w:rPr>
        <w:t xml:space="preserve">The above listed </w:t>
      </w:r>
      <w:r>
        <w:rPr>
          <w:rFonts w:ascii="Arial" w:hAnsi="Arial" w:cs="Arial"/>
          <w:b/>
          <w:bCs/>
          <w:i/>
          <w:iCs/>
        </w:rPr>
        <w:t>Hiscox and Tegron</w:t>
      </w:r>
      <w:r w:rsidRPr="00730DB2">
        <w:rPr>
          <w:rFonts w:ascii="Arial" w:hAnsi="Arial" w:cs="Arial"/>
          <w:b/>
          <w:bCs/>
          <w:i/>
          <w:iCs/>
        </w:rPr>
        <w:t xml:space="preserve"> premium</w:t>
      </w:r>
      <w:r>
        <w:rPr>
          <w:rFonts w:ascii="Arial" w:hAnsi="Arial" w:cs="Arial"/>
          <w:b/>
          <w:bCs/>
          <w:i/>
          <w:iCs/>
        </w:rPr>
        <w:t>s are</w:t>
      </w:r>
      <w:r w:rsidRPr="00730DB2">
        <w:rPr>
          <w:rFonts w:ascii="Arial" w:hAnsi="Arial" w:cs="Arial"/>
          <w:b/>
          <w:bCs/>
          <w:i/>
          <w:iCs/>
        </w:rPr>
        <w:t xml:space="preserve"> subject to </w:t>
      </w:r>
      <w:r>
        <w:rPr>
          <w:rFonts w:ascii="Arial" w:hAnsi="Arial" w:cs="Arial"/>
          <w:b/>
          <w:bCs/>
          <w:i/>
          <w:iCs/>
        </w:rPr>
        <w:t>Massachusetts Surplus Lines taxes &amp; fees of 4</w:t>
      </w:r>
      <w:r w:rsidRPr="00730DB2">
        <w:rPr>
          <w:rFonts w:ascii="Arial" w:hAnsi="Arial" w:cs="Arial"/>
          <w:b/>
          <w:bCs/>
          <w:i/>
          <w:iCs/>
        </w:rPr>
        <w:t>%</w:t>
      </w:r>
      <w:r>
        <w:rPr>
          <w:rFonts w:ascii="Arial" w:hAnsi="Arial" w:cs="Arial"/>
          <w:b/>
          <w:bCs/>
          <w:i/>
          <w:iCs/>
        </w:rPr>
        <w:t xml:space="preserve"> </w:t>
      </w:r>
      <w:r w:rsidRPr="00730DB2">
        <w:rPr>
          <w:rFonts w:ascii="Arial" w:hAnsi="Arial" w:cs="Arial"/>
          <w:b/>
          <w:i/>
        </w:rPr>
        <w:t>which has</w:t>
      </w:r>
      <w:r>
        <w:rPr>
          <w:rFonts w:ascii="Arial" w:hAnsi="Arial" w:cs="Arial"/>
          <w:b/>
          <w:i/>
        </w:rPr>
        <w:t xml:space="preserve"> been outlined in the above chart</w:t>
      </w:r>
      <w:r w:rsidRPr="00730DB2">
        <w:rPr>
          <w:rFonts w:ascii="Arial" w:hAnsi="Arial" w:cs="Arial"/>
          <w:b/>
          <w:bCs/>
          <w:i/>
          <w:iCs/>
        </w:rPr>
        <w:t>.  Please note that this quotation is being provided by a surplus lines insurer, and surplus lines taxes and fees will be assessed in addition to the policy premium.  RT ProExec is responsible for collecting and submitting all applicable surplus lines taxes and fees.</w:t>
      </w:r>
    </w:p>
    <w:p w14:paraId="2F99B1E3" w14:textId="3DE41D4F" w:rsidR="005B3487" w:rsidRDefault="009447BF" w:rsidP="009447BF">
      <w:pPr>
        <w:spacing w:after="0" w:line="240" w:lineRule="auto"/>
        <w:jc w:val="both"/>
        <w:rPr>
          <w:rFonts w:ascii="Arial" w:hAnsi="Arial" w:cs="Arial"/>
          <w:color w:val="0058A4"/>
        </w:rPr>
      </w:pPr>
      <w:r w:rsidRPr="00730DB2">
        <w:rPr>
          <w:rFonts w:ascii="Arial" w:hAnsi="Arial" w:cs="Arial"/>
          <w:b/>
          <w:bCs/>
          <w:i/>
        </w:rPr>
        <w:t>*</w:t>
      </w:r>
      <w:r>
        <w:rPr>
          <w:rFonts w:ascii="Arial" w:hAnsi="Arial" w:cs="Arial"/>
          <w:b/>
          <w:bCs/>
          <w:i/>
        </w:rPr>
        <w:t>*</w:t>
      </w:r>
      <w:r>
        <w:rPr>
          <w:rFonts w:ascii="Arial" w:hAnsi="Arial" w:cs="Arial"/>
          <w:b/>
          <w:bCs/>
          <w:i/>
          <w:iCs/>
        </w:rPr>
        <w:t>Tegron premium not inclusive of tax due in specified countries.  This tax will be provided via a separate foreign tax table.</w:t>
      </w:r>
    </w:p>
    <w:p w14:paraId="520553B4" w14:textId="3168FDFA" w:rsidR="005B3487" w:rsidRDefault="005B3487" w:rsidP="00516ACC">
      <w:pPr>
        <w:spacing w:line="360" w:lineRule="auto"/>
        <w:jc w:val="both"/>
        <w:rPr>
          <w:rFonts w:ascii="Arial" w:hAnsi="Arial" w:cs="Arial"/>
          <w:color w:val="0058A4"/>
        </w:rPr>
      </w:pPr>
    </w:p>
    <w:p w14:paraId="23E434A4" w14:textId="04C442BC" w:rsidR="005B3487" w:rsidRDefault="005B3487" w:rsidP="00516ACC">
      <w:pPr>
        <w:spacing w:line="360" w:lineRule="auto"/>
        <w:jc w:val="both"/>
        <w:rPr>
          <w:rFonts w:ascii="Arial" w:hAnsi="Arial" w:cs="Arial"/>
          <w:color w:val="0058A4"/>
        </w:rPr>
      </w:pPr>
    </w:p>
    <w:p w14:paraId="7840E0E3" w14:textId="6C006650" w:rsidR="005B3487" w:rsidRDefault="005B3487" w:rsidP="00516ACC">
      <w:pPr>
        <w:spacing w:line="360" w:lineRule="auto"/>
        <w:jc w:val="both"/>
        <w:rPr>
          <w:rFonts w:ascii="Arial" w:hAnsi="Arial" w:cs="Arial"/>
          <w:color w:val="0058A4"/>
        </w:rPr>
      </w:pPr>
    </w:p>
    <w:p w14:paraId="66620305" w14:textId="591ACFAD" w:rsidR="005B3487" w:rsidRDefault="005B3487" w:rsidP="00516ACC">
      <w:pPr>
        <w:spacing w:line="360" w:lineRule="auto"/>
        <w:jc w:val="both"/>
        <w:rPr>
          <w:rFonts w:ascii="Arial" w:hAnsi="Arial" w:cs="Arial"/>
          <w:color w:val="0058A4"/>
        </w:rPr>
      </w:pPr>
    </w:p>
    <w:p w14:paraId="2EA90CBC" w14:textId="6B800669" w:rsidR="00193D39" w:rsidRPr="00933DAC" w:rsidRDefault="00193D39" w:rsidP="00193D39">
      <w:pPr>
        <w:pStyle w:val="OBISChapterTitle"/>
        <w:rPr>
          <w:rFonts w:cs="Arial"/>
          <w:bCs/>
          <w:iCs w:val="0"/>
          <w:color w:val="0067B1"/>
          <w:kern w:val="22"/>
          <w:szCs w:val="22"/>
        </w:rPr>
      </w:pPr>
      <w:r w:rsidRPr="00933DAC">
        <w:rPr>
          <w:bCs/>
          <w:iCs w:val="0"/>
          <w:color w:val="0067B1"/>
          <w:kern w:val="22"/>
        </w:rPr>
        <w:lastRenderedPageBreak/>
        <w:t>I</w:t>
      </w:r>
      <w:r>
        <w:rPr>
          <w:bCs/>
          <w:iCs w:val="0"/>
          <w:color w:val="0067B1"/>
          <w:kern w:val="22"/>
        </w:rPr>
        <w:t>II</w:t>
      </w:r>
      <w:r w:rsidRPr="00933DAC">
        <w:rPr>
          <w:bCs/>
          <w:iCs w:val="0"/>
          <w:color w:val="0067B1"/>
          <w:kern w:val="22"/>
        </w:rPr>
        <w:t xml:space="preserve">. </w:t>
      </w:r>
      <w:r>
        <w:rPr>
          <w:bCs/>
          <w:iCs w:val="0"/>
          <w:color w:val="0067B1"/>
          <w:kern w:val="22"/>
        </w:rPr>
        <w:t>Notable Changes</w:t>
      </w:r>
    </w:p>
    <w:p w14:paraId="3EC2B12A" w14:textId="534B9670" w:rsidR="00F77495" w:rsidRPr="00CA2BCB" w:rsidRDefault="00F77495" w:rsidP="00F77495">
      <w:pPr>
        <w:pStyle w:val="ListParagraph"/>
        <w:numPr>
          <w:ilvl w:val="0"/>
          <w:numId w:val="18"/>
        </w:numPr>
        <w:spacing w:line="360" w:lineRule="auto"/>
        <w:jc w:val="both"/>
        <w:rPr>
          <w:rFonts w:ascii="Arial" w:hAnsi="Arial" w:cs="Arial"/>
        </w:rPr>
      </w:pPr>
      <w:r>
        <w:rPr>
          <w:rFonts w:ascii="Arial" w:eastAsia="Times New Roman" w:hAnsi="Arial" w:cs="Arial"/>
        </w:rPr>
        <w:t>The structure of the program has been revised from 13 layers, including 3 with Bermuda insurers, to 11 layers with no Bermuda insurers.</w:t>
      </w:r>
    </w:p>
    <w:p w14:paraId="4E137EE9" w14:textId="251C597E" w:rsidR="00F77495" w:rsidRDefault="00F77495" w:rsidP="00F77495">
      <w:pPr>
        <w:pStyle w:val="ListParagraph"/>
        <w:numPr>
          <w:ilvl w:val="0"/>
          <w:numId w:val="18"/>
        </w:numPr>
        <w:spacing w:line="360" w:lineRule="auto"/>
        <w:jc w:val="both"/>
        <w:rPr>
          <w:rFonts w:ascii="Arial" w:hAnsi="Arial" w:cs="Arial"/>
        </w:rPr>
      </w:pPr>
      <w:r>
        <w:rPr>
          <w:rFonts w:ascii="Arial" w:hAnsi="Arial" w:cs="Arial"/>
        </w:rPr>
        <w:t>The retention has been reduced from $15,000,000 to $5,000,000</w:t>
      </w:r>
    </w:p>
    <w:p w14:paraId="58BF817A" w14:textId="28F384AF" w:rsidR="00F77495" w:rsidRDefault="00F77495" w:rsidP="00F77495">
      <w:pPr>
        <w:pStyle w:val="ListParagraph"/>
        <w:numPr>
          <w:ilvl w:val="0"/>
          <w:numId w:val="18"/>
        </w:numPr>
        <w:spacing w:line="360" w:lineRule="auto"/>
        <w:jc w:val="both"/>
        <w:rPr>
          <w:rFonts w:ascii="Arial" w:hAnsi="Arial" w:cs="Arial"/>
        </w:rPr>
      </w:pPr>
      <w:r>
        <w:rPr>
          <w:rFonts w:ascii="Arial" w:hAnsi="Arial" w:cs="Arial"/>
        </w:rPr>
        <w:t>The overall premium has been reduced from $10,582,975 to $3,804,000 for Option 1 and $3,797,500 for Option 2, not including the MA surplus lines taxes and fees on the Lloyd’s of London layers.</w:t>
      </w:r>
    </w:p>
    <w:p w14:paraId="213608C4" w14:textId="69857E0E" w:rsidR="00F77495" w:rsidRDefault="00F77495" w:rsidP="00F77495">
      <w:pPr>
        <w:pStyle w:val="ListParagraph"/>
        <w:numPr>
          <w:ilvl w:val="0"/>
          <w:numId w:val="18"/>
        </w:numPr>
        <w:spacing w:line="360" w:lineRule="auto"/>
        <w:jc w:val="both"/>
        <w:rPr>
          <w:rFonts w:ascii="Arial" w:hAnsi="Arial" w:cs="Arial"/>
        </w:rPr>
      </w:pPr>
      <w:r>
        <w:rPr>
          <w:rFonts w:ascii="Arial" w:hAnsi="Arial" w:cs="Arial"/>
        </w:rPr>
        <w:t>The Derivative Demand Investigative Costs sublimits have been increased from $1,000,000 to $1,750,000</w:t>
      </w:r>
    </w:p>
    <w:p w14:paraId="4141D7B9" w14:textId="0F75FF2B" w:rsidR="00F77495" w:rsidRDefault="00F77495" w:rsidP="00F77495">
      <w:pPr>
        <w:pStyle w:val="ListParagraph"/>
        <w:numPr>
          <w:ilvl w:val="0"/>
          <w:numId w:val="18"/>
        </w:numPr>
        <w:spacing w:line="360" w:lineRule="auto"/>
        <w:jc w:val="both"/>
        <w:rPr>
          <w:rFonts w:ascii="Arial" w:hAnsi="Arial" w:cs="Arial"/>
        </w:rPr>
      </w:pPr>
      <w:r>
        <w:rPr>
          <w:rFonts w:ascii="Arial" w:hAnsi="Arial" w:cs="Arial"/>
        </w:rPr>
        <w:t>AIG has removed the fully earned, non-cancellable endorsement for this renewal.</w:t>
      </w:r>
    </w:p>
    <w:p w14:paraId="3CCAD79C" w14:textId="4B7525D5" w:rsidR="00F77495" w:rsidRDefault="00F77495" w:rsidP="00F77495">
      <w:pPr>
        <w:pStyle w:val="ListParagraph"/>
        <w:numPr>
          <w:ilvl w:val="0"/>
          <w:numId w:val="18"/>
        </w:numPr>
        <w:spacing w:line="360" w:lineRule="auto"/>
        <w:jc w:val="both"/>
        <w:rPr>
          <w:rFonts w:ascii="Arial" w:hAnsi="Arial" w:cs="Arial"/>
        </w:rPr>
      </w:pPr>
      <w:r>
        <w:rPr>
          <w:rFonts w:ascii="Arial" w:hAnsi="Arial" w:cs="Arial"/>
        </w:rPr>
        <w:t>Option 2 includes a Lloyd’s layer at the top of the program that can drop down and provide locally admitted coverage for individual directors and officers wherever Lloyd’s is licensed.</w:t>
      </w:r>
    </w:p>
    <w:p w14:paraId="749DF929" w14:textId="6B6C8783" w:rsidR="005B3487" w:rsidRDefault="005B3487" w:rsidP="00516ACC">
      <w:pPr>
        <w:spacing w:line="360" w:lineRule="auto"/>
        <w:jc w:val="both"/>
        <w:rPr>
          <w:rFonts w:ascii="Arial" w:hAnsi="Arial" w:cs="Arial"/>
          <w:color w:val="0058A4"/>
        </w:rPr>
      </w:pPr>
    </w:p>
    <w:p w14:paraId="3D97A2E7" w14:textId="7D514A8F" w:rsidR="005B3487" w:rsidRDefault="005B3487" w:rsidP="00516ACC">
      <w:pPr>
        <w:spacing w:line="360" w:lineRule="auto"/>
        <w:jc w:val="both"/>
        <w:rPr>
          <w:rFonts w:ascii="Arial" w:hAnsi="Arial" w:cs="Arial"/>
          <w:color w:val="0058A4"/>
        </w:rPr>
      </w:pPr>
    </w:p>
    <w:p w14:paraId="32A65D91" w14:textId="336042D7" w:rsidR="005B3487" w:rsidRDefault="005B3487" w:rsidP="00516ACC">
      <w:pPr>
        <w:spacing w:line="360" w:lineRule="auto"/>
        <w:jc w:val="both"/>
        <w:rPr>
          <w:rFonts w:ascii="Arial" w:hAnsi="Arial" w:cs="Arial"/>
          <w:color w:val="0058A4"/>
        </w:rPr>
      </w:pPr>
    </w:p>
    <w:p w14:paraId="0EF110AB" w14:textId="51192C70" w:rsidR="005B3487" w:rsidRDefault="005B3487" w:rsidP="00516ACC">
      <w:pPr>
        <w:spacing w:line="360" w:lineRule="auto"/>
        <w:jc w:val="both"/>
        <w:rPr>
          <w:rFonts w:ascii="Arial" w:hAnsi="Arial" w:cs="Arial"/>
          <w:color w:val="0058A4"/>
        </w:rPr>
      </w:pPr>
    </w:p>
    <w:p w14:paraId="4DCAA6FE" w14:textId="72754419" w:rsidR="005B3487" w:rsidRDefault="005B3487" w:rsidP="00516ACC">
      <w:pPr>
        <w:spacing w:line="360" w:lineRule="auto"/>
        <w:jc w:val="both"/>
        <w:rPr>
          <w:rFonts w:ascii="Arial" w:hAnsi="Arial" w:cs="Arial"/>
          <w:color w:val="0058A4"/>
        </w:rPr>
      </w:pPr>
    </w:p>
    <w:p w14:paraId="17C26D85" w14:textId="18F0334D" w:rsidR="005B3487" w:rsidRDefault="005B3487" w:rsidP="00516ACC">
      <w:pPr>
        <w:spacing w:line="360" w:lineRule="auto"/>
        <w:jc w:val="both"/>
        <w:rPr>
          <w:rFonts w:ascii="Arial" w:hAnsi="Arial" w:cs="Arial"/>
          <w:color w:val="0058A4"/>
        </w:rPr>
      </w:pPr>
    </w:p>
    <w:p w14:paraId="51ECDC5A" w14:textId="06CE3833" w:rsidR="005B3487" w:rsidRDefault="005B3487" w:rsidP="00516ACC">
      <w:pPr>
        <w:spacing w:line="360" w:lineRule="auto"/>
        <w:jc w:val="both"/>
        <w:rPr>
          <w:rFonts w:ascii="Arial" w:hAnsi="Arial" w:cs="Arial"/>
          <w:color w:val="0058A4"/>
        </w:rPr>
      </w:pPr>
    </w:p>
    <w:p w14:paraId="304EA54A" w14:textId="5427DA87" w:rsidR="005B3487" w:rsidRDefault="005B3487" w:rsidP="00516ACC">
      <w:pPr>
        <w:spacing w:line="360" w:lineRule="auto"/>
        <w:jc w:val="both"/>
        <w:rPr>
          <w:rFonts w:ascii="Arial" w:hAnsi="Arial" w:cs="Arial"/>
          <w:color w:val="0058A4"/>
        </w:rPr>
      </w:pPr>
    </w:p>
    <w:p w14:paraId="17F7544C" w14:textId="0669A6A1" w:rsidR="005B3487" w:rsidRDefault="005B3487" w:rsidP="00516ACC">
      <w:pPr>
        <w:spacing w:line="360" w:lineRule="auto"/>
        <w:jc w:val="both"/>
        <w:rPr>
          <w:rFonts w:ascii="Arial" w:hAnsi="Arial" w:cs="Arial"/>
          <w:color w:val="0058A4"/>
        </w:rPr>
      </w:pPr>
    </w:p>
    <w:p w14:paraId="1E2A18C0" w14:textId="5004424F" w:rsidR="005B3487" w:rsidRDefault="005B3487" w:rsidP="00516ACC">
      <w:pPr>
        <w:spacing w:line="360" w:lineRule="auto"/>
        <w:jc w:val="both"/>
        <w:rPr>
          <w:rFonts w:ascii="Arial" w:hAnsi="Arial" w:cs="Arial"/>
          <w:color w:val="0058A4"/>
        </w:rPr>
      </w:pPr>
    </w:p>
    <w:p w14:paraId="1E28CCDF" w14:textId="77777777" w:rsidR="00193D39" w:rsidRDefault="00193D39" w:rsidP="005B3487">
      <w:pPr>
        <w:pStyle w:val="OBISChapterTitle"/>
        <w:rPr>
          <w:bCs/>
          <w:iCs w:val="0"/>
          <w:color w:val="0067B1"/>
          <w:kern w:val="22"/>
        </w:rPr>
      </w:pPr>
    </w:p>
    <w:p w14:paraId="577696DC" w14:textId="77777777" w:rsidR="00193D39" w:rsidRDefault="00193D39" w:rsidP="005B3487">
      <w:pPr>
        <w:pStyle w:val="OBISChapterTitle"/>
        <w:rPr>
          <w:bCs/>
          <w:iCs w:val="0"/>
          <w:color w:val="0067B1"/>
          <w:kern w:val="22"/>
        </w:rPr>
      </w:pPr>
    </w:p>
    <w:p w14:paraId="6E047719" w14:textId="77777777" w:rsidR="00193D39" w:rsidRDefault="00193D39" w:rsidP="005B3487">
      <w:pPr>
        <w:pStyle w:val="OBISChapterTitle"/>
        <w:rPr>
          <w:bCs/>
          <w:iCs w:val="0"/>
          <w:color w:val="0067B1"/>
          <w:kern w:val="22"/>
        </w:rPr>
      </w:pPr>
    </w:p>
    <w:p w14:paraId="63620E93" w14:textId="77777777" w:rsidR="00193D39" w:rsidRDefault="00193D39" w:rsidP="005B3487">
      <w:pPr>
        <w:pStyle w:val="OBISChapterTitle"/>
        <w:rPr>
          <w:bCs/>
          <w:iCs w:val="0"/>
          <w:color w:val="0067B1"/>
          <w:kern w:val="22"/>
        </w:rPr>
      </w:pPr>
    </w:p>
    <w:p w14:paraId="050759D8" w14:textId="77777777" w:rsidR="00193D39" w:rsidRDefault="00193D39" w:rsidP="005B3487">
      <w:pPr>
        <w:pStyle w:val="OBISChapterTitle"/>
        <w:rPr>
          <w:bCs/>
          <w:iCs w:val="0"/>
          <w:color w:val="0067B1"/>
          <w:kern w:val="22"/>
        </w:rPr>
      </w:pPr>
    </w:p>
    <w:p w14:paraId="0F391E5A" w14:textId="7B9684DA" w:rsidR="005B3487" w:rsidRPr="00933DAC" w:rsidRDefault="0099627F" w:rsidP="005B3487">
      <w:pPr>
        <w:pStyle w:val="OBISChapterTitle"/>
        <w:rPr>
          <w:rFonts w:cs="Arial"/>
          <w:bCs/>
          <w:iCs w:val="0"/>
          <w:color w:val="0067B1"/>
          <w:kern w:val="22"/>
          <w:szCs w:val="22"/>
        </w:rPr>
      </w:pPr>
      <w:r>
        <w:rPr>
          <w:bCs/>
          <w:iCs w:val="0"/>
          <w:color w:val="0067B1"/>
          <w:kern w:val="22"/>
        </w:rPr>
        <w:lastRenderedPageBreak/>
        <w:t>IV</w:t>
      </w:r>
      <w:r w:rsidR="005B3487" w:rsidRPr="00933DAC">
        <w:rPr>
          <w:bCs/>
          <w:iCs w:val="0"/>
          <w:color w:val="0067B1"/>
          <w:kern w:val="22"/>
        </w:rPr>
        <w:t xml:space="preserve">. </w:t>
      </w:r>
      <w:r>
        <w:rPr>
          <w:bCs/>
          <w:iCs w:val="0"/>
          <w:color w:val="0067B1"/>
          <w:kern w:val="22"/>
        </w:rPr>
        <w:t>Peer Purchasing</w:t>
      </w:r>
      <w:r w:rsidR="005B3487">
        <w:rPr>
          <w:bCs/>
          <w:iCs w:val="0"/>
          <w:color w:val="0067B1"/>
          <w:kern w:val="22"/>
        </w:rPr>
        <w:t xml:space="preserve"> Data</w:t>
      </w:r>
    </w:p>
    <w:p w14:paraId="410C9A5F" w14:textId="77777777" w:rsidR="009758F9" w:rsidRPr="00933DAC" w:rsidRDefault="009758F9" w:rsidP="009758F9">
      <w:pPr>
        <w:rPr>
          <w:rFonts w:ascii="Arial" w:hAnsi="Arial"/>
          <w:b/>
          <w:color w:val="006666"/>
          <w:sz w:val="18"/>
        </w:rPr>
      </w:pPr>
      <w:r w:rsidRPr="00933DAC">
        <w:rPr>
          <w:rFonts w:ascii="Arial" w:hAnsi="Arial"/>
          <w:b/>
          <w:color w:val="0067B1"/>
        </w:rPr>
        <w:t xml:space="preserve">RT ProExec Peer Limits Data: </w:t>
      </w:r>
      <w:r w:rsidRPr="00933DAC">
        <w:rPr>
          <w:rFonts w:ascii="Arial" w:hAnsi="Arial"/>
          <w:b/>
          <w:color w:val="0067B1"/>
          <w:sz w:val="18"/>
        </w:rPr>
        <w:t>Total Limits by Market Capitalization</w:t>
      </w:r>
    </w:p>
    <w:p w14:paraId="1B8AF9BE" w14:textId="087410A6" w:rsidR="009758F9" w:rsidRPr="00933DAC" w:rsidRDefault="009758F9" w:rsidP="009758F9">
      <w:pPr>
        <w:pBdr>
          <w:top w:val="single" w:sz="4" w:space="1" w:color="C0C0C0"/>
        </w:pBdr>
        <w:spacing w:before="60" w:after="240"/>
        <w:rPr>
          <w:rFonts w:ascii="Arial" w:hAnsi="Arial"/>
          <w:b/>
          <w:color w:val="404040"/>
          <w:sz w:val="16"/>
        </w:rPr>
      </w:pPr>
      <w:r w:rsidRPr="00933DAC">
        <w:rPr>
          <w:rFonts w:ascii="Arial" w:hAnsi="Arial"/>
          <w:caps/>
          <w:color w:val="404040"/>
          <w:sz w:val="14"/>
        </w:rPr>
        <w:t xml:space="preserve">Industry: </w:t>
      </w:r>
      <w:r w:rsidRPr="00933DAC">
        <w:rPr>
          <w:rFonts w:ascii="Arial" w:hAnsi="Arial"/>
          <w:b/>
          <w:color w:val="404040"/>
          <w:sz w:val="16"/>
        </w:rPr>
        <w:t>All</w:t>
      </w:r>
      <w:r w:rsidRPr="00933DAC">
        <w:rPr>
          <w:rFonts w:ascii="Arial" w:hAnsi="Arial"/>
          <w:caps/>
          <w:color w:val="404040"/>
          <w:sz w:val="14"/>
        </w:rPr>
        <w:tab/>
        <w:t xml:space="preserve">    Market Capitalization </w:t>
      </w:r>
      <w:r w:rsidRPr="00933DAC">
        <w:rPr>
          <w:rFonts w:ascii="Arial" w:hAnsi="Arial"/>
          <w:b/>
          <w:caps/>
          <w:color w:val="404040"/>
          <w:sz w:val="16"/>
          <w:szCs w:val="16"/>
        </w:rPr>
        <w:t>$</w:t>
      </w:r>
      <w:r w:rsidR="00C91816">
        <w:rPr>
          <w:rFonts w:ascii="Arial" w:hAnsi="Arial"/>
          <w:b/>
          <w:caps/>
          <w:color w:val="404040"/>
          <w:sz w:val="16"/>
          <w:szCs w:val="16"/>
        </w:rPr>
        <w:t>1B</w:t>
      </w:r>
      <w:r w:rsidRPr="00933DAC">
        <w:rPr>
          <w:rFonts w:ascii="Arial" w:hAnsi="Arial"/>
          <w:b/>
          <w:caps/>
          <w:color w:val="404040"/>
          <w:sz w:val="16"/>
          <w:szCs w:val="16"/>
        </w:rPr>
        <w:t xml:space="preserve"> to $</w:t>
      </w:r>
      <w:r w:rsidR="00C91816">
        <w:rPr>
          <w:rFonts w:ascii="Arial" w:hAnsi="Arial"/>
          <w:b/>
          <w:caps/>
          <w:color w:val="404040"/>
          <w:sz w:val="16"/>
          <w:szCs w:val="16"/>
        </w:rPr>
        <w:t>2.5B</w:t>
      </w:r>
      <w:r w:rsidRPr="00933DAC">
        <w:rPr>
          <w:rFonts w:ascii="Arial" w:hAnsi="Arial"/>
          <w:caps/>
          <w:color w:val="404040"/>
          <w:sz w:val="14"/>
        </w:rPr>
        <w:tab/>
      </w:r>
      <w:r w:rsidRPr="00933DAC">
        <w:rPr>
          <w:rFonts w:ascii="Arial" w:hAnsi="Arial"/>
          <w:caps/>
          <w:color w:val="404040"/>
          <w:sz w:val="14"/>
        </w:rPr>
        <w:tab/>
        <w:t xml:space="preserve"> Time Period: </w:t>
      </w:r>
      <w:r w:rsidRPr="00933DAC">
        <w:rPr>
          <w:rFonts w:ascii="Arial" w:hAnsi="Arial"/>
          <w:b/>
          <w:color w:val="404040"/>
          <w:sz w:val="16"/>
        </w:rPr>
        <w:t>Previous 12 Months</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512"/>
        <w:gridCol w:w="1350"/>
        <w:gridCol w:w="3420"/>
      </w:tblGrid>
      <w:tr w:rsidR="00C91816" w14:paraId="52F44B7B" w14:textId="77777777" w:rsidTr="00C91816">
        <w:trPr>
          <w:jc w:val="center"/>
        </w:trPr>
        <w:tc>
          <w:tcPr>
            <w:tcW w:w="7920" w:type="dxa"/>
            <w:gridSpan w:val="4"/>
            <w:tcBorders>
              <w:top w:val="nil"/>
              <w:left w:val="nil"/>
              <w:bottom w:val="single" w:sz="4" w:space="0" w:color="auto"/>
              <w:right w:val="nil"/>
            </w:tcBorders>
            <w:shd w:val="clear" w:color="auto" w:fill="E6E6E6"/>
            <w:hideMark/>
          </w:tcPr>
          <w:p w14:paraId="5523A16A" w14:textId="77777777" w:rsidR="00C91816" w:rsidRDefault="00C91816">
            <w:pPr>
              <w:spacing w:before="120" w:after="120" w:line="240" w:lineRule="auto"/>
              <w:jc w:val="center"/>
              <w:rPr>
                <w:rFonts w:ascii="Arial" w:eastAsia="Times New Roman" w:hAnsi="Arial" w:cs="Times New Roman"/>
                <w:kern w:val="22"/>
                <w:sz w:val="20"/>
                <w:szCs w:val="20"/>
              </w:rPr>
            </w:pPr>
            <w:r>
              <w:rPr>
                <w:rFonts w:ascii="Arial" w:eastAsia="Times New Roman" w:hAnsi="Arial" w:cs="Times New Roman"/>
                <w:b/>
                <w:smallCaps/>
                <w:color w:val="0067B1"/>
                <w:kern w:val="22"/>
                <w:sz w:val="20"/>
                <w:szCs w:val="20"/>
              </w:rPr>
              <w:t>Public D&amp;O Peer Group Limit Purchasing Data Analysis</w:t>
            </w:r>
          </w:p>
        </w:tc>
      </w:tr>
      <w:tr w:rsidR="00C91816" w14:paraId="10759229" w14:textId="77777777" w:rsidTr="00C91816">
        <w:trPr>
          <w:trHeight w:hRule="exact" w:val="795"/>
          <w:jc w:val="center"/>
        </w:trPr>
        <w:tc>
          <w:tcPr>
            <w:tcW w:w="2638" w:type="dxa"/>
            <w:tcBorders>
              <w:top w:val="single" w:sz="4" w:space="0" w:color="auto"/>
              <w:left w:val="nil"/>
              <w:bottom w:val="single" w:sz="4" w:space="0" w:color="808080"/>
              <w:right w:val="nil"/>
            </w:tcBorders>
            <w:vAlign w:val="center"/>
          </w:tcPr>
          <w:p w14:paraId="01007DB6" w14:textId="77777777" w:rsidR="00C91816" w:rsidRDefault="00C91816">
            <w:pPr>
              <w:spacing w:after="0" w:line="240" w:lineRule="auto"/>
              <w:jc w:val="center"/>
              <w:rPr>
                <w:rFonts w:ascii="Arial" w:eastAsia="Times New Roman" w:hAnsi="Arial" w:cs="Times New Roman"/>
                <w:b/>
                <w:smallCaps/>
                <w:kern w:val="22"/>
                <w:sz w:val="18"/>
                <w:szCs w:val="18"/>
              </w:rPr>
            </w:pPr>
          </w:p>
        </w:tc>
        <w:tc>
          <w:tcPr>
            <w:tcW w:w="1862" w:type="dxa"/>
            <w:gridSpan w:val="2"/>
            <w:tcBorders>
              <w:top w:val="single" w:sz="4" w:space="0" w:color="auto"/>
              <w:left w:val="nil"/>
              <w:bottom w:val="single" w:sz="4" w:space="0" w:color="808080"/>
              <w:right w:val="nil"/>
            </w:tcBorders>
            <w:vAlign w:val="center"/>
            <w:hideMark/>
          </w:tcPr>
          <w:p w14:paraId="0AE3624C" w14:textId="77777777" w:rsidR="00C91816" w:rsidRDefault="00C91816">
            <w:pPr>
              <w:spacing w:after="0" w:line="240" w:lineRule="auto"/>
              <w:jc w:val="center"/>
              <w:rPr>
                <w:rFonts w:ascii="Arial" w:eastAsia="Times New Roman" w:hAnsi="Arial" w:cs="Times New Roman"/>
                <w:b/>
                <w:smallCaps/>
                <w:kern w:val="22"/>
                <w:sz w:val="20"/>
                <w:szCs w:val="20"/>
              </w:rPr>
            </w:pPr>
            <w:r>
              <w:rPr>
                <w:rFonts w:ascii="Arial" w:eastAsia="Times New Roman" w:hAnsi="Arial" w:cs="Times New Roman"/>
                <w:b/>
                <w:smallCaps/>
                <w:kern w:val="22"/>
                <w:sz w:val="20"/>
                <w:szCs w:val="20"/>
              </w:rPr>
              <w:t>Total Limit</w:t>
            </w:r>
          </w:p>
        </w:tc>
        <w:tc>
          <w:tcPr>
            <w:tcW w:w="3420" w:type="dxa"/>
            <w:tcBorders>
              <w:top w:val="single" w:sz="4" w:space="0" w:color="auto"/>
              <w:left w:val="nil"/>
              <w:bottom w:val="single" w:sz="4" w:space="0" w:color="808080"/>
              <w:right w:val="nil"/>
            </w:tcBorders>
            <w:vAlign w:val="center"/>
            <w:hideMark/>
          </w:tcPr>
          <w:p w14:paraId="503EB369" w14:textId="77777777" w:rsidR="00C91816" w:rsidRDefault="00C91816">
            <w:pPr>
              <w:spacing w:after="0" w:line="240" w:lineRule="auto"/>
              <w:jc w:val="center"/>
              <w:rPr>
                <w:rFonts w:ascii="Arial" w:eastAsia="Times New Roman" w:hAnsi="Arial" w:cs="Times New Roman"/>
                <w:smallCaps/>
                <w:kern w:val="22"/>
                <w:sz w:val="20"/>
                <w:szCs w:val="20"/>
              </w:rPr>
            </w:pPr>
            <w:r>
              <w:rPr>
                <w:rFonts w:ascii="Arial" w:eastAsia="Times New Roman" w:hAnsi="Arial" w:cs="Times New Roman"/>
                <w:b/>
                <w:smallCaps/>
                <w:kern w:val="22"/>
                <w:sz w:val="20"/>
                <w:szCs w:val="20"/>
              </w:rPr>
              <w:tab/>
              <w:t>Side A Limit</w:t>
            </w:r>
          </w:p>
        </w:tc>
      </w:tr>
      <w:tr w:rsidR="00C91816" w14:paraId="23DF73B7" w14:textId="77777777" w:rsidTr="00C91816">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0974E3F3" w14:textId="77777777" w:rsidR="00C91816" w:rsidRDefault="00C91816">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Average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64598577" w14:textId="77777777" w:rsidR="00C91816" w:rsidRDefault="00C91816">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$47,900,000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59621C2B" w14:textId="77777777" w:rsidR="00C91816" w:rsidRDefault="00C91816">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$15,800,000</w:t>
            </w:r>
          </w:p>
        </w:tc>
      </w:tr>
      <w:tr w:rsidR="00C91816" w14:paraId="412B3F96" w14:textId="77777777" w:rsidTr="00C91816">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4E670201" w14:textId="77777777" w:rsidR="00C91816" w:rsidRDefault="00C91816">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Median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60C4C7FD" w14:textId="77777777" w:rsidR="00C91816" w:rsidRDefault="00C91816">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$45,000,000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83916C3" w14:textId="77777777" w:rsidR="00C91816" w:rsidRDefault="00C91816">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$15,000,000</w:t>
            </w:r>
          </w:p>
        </w:tc>
      </w:tr>
      <w:tr w:rsidR="00C91816" w14:paraId="1D8DE3F3" w14:textId="77777777" w:rsidTr="00C91816">
        <w:trPr>
          <w:trHeight w:val="285"/>
          <w:jc w:val="center"/>
        </w:trPr>
        <w:tc>
          <w:tcPr>
            <w:tcW w:w="3150"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33332400" w14:textId="77777777" w:rsidR="00C91816" w:rsidRDefault="00C91816">
            <w:pPr>
              <w:spacing w:after="0" w:line="240" w:lineRule="auto"/>
              <w:jc w:val="both"/>
              <w:rPr>
                <w:rFonts w:ascii="Arial" w:eastAsia="Times New Roman" w:hAnsi="Arial" w:cs="Times New Roman"/>
                <w:kern w:val="22"/>
                <w:sz w:val="20"/>
                <w:szCs w:val="20"/>
              </w:rPr>
            </w:pPr>
            <w:bookmarkStart w:id="0" w:name="_Hlk70411596"/>
            <w:r>
              <w:rPr>
                <w:rFonts w:ascii="Arial" w:eastAsia="Times New Roman" w:hAnsi="Arial" w:cs="Times New Roman"/>
                <w:kern w:val="22"/>
                <w:sz w:val="20"/>
                <w:szCs w:val="20"/>
              </w:rPr>
              <w:t>Average excluding non-buyers</w:t>
            </w:r>
          </w:p>
        </w:tc>
        <w:tc>
          <w:tcPr>
            <w:tcW w:w="135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4BF8EAEB" w14:textId="77777777" w:rsidR="00C91816" w:rsidRDefault="00C91816">
            <w:pPr>
              <w:spacing w:after="0" w:line="240" w:lineRule="auto"/>
              <w:jc w:val="center"/>
              <w:rPr>
                <w:rFonts w:ascii="Arial" w:eastAsia="Times New Roman" w:hAnsi="Arial" w:cs="Times New Roman"/>
                <w:kern w:val="22"/>
                <w:sz w:val="20"/>
                <w:szCs w:val="20"/>
              </w:rPr>
            </w:pP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275907D3" w14:textId="77777777" w:rsidR="00C91816" w:rsidRDefault="00C91816">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$18,200,000</w:t>
            </w:r>
          </w:p>
        </w:tc>
      </w:tr>
      <w:tr w:rsidR="00C91816" w14:paraId="7CEAAC37" w14:textId="77777777" w:rsidTr="00C91816">
        <w:trPr>
          <w:trHeight w:val="285"/>
          <w:jc w:val="center"/>
        </w:trPr>
        <w:tc>
          <w:tcPr>
            <w:tcW w:w="3150"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676EA0E4" w14:textId="77777777" w:rsidR="00C91816" w:rsidRDefault="00C91816">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Median excluding non-buyers</w:t>
            </w:r>
          </w:p>
        </w:tc>
        <w:tc>
          <w:tcPr>
            <w:tcW w:w="135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1A1F2CD6" w14:textId="77777777" w:rsidR="00C91816" w:rsidRDefault="00C91816">
            <w:pPr>
              <w:spacing w:after="0" w:line="240" w:lineRule="auto"/>
              <w:jc w:val="center"/>
              <w:rPr>
                <w:rFonts w:ascii="Arial" w:eastAsia="Times New Roman" w:hAnsi="Arial" w:cs="Times New Roman"/>
                <w:kern w:val="22"/>
                <w:sz w:val="20"/>
                <w:szCs w:val="20"/>
              </w:rPr>
            </w:pP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3907D7B2" w14:textId="77777777" w:rsidR="00C91816" w:rsidRDefault="00C91816">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$15,000,000</w:t>
            </w:r>
          </w:p>
        </w:tc>
        <w:bookmarkEnd w:id="0"/>
      </w:tr>
      <w:tr w:rsidR="00C91816" w14:paraId="2D9BC7AC" w14:textId="77777777" w:rsidTr="00C91816">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51DDB10A" w14:textId="77777777" w:rsidR="00C91816" w:rsidRDefault="00C91816">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3rd Quartile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40DDBE99" w14:textId="77777777" w:rsidR="00C91816" w:rsidRDefault="00C91816">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$62,000,000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15E5D7FD" w14:textId="77777777" w:rsidR="00C91816" w:rsidRDefault="00C91816">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$20,600,000</w:t>
            </w:r>
          </w:p>
        </w:tc>
      </w:tr>
      <w:tr w:rsidR="00C91816" w14:paraId="51B14BCC" w14:textId="77777777" w:rsidTr="00C91816">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4C47E541" w14:textId="77777777" w:rsidR="00C91816" w:rsidRDefault="00C91816">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90</w:t>
            </w:r>
            <w:r>
              <w:rPr>
                <w:rFonts w:ascii="Arial" w:eastAsia="Times New Roman" w:hAnsi="Arial" w:cs="Times New Roman"/>
                <w:kern w:val="22"/>
                <w:sz w:val="20"/>
                <w:szCs w:val="20"/>
                <w:vertAlign w:val="superscript"/>
              </w:rPr>
              <w:t>th</w:t>
            </w:r>
            <w:r>
              <w:rPr>
                <w:rFonts w:ascii="Arial" w:eastAsia="Times New Roman" w:hAnsi="Arial" w:cs="Times New Roman"/>
                <w:kern w:val="22"/>
                <w:sz w:val="20"/>
                <w:szCs w:val="20"/>
              </w:rPr>
              <w:t xml:space="preserve"> Percentile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D32CB4C" w14:textId="77777777" w:rsidR="00C91816" w:rsidRDefault="00C91816">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$82,000,000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20AE16E6" w14:textId="77777777" w:rsidR="00C91816" w:rsidRDefault="00C91816">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$35,000,000</w:t>
            </w:r>
          </w:p>
        </w:tc>
      </w:tr>
      <w:tr w:rsidR="00C91816" w14:paraId="01FF6172" w14:textId="77777777" w:rsidTr="00C91816">
        <w:trPr>
          <w:trHeight w:val="285"/>
          <w:jc w:val="center"/>
        </w:trPr>
        <w:tc>
          <w:tcPr>
            <w:tcW w:w="3150"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tcPr>
          <w:p w14:paraId="19B5AD93" w14:textId="77777777" w:rsidR="00C91816" w:rsidRDefault="00C91816">
            <w:pPr>
              <w:spacing w:after="0" w:line="240" w:lineRule="auto"/>
              <w:jc w:val="both"/>
              <w:rPr>
                <w:rFonts w:ascii="Arial" w:eastAsia="Times New Roman" w:hAnsi="Arial" w:cs="Times New Roman"/>
                <w:color w:val="0070C0"/>
                <w:kern w:val="22"/>
                <w:sz w:val="20"/>
                <w:szCs w:val="20"/>
              </w:rPr>
            </w:pPr>
            <w:bookmarkStart w:id="1" w:name="_Hlk70411612"/>
          </w:p>
        </w:tc>
        <w:tc>
          <w:tcPr>
            <w:tcW w:w="135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69D0996C" w14:textId="77777777" w:rsidR="00C91816" w:rsidRDefault="00C91816">
            <w:pPr>
              <w:spacing w:after="0" w:line="240" w:lineRule="auto"/>
              <w:jc w:val="center"/>
              <w:rPr>
                <w:rFonts w:ascii="Arial" w:eastAsia="Times New Roman" w:hAnsi="Arial" w:cs="Times New Roman"/>
                <w:color w:val="0070C0"/>
                <w:kern w:val="22"/>
                <w:sz w:val="20"/>
                <w:szCs w:val="20"/>
              </w:rPr>
            </w:pP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029AA6D8" w14:textId="77777777" w:rsidR="00C91816" w:rsidRDefault="00C91816">
            <w:pPr>
              <w:spacing w:after="0" w:line="240" w:lineRule="auto"/>
              <w:ind w:left="612"/>
              <w:jc w:val="center"/>
              <w:rPr>
                <w:rFonts w:ascii="Arial" w:eastAsia="Times New Roman" w:hAnsi="Arial" w:cs="Times New Roman"/>
                <w:i/>
                <w:iCs/>
                <w:color w:val="0070C0"/>
                <w:kern w:val="22"/>
                <w:sz w:val="20"/>
                <w:szCs w:val="20"/>
              </w:rPr>
            </w:pPr>
            <w:r>
              <w:rPr>
                <w:rFonts w:ascii="Arial" w:eastAsia="Times New Roman" w:hAnsi="Arial" w:cs="Times New Roman"/>
                <w:i/>
                <w:iCs/>
                <w:color w:val="0070C0"/>
                <w:kern w:val="22"/>
                <w:sz w:val="20"/>
                <w:szCs w:val="20"/>
              </w:rPr>
              <w:t>% Buying Side A: 87%</w:t>
            </w:r>
          </w:p>
        </w:tc>
        <w:bookmarkEnd w:id="1"/>
      </w:tr>
      <w:tr w:rsidR="00C91816" w14:paraId="5E3AE8B1" w14:textId="77777777" w:rsidTr="00C91816">
        <w:trPr>
          <w:trHeight w:val="285"/>
          <w:jc w:val="center"/>
        </w:trPr>
        <w:tc>
          <w:tcPr>
            <w:tcW w:w="7920" w:type="dxa"/>
            <w:gridSpan w:val="4"/>
            <w:tcBorders>
              <w:top w:val="single" w:sz="4" w:space="0" w:color="808080"/>
              <w:left w:val="nil"/>
              <w:bottom w:val="single" w:sz="4" w:space="0" w:color="auto"/>
              <w:right w:val="nil"/>
            </w:tcBorders>
            <w:tcMar>
              <w:top w:w="72" w:type="dxa"/>
              <w:left w:w="115" w:type="dxa"/>
              <w:bottom w:w="72" w:type="dxa"/>
              <w:right w:w="115" w:type="dxa"/>
            </w:tcMar>
            <w:vAlign w:val="center"/>
            <w:hideMark/>
          </w:tcPr>
          <w:p w14:paraId="3D4A1601" w14:textId="77777777" w:rsidR="00C91816" w:rsidRDefault="00C91816">
            <w:pPr>
              <w:spacing w:after="0" w:line="240" w:lineRule="auto"/>
              <w:jc w:val="center"/>
              <w:rPr>
                <w:rFonts w:ascii="Arial" w:eastAsia="Times New Roman" w:hAnsi="Arial" w:cs="Times New Roman"/>
                <w:b/>
                <w:smallCaps/>
                <w:kern w:val="22"/>
                <w:sz w:val="20"/>
                <w:szCs w:val="20"/>
              </w:rPr>
            </w:pPr>
            <w:r>
              <w:rPr>
                <w:rFonts w:ascii="Arial" w:eastAsia="Times New Roman" w:hAnsi="Arial" w:cs="Times New Roman"/>
                <w:b/>
                <w:smallCaps/>
                <w:sz w:val="20"/>
                <w:szCs w:val="20"/>
              </w:rPr>
              <w:t>Market Cap Range: Minimum</w:t>
            </w:r>
            <w:r>
              <w:rPr>
                <w:rFonts w:ascii="Arial" w:eastAsia="Times New Roman" w:hAnsi="Arial" w:cs="Times New Roman"/>
                <w:b/>
                <w:smallCaps/>
                <w:color w:val="0046AD"/>
                <w:sz w:val="20"/>
                <w:szCs w:val="20"/>
              </w:rPr>
              <w:t xml:space="preserve"> </w:t>
            </w:r>
            <w:r>
              <w:rPr>
                <w:rFonts w:ascii="Arial" w:eastAsia="Times New Roman" w:hAnsi="Arial" w:cs="Times New Roman"/>
                <w:b/>
                <w:smallCaps/>
                <w:color w:val="0067B1"/>
                <w:sz w:val="20"/>
                <w:szCs w:val="20"/>
              </w:rPr>
              <w:t xml:space="preserve">$1 billion </w:t>
            </w:r>
            <w:r>
              <w:rPr>
                <w:rFonts w:ascii="Arial" w:eastAsia="Times New Roman" w:hAnsi="Arial" w:cs="Times New Roman"/>
                <w:b/>
                <w:smallCaps/>
                <w:sz w:val="20"/>
                <w:szCs w:val="20"/>
              </w:rPr>
              <w:t>Maximum:</w:t>
            </w:r>
            <w:r>
              <w:rPr>
                <w:rFonts w:ascii="Arial" w:eastAsia="Times New Roman" w:hAnsi="Arial" w:cs="Times New Roman"/>
                <w:b/>
                <w:smallCaps/>
                <w:color w:val="006666"/>
                <w:sz w:val="20"/>
                <w:szCs w:val="20"/>
              </w:rPr>
              <w:t xml:space="preserve"> </w:t>
            </w:r>
            <w:r>
              <w:rPr>
                <w:rFonts w:ascii="Arial" w:eastAsia="Times New Roman" w:hAnsi="Arial" w:cs="Times New Roman"/>
                <w:b/>
                <w:smallCaps/>
                <w:color w:val="0067B1"/>
                <w:sz w:val="20"/>
                <w:szCs w:val="20"/>
              </w:rPr>
              <w:t>$2.5 billion</w:t>
            </w:r>
          </w:p>
        </w:tc>
      </w:tr>
    </w:tbl>
    <w:p w14:paraId="14FDB9AD" w14:textId="77777777" w:rsidR="00C91816" w:rsidRDefault="00C91816" w:rsidP="00C91816">
      <w:pPr>
        <w:spacing w:before="120" w:after="0" w:line="240" w:lineRule="auto"/>
        <w:ind w:left="547"/>
        <w:jc w:val="both"/>
        <w:rPr>
          <w:rFonts w:ascii="Arial" w:eastAsia="Times New Roman" w:hAnsi="Arial" w:cs="Times New Roman"/>
          <w:i/>
          <w:color w:val="404040"/>
          <w:sz w:val="16"/>
          <w:szCs w:val="24"/>
        </w:rPr>
      </w:pPr>
      <w:r>
        <w:rPr>
          <w:rFonts w:ascii="Arial" w:eastAsia="Times New Roman" w:hAnsi="Arial" w:cs="Times New Roman"/>
          <w:i/>
          <w:color w:val="404040"/>
          <w:sz w:val="16"/>
          <w:szCs w:val="24"/>
        </w:rPr>
        <w:t>Source: Proprietary 2022 Analysis of RT ProExec Public Company D&amp;O placements</w:t>
      </w:r>
    </w:p>
    <w:p w14:paraId="5285A0FB" w14:textId="77777777" w:rsidR="00C91816" w:rsidRDefault="00C91816" w:rsidP="00C91816">
      <w:pPr>
        <w:pStyle w:val="OBISSubhead2"/>
        <w:outlineLvl w:val="0"/>
        <w:rPr>
          <w:b/>
          <w:color w:val="auto"/>
        </w:rPr>
      </w:pPr>
    </w:p>
    <w:p w14:paraId="5481F58D" w14:textId="77777777" w:rsidR="00C91816" w:rsidRPr="00933DAC" w:rsidRDefault="00C91816" w:rsidP="00C91816">
      <w:pPr>
        <w:rPr>
          <w:rFonts w:ascii="Arial" w:hAnsi="Arial"/>
          <w:b/>
          <w:color w:val="006666"/>
          <w:sz w:val="18"/>
        </w:rPr>
      </w:pPr>
      <w:r w:rsidRPr="00933DAC">
        <w:rPr>
          <w:rFonts w:ascii="Arial" w:hAnsi="Arial"/>
          <w:b/>
          <w:color w:val="0067B1"/>
        </w:rPr>
        <w:t xml:space="preserve">RT ProExec Peer Limits Data: </w:t>
      </w:r>
      <w:r w:rsidRPr="00933DAC">
        <w:rPr>
          <w:rFonts w:ascii="Arial" w:hAnsi="Arial"/>
          <w:b/>
          <w:color w:val="0067B1"/>
          <w:sz w:val="18"/>
        </w:rPr>
        <w:t>Total Limits by Market Capitalization</w:t>
      </w:r>
    </w:p>
    <w:p w14:paraId="18B60FB2" w14:textId="77777777" w:rsidR="00C91816" w:rsidRPr="00933DAC" w:rsidRDefault="00C91816" w:rsidP="00C91816">
      <w:pPr>
        <w:pBdr>
          <w:top w:val="single" w:sz="4" w:space="1" w:color="C0C0C0"/>
        </w:pBdr>
        <w:spacing w:before="60" w:after="240"/>
        <w:rPr>
          <w:rFonts w:ascii="Arial" w:hAnsi="Arial"/>
          <w:b/>
          <w:color w:val="404040"/>
          <w:sz w:val="16"/>
        </w:rPr>
      </w:pPr>
      <w:r w:rsidRPr="00933DAC">
        <w:rPr>
          <w:rFonts w:ascii="Arial" w:hAnsi="Arial"/>
          <w:caps/>
          <w:color w:val="404040"/>
          <w:sz w:val="14"/>
        </w:rPr>
        <w:t xml:space="preserve">Industry: </w:t>
      </w:r>
      <w:r w:rsidRPr="00933DAC">
        <w:rPr>
          <w:rFonts w:ascii="Arial" w:hAnsi="Arial"/>
          <w:b/>
          <w:color w:val="404040"/>
          <w:sz w:val="16"/>
        </w:rPr>
        <w:t>All</w:t>
      </w:r>
      <w:r w:rsidRPr="00933DAC">
        <w:rPr>
          <w:rFonts w:ascii="Arial" w:hAnsi="Arial"/>
          <w:caps/>
          <w:color w:val="404040"/>
          <w:sz w:val="14"/>
        </w:rPr>
        <w:tab/>
        <w:t xml:space="preserve">    Market Capitalization </w:t>
      </w:r>
      <w:r w:rsidRPr="00933DAC">
        <w:rPr>
          <w:rFonts w:ascii="Arial" w:hAnsi="Arial"/>
          <w:b/>
          <w:caps/>
          <w:color w:val="404040"/>
          <w:sz w:val="16"/>
          <w:szCs w:val="16"/>
        </w:rPr>
        <w:t>$</w:t>
      </w:r>
      <w:r>
        <w:rPr>
          <w:rFonts w:ascii="Arial" w:hAnsi="Arial"/>
          <w:b/>
          <w:caps/>
          <w:color w:val="404040"/>
          <w:sz w:val="16"/>
          <w:szCs w:val="16"/>
        </w:rPr>
        <w:t>250M</w:t>
      </w:r>
      <w:r w:rsidRPr="00933DAC">
        <w:rPr>
          <w:rFonts w:ascii="Arial" w:hAnsi="Arial"/>
          <w:b/>
          <w:caps/>
          <w:color w:val="404040"/>
          <w:sz w:val="16"/>
          <w:szCs w:val="16"/>
        </w:rPr>
        <w:t xml:space="preserve"> to $</w:t>
      </w:r>
      <w:r>
        <w:rPr>
          <w:rFonts w:ascii="Arial" w:hAnsi="Arial"/>
          <w:b/>
          <w:caps/>
          <w:color w:val="404040"/>
          <w:sz w:val="16"/>
          <w:szCs w:val="16"/>
        </w:rPr>
        <w:t>500M</w:t>
      </w:r>
      <w:r w:rsidRPr="00933DAC">
        <w:rPr>
          <w:rFonts w:ascii="Arial" w:hAnsi="Arial"/>
          <w:caps/>
          <w:color w:val="404040"/>
          <w:sz w:val="14"/>
        </w:rPr>
        <w:tab/>
      </w:r>
      <w:r w:rsidRPr="00933DAC">
        <w:rPr>
          <w:rFonts w:ascii="Arial" w:hAnsi="Arial"/>
          <w:caps/>
          <w:color w:val="404040"/>
          <w:sz w:val="14"/>
        </w:rPr>
        <w:tab/>
        <w:t xml:space="preserve"> Time Period: </w:t>
      </w:r>
      <w:r w:rsidRPr="00933DAC">
        <w:rPr>
          <w:rFonts w:ascii="Arial" w:hAnsi="Arial"/>
          <w:b/>
          <w:color w:val="404040"/>
          <w:sz w:val="16"/>
        </w:rPr>
        <w:t>Previous 12 Months</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512"/>
        <w:gridCol w:w="1350"/>
        <w:gridCol w:w="3420"/>
      </w:tblGrid>
      <w:tr w:rsidR="00C91816" w14:paraId="53CFA4CA" w14:textId="77777777" w:rsidTr="00FD0975">
        <w:trPr>
          <w:jc w:val="center"/>
        </w:trPr>
        <w:tc>
          <w:tcPr>
            <w:tcW w:w="7920" w:type="dxa"/>
            <w:gridSpan w:val="4"/>
            <w:tcBorders>
              <w:top w:val="nil"/>
              <w:left w:val="nil"/>
              <w:bottom w:val="single" w:sz="4" w:space="0" w:color="auto"/>
              <w:right w:val="nil"/>
            </w:tcBorders>
            <w:shd w:val="clear" w:color="auto" w:fill="E6E6E6"/>
            <w:hideMark/>
          </w:tcPr>
          <w:p w14:paraId="1B84E19A" w14:textId="77777777" w:rsidR="00C91816" w:rsidRDefault="00C91816" w:rsidP="00FD0975">
            <w:pPr>
              <w:spacing w:before="120" w:after="120" w:line="240" w:lineRule="auto"/>
              <w:jc w:val="center"/>
              <w:rPr>
                <w:rFonts w:ascii="Arial" w:eastAsia="Times New Roman" w:hAnsi="Arial" w:cs="Times New Roman"/>
                <w:kern w:val="22"/>
                <w:sz w:val="20"/>
                <w:szCs w:val="20"/>
              </w:rPr>
            </w:pPr>
            <w:r>
              <w:rPr>
                <w:rFonts w:ascii="Arial" w:eastAsia="Times New Roman" w:hAnsi="Arial" w:cs="Times New Roman"/>
                <w:b/>
                <w:smallCaps/>
                <w:color w:val="0067B1"/>
                <w:kern w:val="22"/>
                <w:sz w:val="20"/>
                <w:szCs w:val="20"/>
              </w:rPr>
              <w:t>Public D&amp;O Peer Group Limit Purchasing Data Analysis</w:t>
            </w:r>
          </w:p>
        </w:tc>
      </w:tr>
      <w:tr w:rsidR="00C91816" w14:paraId="1DF24E47" w14:textId="77777777" w:rsidTr="00FD0975">
        <w:trPr>
          <w:trHeight w:hRule="exact" w:val="795"/>
          <w:jc w:val="center"/>
        </w:trPr>
        <w:tc>
          <w:tcPr>
            <w:tcW w:w="2638" w:type="dxa"/>
            <w:tcBorders>
              <w:top w:val="single" w:sz="4" w:space="0" w:color="auto"/>
              <w:left w:val="nil"/>
              <w:bottom w:val="single" w:sz="4" w:space="0" w:color="808080"/>
              <w:right w:val="nil"/>
            </w:tcBorders>
            <w:vAlign w:val="center"/>
          </w:tcPr>
          <w:p w14:paraId="5FF1BD09" w14:textId="77777777" w:rsidR="00C91816" w:rsidRDefault="00C91816" w:rsidP="00FD0975">
            <w:pPr>
              <w:spacing w:after="0" w:line="240" w:lineRule="auto"/>
              <w:jc w:val="center"/>
              <w:rPr>
                <w:rFonts w:ascii="Arial" w:eastAsia="Times New Roman" w:hAnsi="Arial" w:cs="Times New Roman"/>
                <w:b/>
                <w:smallCaps/>
                <w:kern w:val="22"/>
                <w:sz w:val="18"/>
                <w:szCs w:val="18"/>
              </w:rPr>
            </w:pPr>
          </w:p>
        </w:tc>
        <w:tc>
          <w:tcPr>
            <w:tcW w:w="1862" w:type="dxa"/>
            <w:gridSpan w:val="2"/>
            <w:tcBorders>
              <w:top w:val="single" w:sz="4" w:space="0" w:color="auto"/>
              <w:left w:val="nil"/>
              <w:bottom w:val="single" w:sz="4" w:space="0" w:color="808080"/>
              <w:right w:val="nil"/>
            </w:tcBorders>
            <w:vAlign w:val="center"/>
            <w:hideMark/>
          </w:tcPr>
          <w:p w14:paraId="57EDF270" w14:textId="77777777" w:rsidR="00C91816" w:rsidRDefault="00C91816" w:rsidP="00FD0975">
            <w:pPr>
              <w:spacing w:after="0" w:line="240" w:lineRule="auto"/>
              <w:jc w:val="center"/>
              <w:rPr>
                <w:rFonts w:ascii="Arial" w:eastAsia="Times New Roman" w:hAnsi="Arial" w:cs="Times New Roman"/>
                <w:b/>
                <w:smallCaps/>
                <w:kern w:val="22"/>
                <w:sz w:val="20"/>
                <w:szCs w:val="20"/>
              </w:rPr>
            </w:pPr>
            <w:r>
              <w:rPr>
                <w:rFonts w:ascii="Arial" w:eastAsia="Times New Roman" w:hAnsi="Arial" w:cs="Times New Roman"/>
                <w:b/>
                <w:smallCaps/>
                <w:kern w:val="22"/>
                <w:sz w:val="20"/>
                <w:szCs w:val="20"/>
              </w:rPr>
              <w:t>Total Limit</w:t>
            </w:r>
          </w:p>
        </w:tc>
        <w:tc>
          <w:tcPr>
            <w:tcW w:w="3420" w:type="dxa"/>
            <w:tcBorders>
              <w:top w:val="single" w:sz="4" w:space="0" w:color="auto"/>
              <w:left w:val="nil"/>
              <w:bottom w:val="single" w:sz="4" w:space="0" w:color="808080"/>
              <w:right w:val="nil"/>
            </w:tcBorders>
            <w:vAlign w:val="center"/>
            <w:hideMark/>
          </w:tcPr>
          <w:p w14:paraId="5E7A894E" w14:textId="77777777" w:rsidR="00C91816" w:rsidRDefault="00C91816" w:rsidP="00FD0975">
            <w:pPr>
              <w:spacing w:after="0" w:line="240" w:lineRule="auto"/>
              <w:jc w:val="center"/>
              <w:rPr>
                <w:rFonts w:ascii="Arial" w:eastAsia="Times New Roman" w:hAnsi="Arial" w:cs="Times New Roman"/>
                <w:smallCaps/>
                <w:kern w:val="22"/>
                <w:sz w:val="20"/>
                <w:szCs w:val="20"/>
              </w:rPr>
            </w:pPr>
            <w:r>
              <w:rPr>
                <w:rFonts w:ascii="Arial" w:eastAsia="Times New Roman" w:hAnsi="Arial" w:cs="Times New Roman"/>
                <w:b/>
                <w:smallCaps/>
                <w:kern w:val="22"/>
                <w:sz w:val="20"/>
                <w:szCs w:val="20"/>
              </w:rPr>
              <w:tab/>
              <w:t>Side A Limit</w:t>
            </w:r>
          </w:p>
        </w:tc>
      </w:tr>
      <w:tr w:rsidR="00C91816" w14:paraId="759AD4E0" w14:textId="77777777" w:rsidTr="00FD0975">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3B1C492" w14:textId="77777777" w:rsidR="00C91816" w:rsidRDefault="00C91816" w:rsidP="00FD0975">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Average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05CEF986" w14:textId="77777777" w:rsidR="00C91816" w:rsidRDefault="00C91816" w:rsidP="00FD0975">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$34,300,000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0472D1E" w14:textId="77777777" w:rsidR="00C91816" w:rsidRDefault="00C91816" w:rsidP="00FD0975">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$9,900,000</w:t>
            </w:r>
          </w:p>
        </w:tc>
      </w:tr>
      <w:tr w:rsidR="00C91816" w14:paraId="42336EF3" w14:textId="77777777" w:rsidTr="00FD0975">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4FE594AD" w14:textId="77777777" w:rsidR="00C91816" w:rsidRDefault="00C91816" w:rsidP="00FD0975">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Median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3585A211" w14:textId="77777777" w:rsidR="00C91816" w:rsidRDefault="00C91816" w:rsidP="00FD0975">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$30,000,000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62A72B42" w14:textId="77777777" w:rsidR="00C91816" w:rsidRDefault="00C91816" w:rsidP="00FD0975">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$10,000,000</w:t>
            </w:r>
          </w:p>
        </w:tc>
      </w:tr>
      <w:tr w:rsidR="00C91816" w14:paraId="3546C3A0" w14:textId="77777777" w:rsidTr="00FD0975">
        <w:trPr>
          <w:trHeight w:val="285"/>
          <w:jc w:val="center"/>
        </w:trPr>
        <w:tc>
          <w:tcPr>
            <w:tcW w:w="3150"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4A34304D" w14:textId="77777777" w:rsidR="00C91816" w:rsidRDefault="00C91816" w:rsidP="00FD0975">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Average excluding non-buyers</w:t>
            </w:r>
          </w:p>
        </w:tc>
        <w:tc>
          <w:tcPr>
            <w:tcW w:w="135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4F2DD383" w14:textId="77777777" w:rsidR="00C91816" w:rsidRDefault="00C91816" w:rsidP="00FD0975">
            <w:pPr>
              <w:spacing w:after="0" w:line="240" w:lineRule="auto"/>
              <w:jc w:val="center"/>
              <w:rPr>
                <w:rFonts w:ascii="Arial" w:eastAsia="Times New Roman" w:hAnsi="Arial" w:cs="Times New Roman"/>
                <w:kern w:val="22"/>
                <w:sz w:val="20"/>
                <w:szCs w:val="20"/>
              </w:rPr>
            </w:pP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2C1824C1" w14:textId="77777777" w:rsidR="00C91816" w:rsidRDefault="00C91816" w:rsidP="00FD0975">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$10,700,000</w:t>
            </w:r>
          </w:p>
        </w:tc>
      </w:tr>
      <w:tr w:rsidR="00C91816" w14:paraId="022596E4" w14:textId="77777777" w:rsidTr="00FD0975">
        <w:trPr>
          <w:trHeight w:val="285"/>
          <w:jc w:val="center"/>
        </w:trPr>
        <w:tc>
          <w:tcPr>
            <w:tcW w:w="3150"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6CB9DD9" w14:textId="77777777" w:rsidR="00C91816" w:rsidRDefault="00C91816" w:rsidP="00FD0975">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Median excluding non-buyers</w:t>
            </w:r>
          </w:p>
        </w:tc>
        <w:tc>
          <w:tcPr>
            <w:tcW w:w="135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7C738E08" w14:textId="77777777" w:rsidR="00C91816" w:rsidRDefault="00C91816" w:rsidP="00FD0975">
            <w:pPr>
              <w:spacing w:after="0" w:line="240" w:lineRule="auto"/>
              <w:jc w:val="center"/>
              <w:rPr>
                <w:rFonts w:ascii="Arial" w:eastAsia="Times New Roman" w:hAnsi="Arial" w:cs="Times New Roman"/>
                <w:kern w:val="22"/>
                <w:sz w:val="20"/>
                <w:szCs w:val="20"/>
              </w:rPr>
            </w:pP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81CC103" w14:textId="77777777" w:rsidR="00C91816" w:rsidRDefault="00C91816" w:rsidP="00FD0975">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$10,000,000</w:t>
            </w:r>
          </w:p>
        </w:tc>
      </w:tr>
      <w:tr w:rsidR="00C91816" w14:paraId="02F8F9C6" w14:textId="77777777" w:rsidTr="00FD0975">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771A539C" w14:textId="77777777" w:rsidR="00C91816" w:rsidRDefault="00C91816" w:rsidP="00FD0975">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3rd Quartile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48067D03" w14:textId="77777777" w:rsidR="00C91816" w:rsidRDefault="00C91816" w:rsidP="00FD0975">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$35,000,000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3BF6B7E1" w14:textId="77777777" w:rsidR="00C91816" w:rsidRDefault="00C91816" w:rsidP="00FD0975">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$15,000,000</w:t>
            </w:r>
          </w:p>
        </w:tc>
      </w:tr>
      <w:tr w:rsidR="00C91816" w14:paraId="01F66E36" w14:textId="77777777" w:rsidTr="00FD0975">
        <w:trPr>
          <w:trHeight w:val="285"/>
          <w:jc w:val="center"/>
        </w:trPr>
        <w:tc>
          <w:tcPr>
            <w:tcW w:w="2638"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2492DBE6" w14:textId="77777777" w:rsidR="00C91816" w:rsidRDefault="00C91816" w:rsidP="00FD0975">
            <w:pPr>
              <w:spacing w:after="0" w:line="240" w:lineRule="auto"/>
              <w:jc w:val="both"/>
              <w:rPr>
                <w:rFonts w:ascii="Arial" w:eastAsia="Times New Roman" w:hAnsi="Arial" w:cs="Times New Roman"/>
                <w:kern w:val="22"/>
                <w:sz w:val="20"/>
                <w:szCs w:val="20"/>
              </w:rPr>
            </w:pPr>
            <w:r>
              <w:rPr>
                <w:rFonts w:ascii="Arial" w:eastAsia="Times New Roman" w:hAnsi="Arial" w:cs="Times New Roman"/>
                <w:kern w:val="22"/>
                <w:sz w:val="20"/>
                <w:szCs w:val="20"/>
              </w:rPr>
              <w:t>90</w:t>
            </w:r>
            <w:r>
              <w:rPr>
                <w:rFonts w:ascii="Arial" w:eastAsia="Times New Roman" w:hAnsi="Arial" w:cs="Times New Roman"/>
                <w:kern w:val="22"/>
                <w:sz w:val="20"/>
                <w:szCs w:val="20"/>
                <w:vertAlign w:val="superscript"/>
              </w:rPr>
              <w:t>th</w:t>
            </w:r>
            <w:r>
              <w:rPr>
                <w:rFonts w:ascii="Arial" w:eastAsia="Times New Roman" w:hAnsi="Arial" w:cs="Times New Roman"/>
                <w:kern w:val="22"/>
                <w:sz w:val="20"/>
                <w:szCs w:val="20"/>
              </w:rPr>
              <w:t xml:space="preserve"> Percentile Limit</w:t>
            </w:r>
          </w:p>
        </w:tc>
        <w:tc>
          <w:tcPr>
            <w:tcW w:w="1862"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310ADE86" w14:textId="77777777" w:rsidR="00C91816" w:rsidRDefault="00C91816" w:rsidP="00FD0975">
            <w:pPr>
              <w:spacing w:after="0" w:line="240" w:lineRule="auto"/>
              <w:jc w:val="center"/>
              <w:rPr>
                <w:rFonts w:ascii="Arial" w:eastAsia="Times New Roman" w:hAnsi="Arial" w:cs="Times New Roman"/>
                <w:kern w:val="22"/>
                <w:sz w:val="20"/>
                <w:szCs w:val="20"/>
              </w:rPr>
            </w:pPr>
            <w:r>
              <w:rPr>
                <w:rFonts w:ascii="Arial" w:eastAsia="Times New Roman" w:hAnsi="Arial" w:cs="Times New Roman"/>
                <w:kern w:val="22"/>
                <w:sz w:val="20"/>
                <w:szCs w:val="20"/>
              </w:rPr>
              <w:t>$46,500,000</w:t>
            </w: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09078E9A" w14:textId="77777777" w:rsidR="00C91816" w:rsidRDefault="00C91816" w:rsidP="00FD0975">
            <w:pPr>
              <w:spacing w:after="0" w:line="240" w:lineRule="auto"/>
              <w:ind w:left="612"/>
              <w:jc w:val="center"/>
              <w:rPr>
                <w:rFonts w:ascii="Arial" w:eastAsia="Times New Roman" w:hAnsi="Arial" w:cs="Times New Roman"/>
                <w:kern w:val="22"/>
                <w:sz w:val="20"/>
                <w:szCs w:val="20"/>
              </w:rPr>
            </w:pPr>
            <w:r>
              <w:rPr>
                <w:rFonts w:ascii="Arial" w:eastAsia="Times New Roman" w:hAnsi="Arial" w:cs="Times New Roman"/>
                <w:kern w:val="22"/>
                <w:sz w:val="20"/>
                <w:szCs w:val="20"/>
              </w:rPr>
              <w:t>$15,000,000</w:t>
            </w:r>
          </w:p>
        </w:tc>
      </w:tr>
      <w:tr w:rsidR="00C91816" w14:paraId="2DBBF2D3" w14:textId="77777777" w:rsidTr="00FD0975">
        <w:trPr>
          <w:trHeight w:val="285"/>
          <w:jc w:val="center"/>
        </w:trPr>
        <w:tc>
          <w:tcPr>
            <w:tcW w:w="3150" w:type="dxa"/>
            <w:gridSpan w:val="2"/>
            <w:tcBorders>
              <w:top w:val="single" w:sz="4" w:space="0" w:color="808080"/>
              <w:left w:val="nil"/>
              <w:bottom w:val="single" w:sz="4" w:space="0" w:color="808080"/>
              <w:right w:val="nil"/>
            </w:tcBorders>
            <w:tcMar>
              <w:top w:w="72" w:type="dxa"/>
              <w:left w:w="115" w:type="dxa"/>
              <w:bottom w:w="72" w:type="dxa"/>
              <w:right w:w="115" w:type="dxa"/>
            </w:tcMar>
            <w:vAlign w:val="center"/>
          </w:tcPr>
          <w:p w14:paraId="65EEACEF" w14:textId="77777777" w:rsidR="00C91816" w:rsidRDefault="00C91816" w:rsidP="00FD0975">
            <w:pPr>
              <w:spacing w:after="0" w:line="240" w:lineRule="auto"/>
              <w:jc w:val="both"/>
              <w:rPr>
                <w:rFonts w:ascii="Arial" w:eastAsia="Times New Roman" w:hAnsi="Arial" w:cs="Times New Roman"/>
                <w:color w:val="0070C0"/>
                <w:kern w:val="22"/>
                <w:sz w:val="20"/>
                <w:szCs w:val="20"/>
              </w:rPr>
            </w:pPr>
          </w:p>
        </w:tc>
        <w:tc>
          <w:tcPr>
            <w:tcW w:w="1350" w:type="dxa"/>
            <w:tcBorders>
              <w:top w:val="single" w:sz="4" w:space="0" w:color="808080"/>
              <w:left w:val="nil"/>
              <w:bottom w:val="single" w:sz="4" w:space="0" w:color="808080"/>
              <w:right w:val="nil"/>
            </w:tcBorders>
            <w:tcMar>
              <w:top w:w="72" w:type="dxa"/>
              <w:left w:w="115" w:type="dxa"/>
              <w:bottom w:w="72" w:type="dxa"/>
              <w:right w:w="115" w:type="dxa"/>
            </w:tcMar>
            <w:vAlign w:val="center"/>
          </w:tcPr>
          <w:p w14:paraId="106D4A2F" w14:textId="77777777" w:rsidR="00C91816" w:rsidRDefault="00C91816" w:rsidP="00FD0975">
            <w:pPr>
              <w:spacing w:after="0" w:line="240" w:lineRule="auto"/>
              <w:jc w:val="center"/>
              <w:rPr>
                <w:rFonts w:ascii="Arial" w:eastAsia="Times New Roman" w:hAnsi="Arial" w:cs="Times New Roman"/>
                <w:color w:val="0070C0"/>
                <w:kern w:val="22"/>
                <w:sz w:val="20"/>
                <w:szCs w:val="20"/>
              </w:rPr>
            </w:pPr>
          </w:p>
        </w:tc>
        <w:tc>
          <w:tcPr>
            <w:tcW w:w="3420" w:type="dxa"/>
            <w:tcBorders>
              <w:top w:val="single" w:sz="4" w:space="0" w:color="808080"/>
              <w:left w:val="nil"/>
              <w:bottom w:val="single" w:sz="4" w:space="0" w:color="808080"/>
              <w:right w:val="nil"/>
            </w:tcBorders>
            <w:tcMar>
              <w:top w:w="72" w:type="dxa"/>
              <w:left w:w="115" w:type="dxa"/>
              <w:bottom w:w="72" w:type="dxa"/>
              <w:right w:w="115" w:type="dxa"/>
            </w:tcMar>
            <w:vAlign w:val="center"/>
            <w:hideMark/>
          </w:tcPr>
          <w:p w14:paraId="4BC3B322" w14:textId="77777777" w:rsidR="00C91816" w:rsidRDefault="00C91816" w:rsidP="00FD0975">
            <w:pPr>
              <w:spacing w:after="0" w:line="240" w:lineRule="auto"/>
              <w:ind w:left="612"/>
              <w:jc w:val="center"/>
              <w:rPr>
                <w:rFonts w:ascii="Arial" w:eastAsia="Times New Roman" w:hAnsi="Arial" w:cs="Times New Roman"/>
                <w:i/>
                <w:iCs/>
                <w:color w:val="0070C0"/>
                <w:kern w:val="22"/>
                <w:sz w:val="20"/>
                <w:szCs w:val="20"/>
              </w:rPr>
            </w:pPr>
            <w:r>
              <w:rPr>
                <w:rFonts w:ascii="Arial" w:eastAsia="Times New Roman" w:hAnsi="Arial" w:cs="Times New Roman"/>
                <w:i/>
                <w:iCs/>
                <w:color w:val="0070C0"/>
                <w:kern w:val="22"/>
                <w:sz w:val="20"/>
                <w:szCs w:val="20"/>
              </w:rPr>
              <w:t>% Buying Side A: 93%</w:t>
            </w:r>
          </w:p>
        </w:tc>
      </w:tr>
      <w:tr w:rsidR="00C91816" w14:paraId="489238A4" w14:textId="77777777" w:rsidTr="00FD0975">
        <w:trPr>
          <w:trHeight w:val="285"/>
          <w:jc w:val="center"/>
        </w:trPr>
        <w:tc>
          <w:tcPr>
            <w:tcW w:w="7920" w:type="dxa"/>
            <w:gridSpan w:val="4"/>
            <w:tcBorders>
              <w:top w:val="single" w:sz="4" w:space="0" w:color="808080"/>
              <w:left w:val="nil"/>
              <w:bottom w:val="single" w:sz="4" w:space="0" w:color="auto"/>
              <w:right w:val="nil"/>
            </w:tcBorders>
            <w:tcMar>
              <w:top w:w="72" w:type="dxa"/>
              <w:left w:w="115" w:type="dxa"/>
              <w:bottom w:w="72" w:type="dxa"/>
              <w:right w:w="115" w:type="dxa"/>
            </w:tcMar>
            <w:vAlign w:val="center"/>
            <w:hideMark/>
          </w:tcPr>
          <w:p w14:paraId="1E5F4978" w14:textId="77777777" w:rsidR="00C91816" w:rsidRDefault="00C91816" w:rsidP="00FD0975">
            <w:pPr>
              <w:spacing w:after="0" w:line="240" w:lineRule="auto"/>
              <w:jc w:val="center"/>
              <w:rPr>
                <w:rFonts w:ascii="Arial" w:eastAsia="Times New Roman" w:hAnsi="Arial" w:cs="Times New Roman"/>
                <w:b/>
                <w:smallCaps/>
                <w:kern w:val="22"/>
                <w:sz w:val="20"/>
                <w:szCs w:val="20"/>
              </w:rPr>
            </w:pPr>
            <w:r>
              <w:rPr>
                <w:rFonts w:ascii="Arial" w:eastAsia="Times New Roman" w:hAnsi="Arial" w:cs="Times New Roman"/>
                <w:b/>
                <w:smallCaps/>
                <w:sz w:val="20"/>
                <w:szCs w:val="20"/>
              </w:rPr>
              <w:t>Market Cap Range: Minimum</w:t>
            </w:r>
            <w:r>
              <w:rPr>
                <w:rFonts w:ascii="Arial" w:eastAsia="Times New Roman" w:hAnsi="Arial" w:cs="Times New Roman"/>
                <w:b/>
                <w:smallCaps/>
                <w:color w:val="0046AD"/>
                <w:sz w:val="20"/>
                <w:szCs w:val="20"/>
              </w:rPr>
              <w:t xml:space="preserve"> </w:t>
            </w:r>
            <w:r>
              <w:rPr>
                <w:rFonts w:ascii="Arial" w:eastAsia="Times New Roman" w:hAnsi="Arial" w:cs="Times New Roman"/>
                <w:b/>
                <w:smallCaps/>
                <w:color w:val="0067B1"/>
                <w:sz w:val="20"/>
                <w:szCs w:val="20"/>
              </w:rPr>
              <w:t xml:space="preserve">$250.01 million  </w:t>
            </w:r>
            <w:r>
              <w:rPr>
                <w:rFonts w:ascii="Arial" w:eastAsia="Times New Roman" w:hAnsi="Arial" w:cs="Times New Roman"/>
                <w:b/>
                <w:smallCaps/>
                <w:sz w:val="20"/>
                <w:szCs w:val="20"/>
              </w:rPr>
              <w:t>Maximum:</w:t>
            </w:r>
            <w:r>
              <w:rPr>
                <w:rFonts w:ascii="Arial" w:eastAsia="Times New Roman" w:hAnsi="Arial" w:cs="Times New Roman"/>
                <w:b/>
                <w:smallCaps/>
                <w:color w:val="006666"/>
                <w:sz w:val="20"/>
                <w:szCs w:val="20"/>
              </w:rPr>
              <w:t xml:space="preserve"> </w:t>
            </w:r>
            <w:r>
              <w:rPr>
                <w:rFonts w:ascii="Arial" w:eastAsia="Times New Roman" w:hAnsi="Arial" w:cs="Times New Roman"/>
                <w:b/>
                <w:smallCaps/>
                <w:color w:val="0067B1"/>
                <w:sz w:val="20"/>
                <w:szCs w:val="20"/>
              </w:rPr>
              <w:t>$500 million</w:t>
            </w:r>
          </w:p>
        </w:tc>
      </w:tr>
    </w:tbl>
    <w:p w14:paraId="1376F396" w14:textId="3CC421BC" w:rsidR="0099627F" w:rsidRDefault="00C91816" w:rsidP="0099627F">
      <w:pPr>
        <w:spacing w:before="120" w:after="0" w:line="240" w:lineRule="auto"/>
        <w:ind w:left="547"/>
        <w:jc w:val="both"/>
        <w:rPr>
          <w:rFonts w:ascii="Arial" w:hAnsi="Arial" w:cs="Arial"/>
          <w:color w:val="0058A4"/>
        </w:rPr>
      </w:pPr>
      <w:r>
        <w:rPr>
          <w:rFonts w:ascii="Arial" w:eastAsia="Times New Roman" w:hAnsi="Arial" w:cs="Times New Roman"/>
          <w:i/>
          <w:color w:val="404040"/>
          <w:sz w:val="16"/>
          <w:szCs w:val="24"/>
        </w:rPr>
        <w:t>Source: Proprietary 2022 Analysis of RT ProExec Public Company D&amp;O placement</w:t>
      </w:r>
      <w:r w:rsidR="0099627F">
        <w:rPr>
          <w:rFonts w:ascii="Arial" w:eastAsia="Times New Roman" w:hAnsi="Arial" w:cs="Times New Roman"/>
          <w:i/>
          <w:color w:val="404040"/>
          <w:sz w:val="16"/>
          <w:szCs w:val="24"/>
        </w:rPr>
        <w:t>s</w:t>
      </w:r>
    </w:p>
    <w:p w14:paraId="0115AA28" w14:textId="45C35C53" w:rsidR="0099627F" w:rsidRPr="00933DAC" w:rsidRDefault="0099627F" w:rsidP="0099627F">
      <w:pPr>
        <w:pStyle w:val="OBISChapterTitle"/>
        <w:rPr>
          <w:rFonts w:cs="Arial"/>
          <w:bCs/>
          <w:iCs w:val="0"/>
          <w:color w:val="0067B1"/>
          <w:kern w:val="22"/>
          <w:szCs w:val="22"/>
        </w:rPr>
      </w:pPr>
      <w:r>
        <w:rPr>
          <w:bCs/>
          <w:iCs w:val="0"/>
          <w:color w:val="0067B1"/>
          <w:kern w:val="22"/>
        </w:rPr>
        <w:lastRenderedPageBreak/>
        <w:t>V</w:t>
      </w:r>
      <w:r w:rsidRPr="00933DAC">
        <w:rPr>
          <w:bCs/>
          <w:iCs w:val="0"/>
          <w:color w:val="0067B1"/>
          <w:kern w:val="22"/>
        </w:rPr>
        <w:t xml:space="preserve">. </w:t>
      </w:r>
      <w:r>
        <w:rPr>
          <w:bCs/>
          <w:iCs w:val="0"/>
          <w:color w:val="0067B1"/>
          <w:kern w:val="22"/>
        </w:rPr>
        <w:t>Marketing Summary</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2070"/>
        <w:gridCol w:w="5130"/>
      </w:tblGrid>
      <w:tr w:rsidR="0099627F" w:rsidRPr="00F77495" w14:paraId="600DB769" w14:textId="77777777" w:rsidTr="00EF41DF">
        <w:tc>
          <w:tcPr>
            <w:tcW w:w="2358" w:type="dxa"/>
            <w:shd w:val="clear" w:color="auto" w:fill="auto"/>
          </w:tcPr>
          <w:p w14:paraId="372D7847"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
              </w:rPr>
            </w:pPr>
            <w:r w:rsidRPr="00F77495">
              <w:rPr>
                <w:rFonts w:ascii="Calibri" w:eastAsia="Times New Roman" w:hAnsi="Calibri" w:cs="Calibri"/>
                <w:b/>
              </w:rPr>
              <w:t>Carrier</w:t>
            </w:r>
          </w:p>
        </w:tc>
        <w:tc>
          <w:tcPr>
            <w:tcW w:w="2070" w:type="dxa"/>
            <w:shd w:val="clear" w:color="auto" w:fill="auto"/>
          </w:tcPr>
          <w:p w14:paraId="666C1B07"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
              </w:rPr>
            </w:pPr>
            <w:r w:rsidRPr="00F77495">
              <w:rPr>
                <w:rFonts w:ascii="Calibri" w:eastAsia="Times New Roman" w:hAnsi="Calibri" w:cs="Calibri"/>
                <w:b/>
              </w:rPr>
              <w:t>A.M. Best Rating</w:t>
            </w:r>
          </w:p>
        </w:tc>
        <w:tc>
          <w:tcPr>
            <w:tcW w:w="5130" w:type="dxa"/>
            <w:shd w:val="clear" w:color="auto" w:fill="auto"/>
          </w:tcPr>
          <w:p w14:paraId="5C55BBAD"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
              </w:rPr>
            </w:pPr>
            <w:r w:rsidRPr="00F77495">
              <w:rPr>
                <w:rFonts w:ascii="Calibri" w:eastAsia="Times New Roman" w:hAnsi="Calibri" w:cs="Calibri"/>
                <w:b/>
              </w:rPr>
              <w:t>Carrier Response</w:t>
            </w:r>
          </w:p>
        </w:tc>
      </w:tr>
      <w:tr w:rsidR="0099627F" w:rsidRPr="00F77495" w14:paraId="3612CCE0" w14:textId="77777777" w:rsidTr="00EF41DF">
        <w:tc>
          <w:tcPr>
            <w:tcW w:w="2358" w:type="dxa"/>
            <w:shd w:val="clear" w:color="auto" w:fill="auto"/>
          </w:tcPr>
          <w:p w14:paraId="09420FA3"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AIG</w:t>
            </w:r>
          </w:p>
        </w:tc>
        <w:tc>
          <w:tcPr>
            <w:tcW w:w="2070" w:type="dxa"/>
            <w:shd w:val="clear" w:color="auto" w:fill="auto"/>
          </w:tcPr>
          <w:p w14:paraId="465EA78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384E7CB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Primary and A-Side incumbent.  Quoted the primary $3M limit with a $5M retention for $695,000.</w:t>
            </w:r>
          </w:p>
        </w:tc>
      </w:tr>
      <w:tr w:rsidR="0099627F" w:rsidRPr="00F77495" w14:paraId="127F2D77" w14:textId="77777777" w:rsidTr="00EF41DF">
        <w:tc>
          <w:tcPr>
            <w:tcW w:w="2358" w:type="dxa"/>
            <w:shd w:val="clear" w:color="auto" w:fill="auto"/>
          </w:tcPr>
          <w:p w14:paraId="0A4A6BCB"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Allianz </w:t>
            </w:r>
          </w:p>
        </w:tc>
        <w:tc>
          <w:tcPr>
            <w:tcW w:w="2070" w:type="dxa"/>
            <w:shd w:val="clear" w:color="auto" w:fill="auto"/>
          </w:tcPr>
          <w:p w14:paraId="641609F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3C89EE1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class of business.</w:t>
            </w:r>
          </w:p>
        </w:tc>
      </w:tr>
      <w:tr w:rsidR="0099627F" w:rsidRPr="00F77495" w14:paraId="4BDE0423" w14:textId="77777777" w:rsidTr="00EF41DF">
        <w:tc>
          <w:tcPr>
            <w:tcW w:w="2358" w:type="dxa"/>
            <w:shd w:val="clear" w:color="auto" w:fill="auto"/>
          </w:tcPr>
          <w:p w14:paraId="33FFEA8C"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Allied World </w:t>
            </w:r>
          </w:p>
        </w:tc>
        <w:tc>
          <w:tcPr>
            <w:tcW w:w="2070" w:type="dxa"/>
            <w:shd w:val="clear" w:color="auto" w:fill="auto"/>
          </w:tcPr>
          <w:p w14:paraId="7BD5DF29"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56DF341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and lead A-Side incumbent.  Quoted the $5M excess of $5M for $737,500 and the $5M excess of $30M A-Side DIC for $150,000.</w:t>
            </w:r>
          </w:p>
        </w:tc>
      </w:tr>
      <w:tr w:rsidR="0099627F" w:rsidRPr="00F77495" w14:paraId="0BEF188D" w14:textId="77777777" w:rsidTr="00EF41DF">
        <w:tc>
          <w:tcPr>
            <w:tcW w:w="2358" w:type="dxa"/>
            <w:shd w:val="clear" w:color="auto" w:fill="auto"/>
          </w:tcPr>
          <w:p w14:paraId="1F518BE2"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Ambridge</w:t>
            </w:r>
          </w:p>
        </w:tc>
        <w:tc>
          <w:tcPr>
            <w:tcW w:w="2070" w:type="dxa"/>
            <w:shd w:val="clear" w:color="auto" w:fill="auto"/>
          </w:tcPr>
          <w:p w14:paraId="1670166D"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w:t>
            </w:r>
          </w:p>
        </w:tc>
        <w:tc>
          <w:tcPr>
            <w:tcW w:w="5130" w:type="dxa"/>
            <w:shd w:val="clear" w:color="auto" w:fill="auto"/>
          </w:tcPr>
          <w:p w14:paraId="65190559"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  Unable to provide competitive terms.</w:t>
            </w:r>
          </w:p>
        </w:tc>
      </w:tr>
      <w:tr w:rsidR="0099627F" w:rsidRPr="00F77495" w14:paraId="7776529D" w14:textId="77777777" w:rsidTr="00EF41DF">
        <w:tc>
          <w:tcPr>
            <w:tcW w:w="2358" w:type="dxa"/>
            <w:shd w:val="clear" w:color="auto" w:fill="auto"/>
          </w:tcPr>
          <w:p w14:paraId="6E8D9E4E"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Amtrust </w:t>
            </w:r>
          </w:p>
        </w:tc>
        <w:tc>
          <w:tcPr>
            <w:tcW w:w="2070" w:type="dxa"/>
            <w:shd w:val="clear" w:color="auto" w:fill="auto"/>
          </w:tcPr>
          <w:p w14:paraId="49FF024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570860C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Willing to consider high excess A-Side only.</w:t>
            </w:r>
          </w:p>
        </w:tc>
      </w:tr>
      <w:tr w:rsidR="0099627F" w:rsidRPr="00F77495" w14:paraId="3C885ED1" w14:textId="77777777" w:rsidTr="00EF41DF">
        <w:tc>
          <w:tcPr>
            <w:tcW w:w="2358" w:type="dxa"/>
            <w:shd w:val="clear" w:color="auto" w:fill="auto"/>
          </w:tcPr>
          <w:p w14:paraId="114C4F71"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ANV Global</w:t>
            </w:r>
          </w:p>
        </w:tc>
        <w:tc>
          <w:tcPr>
            <w:tcW w:w="2070" w:type="dxa"/>
            <w:shd w:val="clear" w:color="auto" w:fill="auto"/>
          </w:tcPr>
          <w:p w14:paraId="3790660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39A6514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Willing to consider high excess A-Side only.</w:t>
            </w:r>
          </w:p>
        </w:tc>
      </w:tr>
      <w:tr w:rsidR="0099627F" w:rsidRPr="00F77495" w14:paraId="27613469" w14:textId="77777777" w:rsidTr="00EF41DF">
        <w:tc>
          <w:tcPr>
            <w:tcW w:w="2358" w:type="dxa"/>
            <w:shd w:val="clear" w:color="auto" w:fill="auto"/>
          </w:tcPr>
          <w:p w14:paraId="56AA4BD8"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Applied Underwriters</w:t>
            </w:r>
          </w:p>
        </w:tc>
        <w:tc>
          <w:tcPr>
            <w:tcW w:w="2070" w:type="dxa"/>
            <w:shd w:val="clear" w:color="auto" w:fill="auto"/>
          </w:tcPr>
          <w:p w14:paraId="5E2C881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bCs/>
              </w:rPr>
              <w:t>Excellent A XI</w:t>
            </w:r>
          </w:p>
        </w:tc>
        <w:tc>
          <w:tcPr>
            <w:tcW w:w="5130" w:type="dxa"/>
            <w:shd w:val="clear" w:color="auto" w:fill="auto"/>
          </w:tcPr>
          <w:p w14:paraId="6D6DC66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  Unable to provide competitive terms.</w:t>
            </w:r>
          </w:p>
        </w:tc>
      </w:tr>
      <w:tr w:rsidR="0099627F" w:rsidRPr="00F77495" w14:paraId="249A51C3" w14:textId="77777777" w:rsidTr="00EF41DF">
        <w:tc>
          <w:tcPr>
            <w:tcW w:w="2358" w:type="dxa"/>
            <w:shd w:val="clear" w:color="auto" w:fill="auto"/>
          </w:tcPr>
          <w:p w14:paraId="572475A3"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Arch </w:t>
            </w:r>
          </w:p>
        </w:tc>
        <w:tc>
          <w:tcPr>
            <w:tcW w:w="2070" w:type="dxa"/>
            <w:shd w:val="clear" w:color="auto" w:fill="auto"/>
          </w:tcPr>
          <w:p w14:paraId="2CC1D1B9"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2297621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1A05C58A" w14:textId="77777777" w:rsidTr="00EF41DF">
        <w:tc>
          <w:tcPr>
            <w:tcW w:w="2358" w:type="dxa"/>
            <w:shd w:val="clear" w:color="auto" w:fill="auto"/>
          </w:tcPr>
          <w:p w14:paraId="4F3F7E08"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Argo </w:t>
            </w:r>
          </w:p>
        </w:tc>
        <w:tc>
          <w:tcPr>
            <w:tcW w:w="2070" w:type="dxa"/>
            <w:shd w:val="clear" w:color="auto" w:fill="auto"/>
          </w:tcPr>
          <w:p w14:paraId="51D2CABA"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XIV</w:t>
            </w:r>
          </w:p>
        </w:tc>
        <w:tc>
          <w:tcPr>
            <w:tcW w:w="5130" w:type="dxa"/>
            <w:shd w:val="clear" w:color="auto" w:fill="auto"/>
          </w:tcPr>
          <w:p w14:paraId="1EB828E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foreign filing / foreign exposure.</w:t>
            </w:r>
          </w:p>
        </w:tc>
      </w:tr>
      <w:tr w:rsidR="0099627F" w:rsidRPr="00F77495" w14:paraId="34337C5F" w14:textId="77777777" w:rsidTr="00EF41DF">
        <w:tc>
          <w:tcPr>
            <w:tcW w:w="2358" w:type="dxa"/>
            <w:shd w:val="clear" w:color="auto" w:fill="auto"/>
          </w:tcPr>
          <w:p w14:paraId="6A780BA2"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ATRI </w:t>
            </w:r>
          </w:p>
        </w:tc>
        <w:tc>
          <w:tcPr>
            <w:tcW w:w="2070" w:type="dxa"/>
            <w:shd w:val="clear" w:color="auto" w:fill="auto"/>
          </w:tcPr>
          <w:p w14:paraId="1A63312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6A615CD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incumbent.  Indicated the $5M excess of $20M for $675,000.</w:t>
            </w:r>
          </w:p>
        </w:tc>
      </w:tr>
      <w:tr w:rsidR="0099627F" w:rsidRPr="00F77495" w14:paraId="5218D498" w14:textId="77777777" w:rsidTr="00EF41DF">
        <w:tc>
          <w:tcPr>
            <w:tcW w:w="2358" w:type="dxa"/>
            <w:shd w:val="clear" w:color="auto" w:fill="auto"/>
          </w:tcPr>
          <w:p w14:paraId="3637214D"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AXA XL  </w:t>
            </w:r>
          </w:p>
        </w:tc>
        <w:tc>
          <w:tcPr>
            <w:tcW w:w="2070" w:type="dxa"/>
            <w:shd w:val="clear" w:color="auto" w:fill="auto"/>
          </w:tcPr>
          <w:p w14:paraId="7C056A2D"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76C72D11"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and A-Side incumbent.  Quoted the $5M excess of $10M for $600,000 and the $5M excess of $35M A-Side for $105,000.</w:t>
            </w:r>
          </w:p>
        </w:tc>
      </w:tr>
      <w:tr w:rsidR="0099627F" w:rsidRPr="00F77495" w14:paraId="56217770" w14:textId="77777777" w:rsidTr="00EF41DF">
        <w:tc>
          <w:tcPr>
            <w:tcW w:w="2358" w:type="dxa"/>
            <w:shd w:val="clear" w:color="auto" w:fill="auto"/>
          </w:tcPr>
          <w:p w14:paraId="1DA0A8F5"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AXIS</w:t>
            </w:r>
          </w:p>
        </w:tc>
        <w:tc>
          <w:tcPr>
            <w:tcW w:w="2070" w:type="dxa"/>
            <w:shd w:val="clear" w:color="auto" w:fill="auto"/>
          </w:tcPr>
          <w:p w14:paraId="377E7B6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0A50BAF8"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Cayman parent structure.</w:t>
            </w:r>
          </w:p>
        </w:tc>
      </w:tr>
      <w:tr w:rsidR="0099627F" w:rsidRPr="00F77495" w14:paraId="08BC78B7" w14:textId="77777777" w:rsidTr="00EF41DF">
        <w:tc>
          <w:tcPr>
            <w:tcW w:w="2358" w:type="dxa"/>
            <w:shd w:val="clear" w:color="auto" w:fill="auto"/>
          </w:tcPr>
          <w:p w14:paraId="5CEFD821"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Berkley Pro</w:t>
            </w:r>
          </w:p>
        </w:tc>
        <w:tc>
          <w:tcPr>
            <w:tcW w:w="2070" w:type="dxa"/>
            <w:shd w:val="clear" w:color="auto" w:fill="auto"/>
          </w:tcPr>
          <w:p w14:paraId="78435F0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4BA15EBE"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incumbent.  Quoted the $2M excess of $3M for $370,000.</w:t>
            </w:r>
          </w:p>
        </w:tc>
      </w:tr>
      <w:tr w:rsidR="0099627F" w:rsidRPr="00F77495" w14:paraId="4BB23789" w14:textId="77777777" w:rsidTr="00EF41DF">
        <w:tc>
          <w:tcPr>
            <w:tcW w:w="2358" w:type="dxa"/>
            <w:shd w:val="clear" w:color="auto" w:fill="auto"/>
          </w:tcPr>
          <w:p w14:paraId="416FC837"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Berkshire Hathaway</w:t>
            </w:r>
          </w:p>
        </w:tc>
        <w:tc>
          <w:tcPr>
            <w:tcW w:w="2070" w:type="dxa"/>
            <w:shd w:val="clear" w:color="auto" w:fill="auto"/>
          </w:tcPr>
          <w:p w14:paraId="7860C79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 xml:space="preserve">Superior A++ XV </w:t>
            </w:r>
          </w:p>
        </w:tc>
        <w:tc>
          <w:tcPr>
            <w:tcW w:w="5130" w:type="dxa"/>
            <w:shd w:val="clear" w:color="auto" w:fill="auto"/>
          </w:tcPr>
          <w:p w14:paraId="33D69F8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terms due to foreign filing / foreign exposure.</w:t>
            </w:r>
          </w:p>
        </w:tc>
      </w:tr>
      <w:tr w:rsidR="0099627F" w:rsidRPr="00F77495" w14:paraId="5A778365" w14:textId="77777777" w:rsidTr="00EF41DF">
        <w:tc>
          <w:tcPr>
            <w:tcW w:w="2358" w:type="dxa"/>
            <w:shd w:val="clear" w:color="auto" w:fill="auto"/>
          </w:tcPr>
          <w:p w14:paraId="0F095F89"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Bermuda</w:t>
            </w:r>
          </w:p>
        </w:tc>
        <w:tc>
          <w:tcPr>
            <w:tcW w:w="2070" w:type="dxa"/>
            <w:shd w:val="clear" w:color="auto" w:fill="auto"/>
          </w:tcPr>
          <w:p w14:paraId="75A2B94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Varies</w:t>
            </w:r>
          </w:p>
        </w:tc>
        <w:tc>
          <w:tcPr>
            <w:tcW w:w="5130" w:type="dxa"/>
            <w:shd w:val="clear" w:color="auto" w:fill="auto"/>
          </w:tcPr>
          <w:p w14:paraId="7EAB911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Arcadian – Excess incumbent.  Indicated the $5M excess of $15M for $500,000.  Unable to be competitive on other excess layers.</w:t>
            </w:r>
          </w:p>
          <w:p w14:paraId="16EA228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Ascot – Excess incumbent.  Unable to be competitive on renewal.</w:t>
            </w:r>
          </w:p>
          <w:p w14:paraId="2F3C7D8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Aspen – Excess incumbent.  Unable to be competitive on renewal.</w:t>
            </w:r>
          </w:p>
          <w:p w14:paraId="3EA852A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Banyan – Indicated the primary $5M limit with a $10M retention for $1.45M.  Indicated the $5M excess of $5M for $786,500.  Indicated the $5M excess of $15M for $465,000.  Indicated the $5M excess of $20M for $325,000.  Indicated the $5M excess of $25M for $250,000.</w:t>
            </w:r>
          </w:p>
        </w:tc>
      </w:tr>
      <w:tr w:rsidR="0099627F" w:rsidRPr="00F77495" w14:paraId="5EE9AA37" w14:textId="77777777" w:rsidTr="00EF41DF">
        <w:tc>
          <w:tcPr>
            <w:tcW w:w="2358" w:type="dxa"/>
            <w:shd w:val="clear" w:color="auto" w:fill="auto"/>
          </w:tcPr>
          <w:p w14:paraId="35F89268"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Bowhead</w:t>
            </w:r>
          </w:p>
        </w:tc>
        <w:tc>
          <w:tcPr>
            <w:tcW w:w="2070" w:type="dxa"/>
            <w:shd w:val="clear" w:color="auto" w:fill="auto"/>
          </w:tcPr>
          <w:p w14:paraId="1C157C05"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7F43964B"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foreign filing / foreign exposure.</w:t>
            </w:r>
          </w:p>
        </w:tc>
      </w:tr>
      <w:tr w:rsidR="0099627F" w:rsidRPr="00F77495" w14:paraId="263C6DFF" w14:textId="77777777" w:rsidTr="00EF41DF">
        <w:tc>
          <w:tcPr>
            <w:tcW w:w="2358" w:type="dxa"/>
            <w:shd w:val="clear" w:color="auto" w:fill="auto"/>
          </w:tcPr>
          <w:p w14:paraId="4533DA45"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Canopius </w:t>
            </w:r>
          </w:p>
        </w:tc>
        <w:tc>
          <w:tcPr>
            <w:tcW w:w="2070" w:type="dxa"/>
            <w:shd w:val="clear" w:color="auto" w:fill="auto"/>
          </w:tcPr>
          <w:p w14:paraId="71495E2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w:t>
            </w:r>
          </w:p>
        </w:tc>
        <w:tc>
          <w:tcPr>
            <w:tcW w:w="5130" w:type="dxa"/>
            <w:shd w:val="clear" w:color="auto" w:fill="auto"/>
          </w:tcPr>
          <w:p w14:paraId="26AF181A"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 xml:space="preserve">Excess only market.  Unable to provide terms within the limits requested.  </w:t>
            </w:r>
          </w:p>
        </w:tc>
      </w:tr>
      <w:tr w:rsidR="0099627F" w:rsidRPr="00F77495" w14:paraId="5B6A9E69" w14:textId="77777777" w:rsidTr="00EF41DF">
        <w:tc>
          <w:tcPr>
            <w:tcW w:w="2358" w:type="dxa"/>
            <w:shd w:val="clear" w:color="auto" w:fill="auto"/>
          </w:tcPr>
          <w:p w14:paraId="77548D3A"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CapSpecialty</w:t>
            </w:r>
          </w:p>
        </w:tc>
        <w:tc>
          <w:tcPr>
            <w:tcW w:w="2070" w:type="dxa"/>
            <w:shd w:val="clear" w:color="auto" w:fill="auto"/>
          </w:tcPr>
          <w:p w14:paraId="01BACFC1"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IX</w:t>
            </w:r>
          </w:p>
        </w:tc>
        <w:tc>
          <w:tcPr>
            <w:tcW w:w="5130" w:type="dxa"/>
            <w:shd w:val="clear" w:color="auto" w:fill="auto"/>
          </w:tcPr>
          <w:p w14:paraId="76C0BEF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  Unable to provide competitive terms.</w:t>
            </w:r>
          </w:p>
        </w:tc>
      </w:tr>
      <w:tr w:rsidR="0099627F" w:rsidRPr="00F77495" w14:paraId="414FD3C3" w14:textId="77777777" w:rsidTr="00EF41DF">
        <w:tc>
          <w:tcPr>
            <w:tcW w:w="2358" w:type="dxa"/>
            <w:shd w:val="clear" w:color="auto" w:fill="auto"/>
          </w:tcPr>
          <w:p w14:paraId="244C1829"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lastRenderedPageBreak/>
              <w:t>Celerity Pro (MGA for Core Specialty)</w:t>
            </w:r>
          </w:p>
        </w:tc>
        <w:tc>
          <w:tcPr>
            <w:tcW w:w="2070" w:type="dxa"/>
            <w:shd w:val="clear" w:color="auto" w:fill="auto"/>
          </w:tcPr>
          <w:p w14:paraId="16479398"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w:t>
            </w:r>
          </w:p>
        </w:tc>
        <w:tc>
          <w:tcPr>
            <w:tcW w:w="5130" w:type="dxa"/>
            <w:shd w:val="clear" w:color="auto" w:fill="auto"/>
          </w:tcPr>
          <w:p w14:paraId="52F5F89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foreign filing / foreign exposure.</w:t>
            </w:r>
          </w:p>
        </w:tc>
      </w:tr>
      <w:tr w:rsidR="0099627F" w:rsidRPr="00F77495" w14:paraId="5FF4982A" w14:textId="77777777" w:rsidTr="00EF41DF">
        <w:tc>
          <w:tcPr>
            <w:tcW w:w="2358" w:type="dxa"/>
            <w:shd w:val="clear" w:color="auto" w:fill="auto"/>
          </w:tcPr>
          <w:p w14:paraId="2E7BBE2D"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Chubb </w:t>
            </w:r>
          </w:p>
        </w:tc>
        <w:tc>
          <w:tcPr>
            <w:tcW w:w="2070" w:type="dxa"/>
            <w:shd w:val="clear" w:color="auto" w:fill="auto"/>
          </w:tcPr>
          <w:p w14:paraId="5C3B921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rPr>
            </w:pPr>
            <w:r w:rsidRPr="0099627F">
              <w:rPr>
                <w:rFonts w:ascii="Calibri" w:eastAsia="Times New Roman" w:hAnsi="Calibri" w:cs="Calibri"/>
              </w:rPr>
              <w:t>Superior A++ XV</w:t>
            </w:r>
          </w:p>
        </w:tc>
        <w:tc>
          <w:tcPr>
            <w:tcW w:w="5130" w:type="dxa"/>
            <w:shd w:val="clear" w:color="auto" w:fill="auto"/>
          </w:tcPr>
          <w:p w14:paraId="74619DEE"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rPr>
            </w:pPr>
            <w:r w:rsidRPr="0099627F">
              <w:rPr>
                <w:rFonts w:ascii="Calibri" w:eastAsia="Times New Roman" w:hAnsi="Calibri" w:cs="Calibri"/>
                <w:bCs/>
              </w:rPr>
              <w:t>Unable to provide terms due to foreign filing / foreign exposure.</w:t>
            </w:r>
          </w:p>
        </w:tc>
      </w:tr>
      <w:tr w:rsidR="0099627F" w:rsidRPr="00F77495" w14:paraId="250FA211" w14:textId="77777777" w:rsidTr="00EF41DF">
        <w:tc>
          <w:tcPr>
            <w:tcW w:w="2358" w:type="dxa"/>
            <w:shd w:val="clear" w:color="auto" w:fill="auto"/>
          </w:tcPr>
          <w:p w14:paraId="457E61E4"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CNA </w:t>
            </w:r>
          </w:p>
        </w:tc>
        <w:tc>
          <w:tcPr>
            <w:tcW w:w="2070" w:type="dxa"/>
            <w:shd w:val="clear" w:color="auto" w:fill="auto"/>
          </w:tcPr>
          <w:p w14:paraId="1C7E517B"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35089382"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 due to class of business and 2021 de-SPAC transaction.</w:t>
            </w:r>
          </w:p>
        </w:tc>
      </w:tr>
      <w:tr w:rsidR="0099627F" w:rsidRPr="00F77495" w14:paraId="5D73C289" w14:textId="77777777" w:rsidTr="00EF41DF">
        <w:tc>
          <w:tcPr>
            <w:tcW w:w="2358" w:type="dxa"/>
            <w:shd w:val="clear" w:color="auto" w:fill="auto"/>
          </w:tcPr>
          <w:p w14:paraId="63C936B9"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Co/Action (fka ProSight Specialty)</w:t>
            </w:r>
          </w:p>
        </w:tc>
        <w:tc>
          <w:tcPr>
            <w:tcW w:w="2070" w:type="dxa"/>
            <w:shd w:val="clear" w:color="auto" w:fill="auto"/>
          </w:tcPr>
          <w:p w14:paraId="39453B29"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bCs/>
              </w:rPr>
              <w:t>Excellent A- X</w:t>
            </w:r>
          </w:p>
        </w:tc>
        <w:tc>
          <w:tcPr>
            <w:tcW w:w="5130" w:type="dxa"/>
            <w:shd w:val="clear" w:color="auto" w:fill="auto"/>
          </w:tcPr>
          <w:p w14:paraId="2FFB799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w:t>
            </w:r>
          </w:p>
        </w:tc>
      </w:tr>
      <w:tr w:rsidR="0099627F" w:rsidRPr="00F77495" w14:paraId="6E9BE757" w14:textId="77777777" w:rsidTr="00EF41DF">
        <w:tc>
          <w:tcPr>
            <w:tcW w:w="2358" w:type="dxa"/>
            <w:shd w:val="clear" w:color="auto" w:fill="auto"/>
          </w:tcPr>
          <w:p w14:paraId="3CFADC35"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Crum &amp; Forster</w:t>
            </w:r>
          </w:p>
        </w:tc>
        <w:tc>
          <w:tcPr>
            <w:tcW w:w="2070" w:type="dxa"/>
            <w:shd w:val="clear" w:color="auto" w:fill="auto"/>
          </w:tcPr>
          <w:p w14:paraId="7EDEC04E"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bCs/>
              </w:rPr>
              <w:t>Excellent A XIV</w:t>
            </w:r>
          </w:p>
        </w:tc>
        <w:tc>
          <w:tcPr>
            <w:tcW w:w="5130" w:type="dxa"/>
            <w:shd w:val="clear" w:color="auto" w:fill="auto"/>
          </w:tcPr>
          <w:p w14:paraId="4284757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6D6A73D3" w14:textId="77777777" w:rsidTr="00EF41DF">
        <w:tc>
          <w:tcPr>
            <w:tcW w:w="2358" w:type="dxa"/>
            <w:shd w:val="clear" w:color="auto" w:fill="auto"/>
          </w:tcPr>
          <w:p w14:paraId="6E06F7E1"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DUAL</w:t>
            </w:r>
          </w:p>
        </w:tc>
        <w:tc>
          <w:tcPr>
            <w:tcW w:w="2070" w:type="dxa"/>
            <w:shd w:val="clear" w:color="auto" w:fill="auto"/>
          </w:tcPr>
          <w:p w14:paraId="1C605592"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bCs/>
              </w:rPr>
              <w:t>Excellent A X</w:t>
            </w:r>
          </w:p>
        </w:tc>
        <w:tc>
          <w:tcPr>
            <w:tcW w:w="5130" w:type="dxa"/>
            <w:shd w:val="clear" w:color="auto" w:fill="auto"/>
          </w:tcPr>
          <w:p w14:paraId="36BF8BF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50BD8208" w14:textId="77777777" w:rsidTr="00EF41DF">
        <w:tc>
          <w:tcPr>
            <w:tcW w:w="2358" w:type="dxa"/>
            <w:shd w:val="clear" w:color="auto" w:fill="auto"/>
          </w:tcPr>
          <w:p w14:paraId="27EA5CB7"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Everest </w:t>
            </w:r>
          </w:p>
        </w:tc>
        <w:tc>
          <w:tcPr>
            <w:tcW w:w="2070" w:type="dxa"/>
            <w:shd w:val="clear" w:color="auto" w:fill="auto"/>
          </w:tcPr>
          <w:p w14:paraId="64F3A415"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71EA9E08"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class of business and 2021 de-SPAC transaction.</w:t>
            </w:r>
          </w:p>
        </w:tc>
      </w:tr>
      <w:tr w:rsidR="0099627F" w:rsidRPr="00F77495" w14:paraId="2F01C51C" w14:textId="77777777" w:rsidTr="00EF41DF">
        <w:tc>
          <w:tcPr>
            <w:tcW w:w="2358" w:type="dxa"/>
            <w:shd w:val="clear" w:color="auto" w:fill="auto"/>
          </w:tcPr>
          <w:p w14:paraId="113240C1"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Falcon</w:t>
            </w:r>
          </w:p>
        </w:tc>
        <w:tc>
          <w:tcPr>
            <w:tcW w:w="2070" w:type="dxa"/>
            <w:shd w:val="clear" w:color="auto" w:fill="auto"/>
          </w:tcPr>
          <w:p w14:paraId="4FEAE96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0209049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w:t>
            </w:r>
          </w:p>
        </w:tc>
      </w:tr>
      <w:tr w:rsidR="0099627F" w:rsidRPr="00F77495" w14:paraId="06F2BE89" w14:textId="77777777" w:rsidTr="00EF41DF">
        <w:tc>
          <w:tcPr>
            <w:tcW w:w="2358" w:type="dxa"/>
            <w:shd w:val="clear" w:color="auto" w:fill="auto"/>
          </w:tcPr>
          <w:p w14:paraId="71F39C1D"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Great American </w:t>
            </w:r>
          </w:p>
        </w:tc>
        <w:tc>
          <w:tcPr>
            <w:tcW w:w="2070" w:type="dxa"/>
            <w:shd w:val="clear" w:color="auto" w:fill="auto"/>
          </w:tcPr>
          <w:p w14:paraId="29B8E651"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35688CEA"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class of business.</w:t>
            </w:r>
          </w:p>
        </w:tc>
      </w:tr>
      <w:tr w:rsidR="0099627F" w:rsidRPr="00F77495" w14:paraId="3A6C92E6" w14:textId="77777777" w:rsidTr="00EF41DF">
        <w:tc>
          <w:tcPr>
            <w:tcW w:w="2358" w:type="dxa"/>
            <w:shd w:val="clear" w:color="auto" w:fill="auto"/>
          </w:tcPr>
          <w:p w14:paraId="298432DC"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Hallmark</w:t>
            </w:r>
          </w:p>
        </w:tc>
        <w:tc>
          <w:tcPr>
            <w:tcW w:w="2070" w:type="dxa"/>
            <w:shd w:val="clear" w:color="auto" w:fill="auto"/>
          </w:tcPr>
          <w:p w14:paraId="4F9FF86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IX</w:t>
            </w:r>
          </w:p>
        </w:tc>
        <w:tc>
          <w:tcPr>
            <w:tcW w:w="5130" w:type="dxa"/>
            <w:shd w:val="clear" w:color="auto" w:fill="auto"/>
          </w:tcPr>
          <w:p w14:paraId="4708DF55"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Specialize in hard to place risks.</w:t>
            </w:r>
          </w:p>
        </w:tc>
      </w:tr>
      <w:tr w:rsidR="0099627F" w:rsidRPr="00F77495" w14:paraId="7CB00727" w14:textId="77777777" w:rsidTr="00EF41DF">
        <w:tc>
          <w:tcPr>
            <w:tcW w:w="2358" w:type="dxa"/>
            <w:shd w:val="clear" w:color="auto" w:fill="auto"/>
          </w:tcPr>
          <w:p w14:paraId="724C6548"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Hartford </w:t>
            </w:r>
          </w:p>
        </w:tc>
        <w:tc>
          <w:tcPr>
            <w:tcW w:w="2070" w:type="dxa"/>
            <w:shd w:val="clear" w:color="auto" w:fill="auto"/>
          </w:tcPr>
          <w:p w14:paraId="77D6724A"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78EB79E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class of business.</w:t>
            </w:r>
          </w:p>
        </w:tc>
      </w:tr>
      <w:tr w:rsidR="0099627F" w:rsidRPr="00F77495" w14:paraId="66FD18D0" w14:textId="77777777" w:rsidTr="00EF41DF">
        <w:tc>
          <w:tcPr>
            <w:tcW w:w="2358" w:type="dxa"/>
            <w:shd w:val="clear" w:color="auto" w:fill="auto"/>
          </w:tcPr>
          <w:p w14:paraId="080F4F98"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Hudson </w:t>
            </w:r>
          </w:p>
        </w:tc>
        <w:tc>
          <w:tcPr>
            <w:tcW w:w="2070" w:type="dxa"/>
            <w:shd w:val="clear" w:color="auto" w:fill="auto"/>
          </w:tcPr>
          <w:p w14:paraId="4E6D276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4C8D623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A-Side incumbent.  Quoted the $5M excess of $40M for $73,500.</w:t>
            </w:r>
          </w:p>
        </w:tc>
      </w:tr>
      <w:tr w:rsidR="0099627F" w:rsidRPr="00F77495" w14:paraId="3C4811A8" w14:textId="77777777" w:rsidTr="00EF41DF">
        <w:tc>
          <w:tcPr>
            <w:tcW w:w="2358" w:type="dxa"/>
            <w:shd w:val="clear" w:color="auto" w:fill="auto"/>
          </w:tcPr>
          <w:p w14:paraId="16ADDF0C"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Intact (fka OneBeacon)</w:t>
            </w:r>
          </w:p>
        </w:tc>
        <w:tc>
          <w:tcPr>
            <w:tcW w:w="2070" w:type="dxa"/>
            <w:shd w:val="clear" w:color="auto" w:fill="auto"/>
          </w:tcPr>
          <w:p w14:paraId="27529006"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256C06A8"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terms due to foreign filing / foreign exposure.</w:t>
            </w:r>
          </w:p>
        </w:tc>
      </w:tr>
      <w:tr w:rsidR="0099627F" w:rsidRPr="00F77495" w14:paraId="2CA1CA54" w14:textId="77777777" w:rsidTr="00EF41DF">
        <w:tc>
          <w:tcPr>
            <w:tcW w:w="2358" w:type="dxa"/>
            <w:shd w:val="clear" w:color="auto" w:fill="auto"/>
          </w:tcPr>
          <w:p w14:paraId="33DA1D78"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Ironshore </w:t>
            </w:r>
          </w:p>
        </w:tc>
        <w:tc>
          <w:tcPr>
            <w:tcW w:w="2070" w:type="dxa"/>
            <w:shd w:val="clear" w:color="auto" w:fill="auto"/>
          </w:tcPr>
          <w:p w14:paraId="51A94A5A"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66963CA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w:t>
            </w:r>
          </w:p>
        </w:tc>
      </w:tr>
      <w:tr w:rsidR="0099627F" w:rsidRPr="00F77495" w14:paraId="3B15E5F0" w14:textId="77777777" w:rsidTr="00EF41DF">
        <w:tc>
          <w:tcPr>
            <w:tcW w:w="2358" w:type="dxa"/>
            <w:shd w:val="clear" w:color="auto" w:fill="auto"/>
          </w:tcPr>
          <w:p w14:paraId="55DBD56D"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Lloyds of London</w:t>
            </w:r>
          </w:p>
        </w:tc>
        <w:tc>
          <w:tcPr>
            <w:tcW w:w="2070" w:type="dxa"/>
            <w:shd w:val="clear" w:color="auto" w:fill="auto"/>
          </w:tcPr>
          <w:p w14:paraId="6D97996D"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6BE5DAD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Hiscox - Quoted the primary $3M limit with a $10M retention for $500,000.  Also, quoted the primary $5M limit with a $10M retention for $900,000.  Quoted the $5M excess of $15M for $450,000.</w:t>
            </w:r>
          </w:p>
          <w:p w14:paraId="6C0947D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Tegron – Indicated the $5M excess of $45M A-Side for $50,000 with Bridge endorsement.</w:t>
            </w:r>
          </w:p>
        </w:tc>
      </w:tr>
      <w:tr w:rsidR="0099627F" w:rsidRPr="00F77495" w14:paraId="0F0452C1" w14:textId="77777777" w:rsidTr="00EF41DF">
        <w:tc>
          <w:tcPr>
            <w:tcW w:w="2358" w:type="dxa"/>
            <w:shd w:val="clear" w:color="auto" w:fill="auto"/>
          </w:tcPr>
          <w:p w14:paraId="5222F224"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Markel  </w:t>
            </w:r>
          </w:p>
        </w:tc>
        <w:tc>
          <w:tcPr>
            <w:tcW w:w="2070" w:type="dxa"/>
            <w:shd w:val="clear" w:color="auto" w:fill="auto"/>
          </w:tcPr>
          <w:p w14:paraId="21B033A2"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7FB99E8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5DF44D48" w14:textId="77777777" w:rsidTr="00EF41DF">
        <w:tc>
          <w:tcPr>
            <w:tcW w:w="2358" w:type="dxa"/>
            <w:shd w:val="clear" w:color="auto" w:fill="auto"/>
          </w:tcPr>
          <w:p w14:paraId="33E76D30"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Munich Re</w:t>
            </w:r>
          </w:p>
        </w:tc>
        <w:tc>
          <w:tcPr>
            <w:tcW w:w="2070" w:type="dxa"/>
            <w:shd w:val="clear" w:color="auto" w:fill="auto"/>
          </w:tcPr>
          <w:p w14:paraId="50549152"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5757CA2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foreign filing / foreign exposure.</w:t>
            </w:r>
          </w:p>
        </w:tc>
      </w:tr>
      <w:tr w:rsidR="0099627F" w:rsidRPr="00F77495" w14:paraId="12F1EA7B" w14:textId="77777777" w:rsidTr="00EF41DF">
        <w:tc>
          <w:tcPr>
            <w:tcW w:w="2358" w:type="dxa"/>
            <w:shd w:val="clear" w:color="auto" w:fill="auto"/>
          </w:tcPr>
          <w:p w14:paraId="0045A5B1"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Nationwide </w:t>
            </w:r>
          </w:p>
        </w:tc>
        <w:tc>
          <w:tcPr>
            <w:tcW w:w="2070" w:type="dxa"/>
            <w:shd w:val="clear" w:color="auto" w:fill="auto"/>
          </w:tcPr>
          <w:p w14:paraId="0AF2254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068E0F69"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5A495391" w14:textId="77777777" w:rsidTr="00EF41DF">
        <w:tc>
          <w:tcPr>
            <w:tcW w:w="2358" w:type="dxa"/>
            <w:shd w:val="clear" w:color="auto" w:fill="auto"/>
          </w:tcPr>
          <w:p w14:paraId="65BD35DE"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Old Republic </w:t>
            </w:r>
          </w:p>
        </w:tc>
        <w:tc>
          <w:tcPr>
            <w:tcW w:w="2070" w:type="dxa"/>
            <w:shd w:val="clear" w:color="auto" w:fill="auto"/>
          </w:tcPr>
          <w:p w14:paraId="26C88002"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74E397F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terms due to foreign filing / foreign exposure.</w:t>
            </w:r>
          </w:p>
        </w:tc>
      </w:tr>
      <w:tr w:rsidR="0099627F" w:rsidRPr="00F77495" w14:paraId="2764FEB1" w14:textId="77777777" w:rsidTr="00EF41DF">
        <w:tc>
          <w:tcPr>
            <w:tcW w:w="2358" w:type="dxa"/>
            <w:shd w:val="clear" w:color="auto" w:fill="auto"/>
          </w:tcPr>
          <w:p w14:paraId="4A17B91E"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Orion</w:t>
            </w:r>
          </w:p>
        </w:tc>
        <w:tc>
          <w:tcPr>
            <w:tcW w:w="2070" w:type="dxa"/>
            <w:shd w:val="clear" w:color="auto" w:fill="auto"/>
          </w:tcPr>
          <w:p w14:paraId="0B258CC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VII</w:t>
            </w:r>
          </w:p>
        </w:tc>
        <w:tc>
          <w:tcPr>
            <w:tcW w:w="5130" w:type="dxa"/>
            <w:shd w:val="clear" w:color="auto" w:fill="auto"/>
          </w:tcPr>
          <w:p w14:paraId="3A95FF0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w:t>
            </w:r>
          </w:p>
        </w:tc>
      </w:tr>
      <w:tr w:rsidR="0099627F" w:rsidRPr="00F77495" w14:paraId="44CAADB2" w14:textId="77777777" w:rsidTr="00EF41DF">
        <w:tc>
          <w:tcPr>
            <w:tcW w:w="2358" w:type="dxa"/>
            <w:shd w:val="clear" w:color="auto" w:fill="auto"/>
          </w:tcPr>
          <w:p w14:paraId="688B95A7"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Platinum Specialty</w:t>
            </w:r>
          </w:p>
        </w:tc>
        <w:tc>
          <w:tcPr>
            <w:tcW w:w="2070" w:type="dxa"/>
            <w:shd w:val="clear" w:color="auto" w:fill="auto"/>
          </w:tcPr>
          <w:p w14:paraId="4DF9213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XI</w:t>
            </w:r>
          </w:p>
        </w:tc>
        <w:tc>
          <w:tcPr>
            <w:tcW w:w="5130" w:type="dxa"/>
            <w:shd w:val="clear" w:color="auto" w:fill="auto"/>
          </w:tcPr>
          <w:p w14:paraId="697B9331"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w:t>
            </w:r>
          </w:p>
        </w:tc>
      </w:tr>
      <w:tr w:rsidR="0099627F" w:rsidRPr="00F77495" w14:paraId="5A314F46" w14:textId="77777777" w:rsidTr="00EF41DF">
        <w:tc>
          <w:tcPr>
            <w:tcW w:w="2358" w:type="dxa"/>
            <w:shd w:val="clear" w:color="auto" w:fill="auto"/>
          </w:tcPr>
          <w:p w14:paraId="2E7658E9"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QBE </w:t>
            </w:r>
          </w:p>
        </w:tc>
        <w:tc>
          <w:tcPr>
            <w:tcW w:w="2070" w:type="dxa"/>
            <w:shd w:val="clear" w:color="auto" w:fill="auto"/>
          </w:tcPr>
          <w:p w14:paraId="0D3DB4EB"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13525FC9"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4D3B60C1" w14:textId="77777777" w:rsidTr="00EF41DF">
        <w:tc>
          <w:tcPr>
            <w:tcW w:w="2358" w:type="dxa"/>
            <w:shd w:val="clear" w:color="auto" w:fill="auto"/>
          </w:tcPr>
          <w:p w14:paraId="30BB258B"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RLI </w:t>
            </w:r>
          </w:p>
        </w:tc>
        <w:tc>
          <w:tcPr>
            <w:tcW w:w="2070" w:type="dxa"/>
            <w:shd w:val="clear" w:color="auto" w:fill="auto"/>
          </w:tcPr>
          <w:p w14:paraId="169C1BAB"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XI</w:t>
            </w:r>
          </w:p>
        </w:tc>
        <w:tc>
          <w:tcPr>
            <w:tcW w:w="5130" w:type="dxa"/>
            <w:shd w:val="clear" w:color="auto" w:fill="auto"/>
          </w:tcPr>
          <w:p w14:paraId="7DDE1E3F"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7B42EFD0" w14:textId="77777777" w:rsidTr="00EF41DF">
        <w:trPr>
          <w:trHeight w:val="70"/>
        </w:trPr>
        <w:tc>
          <w:tcPr>
            <w:tcW w:w="2358" w:type="dxa"/>
            <w:shd w:val="clear" w:color="auto" w:fill="auto"/>
          </w:tcPr>
          <w:p w14:paraId="79FBAE57"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RSUI </w:t>
            </w:r>
          </w:p>
        </w:tc>
        <w:tc>
          <w:tcPr>
            <w:tcW w:w="2070" w:type="dxa"/>
            <w:shd w:val="clear" w:color="auto" w:fill="auto"/>
          </w:tcPr>
          <w:p w14:paraId="475C44D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XIV</w:t>
            </w:r>
          </w:p>
        </w:tc>
        <w:tc>
          <w:tcPr>
            <w:tcW w:w="5130" w:type="dxa"/>
            <w:shd w:val="clear" w:color="auto" w:fill="auto"/>
          </w:tcPr>
          <w:p w14:paraId="39C9515B"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Declined due to foreign filing / foreign exposure.</w:t>
            </w:r>
          </w:p>
        </w:tc>
      </w:tr>
      <w:tr w:rsidR="0099627F" w:rsidRPr="00F77495" w14:paraId="67B9AD83" w14:textId="77777777" w:rsidTr="00EF41DF">
        <w:trPr>
          <w:trHeight w:val="70"/>
        </w:trPr>
        <w:tc>
          <w:tcPr>
            <w:tcW w:w="2358" w:type="dxa"/>
            <w:shd w:val="clear" w:color="auto" w:fill="auto"/>
          </w:tcPr>
          <w:p w14:paraId="51F70402"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Scor</w:t>
            </w:r>
          </w:p>
        </w:tc>
        <w:tc>
          <w:tcPr>
            <w:tcW w:w="2070" w:type="dxa"/>
            <w:shd w:val="clear" w:color="auto" w:fill="auto"/>
          </w:tcPr>
          <w:p w14:paraId="0C61ADE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bCs/>
              </w:rPr>
              <w:t>Superior A+ XV</w:t>
            </w:r>
          </w:p>
        </w:tc>
        <w:tc>
          <w:tcPr>
            <w:tcW w:w="5130" w:type="dxa"/>
            <w:shd w:val="clear" w:color="auto" w:fill="auto"/>
          </w:tcPr>
          <w:p w14:paraId="1A591CFC"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only market.</w:t>
            </w:r>
          </w:p>
        </w:tc>
      </w:tr>
      <w:tr w:rsidR="0099627F" w:rsidRPr="00F77495" w14:paraId="132F9842" w14:textId="77777777" w:rsidTr="00EF41DF">
        <w:trPr>
          <w:trHeight w:val="70"/>
        </w:trPr>
        <w:tc>
          <w:tcPr>
            <w:tcW w:w="2358" w:type="dxa"/>
            <w:shd w:val="clear" w:color="auto" w:fill="auto"/>
          </w:tcPr>
          <w:p w14:paraId="59425CBF"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Skyward</w:t>
            </w:r>
          </w:p>
        </w:tc>
        <w:tc>
          <w:tcPr>
            <w:tcW w:w="2070" w:type="dxa"/>
            <w:shd w:val="clear" w:color="auto" w:fill="auto"/>
          </w:tcPr>
          <w:p w14:paraId="61ECE347"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bCs/>
              </w:rPr>
              <w:t>Excellent A- IX</w:t>
            </w:r>
          </w:p>
        </w:tc>
        <w:tc>
          <w:tcPr>
            <w:tcW w:w="5130" w:type="dxa"/>
            <w:shd w:val="clear" w:color="auto" w:fill="auto"/>
          </w:tcPr>
          <w:p w14:paraId="57D7F71A"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Willing to consider excess A-Side only.</w:t>
            </w:r>
          </w:p>
        </w:tc>
      </w:tr>
      <w:tr w:rsidR="0099627F" w:rsidRPr="00F77495" w14:paraId="053B06E6" w14:textId="77777777" w:rsidTr="00EF41DF">
        <w:tc>
          <w:tcPr>
            <w:tcW w:w="2358" w:type="dxa"/>
            <w:shd w:val="clear" w:color="auto" w:fill="auto"/>
          </w:tcPr>
          <w:p w14:paraId="23F0E077"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lastRenderedPageBreak/>
              <w:t xml:space="preserve">Sompo </w:t>
            </w:r>
          </w:p>
        </w:tc>
        <w:tc>
          <w:tcPr>
            <w:tcW w:w="2070" w:type="dxa"/>
            <w:shd w:val="clear" w:color="auto" w:fill="auto"/>
          </w:tcPr>
          <w:p w14:paraId="6ADFE974"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2B0BF822"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Quoted the $5M excess of $20M for $325,000.</w:t>
            </w:r>
          </w:p>
        </w:tc>
      </w:tr>
      <w:tr w:rsidR="0099627F" w:rsidRPr="00F77495" w14:paraId="799C5376" w14:textId="77777777" w:rsidTr="00EF41DF">
        <w:tc>
          <w:tcPr>
            <w:tcW w:w="2358" w:type="dxa"/>
            <w:shd w:val="clear" w:color="auto" w:fill="auto"/>
          </w:tcPr>
          <w:p w14:paraId="4484512A"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Starr </w:t>
            </w:r>
          </w:p>
        </w:tc>
        <w:tc>
          <w:tcPr>
            <w:tcW w:w="2070" w:type="dxa"/>
            <w:shd w:val="clear" w:color="auto" w:fill="auto"/>
          </w:tcPr>
          <w:p w14:paraId="232A8729"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Excellent A XV</w:t>
            </w:r>
          </w:p>
        </w:tc>
        <w:tc>
          <w:tcPr>
            <w:tcW w:w="5130" w:type="dxa"/>
            <w:shd w:val="clear" w:color="auto" w:fill="auto"/>
          </w:tcPr>
          <w:p w14:paraId="318FEDA3"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2F66B9CA" w14:textId="77777777" w:rsidTr="00EF41DF">
        <w:tc>
          <w:tcPr>
            <w:tcW w:w="2358" w:type="dxa"/>
            <w:shd w:val="clear" w:color="auto" w:fill="auto"/>
          </w:tcPr>
          <w:p w14:paraId="7D3AE07B"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Swiss Re </w:t>
            </w:r>
          </w:p>
        </w:tc>
        <w:tc>
          <w:tcPr>
            <w:tcW w:w="2070" w:type="dxa"/>
            <w:shd w:val="clear" w:color="auto" w:fill="auto"/>
          </w:tcPr>
          <w:p w14:paraId="56C2D062"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0AC129A1"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Unable to provide competitive terms.</w:t>
            </w:r>
          </w:p>
        </w:tc>
      </w:tr>
      <w:tr w:rsidR="0099627F" w:rsidRPr="00F77495" w14:paraId="32E5F27C" w14:textId="77777777" w:rsidTr="00EF41DF">
        <w:tc>
          <w:tcPr>
            <w:tcW w:w="2358" w:type="dxa"/>
            <w:shd w:val="clear" w:color="auto" w:fill="auto"/>
          </w:tcPr>
          <w:p w14:paraId="12F24BFC" w14:textId="77777777" w:rsidR="0099627F" w:rsidRPr="0099627F" w:rsidRDefault="0099627F" w:rsidP="00EF41DF">
            <w:pPr>
              <w:overflowPunct w:val="0"/>
              <w:autoSpaceDE w:val="0"/>
              <w:autoSpaceDN w:val="0"/>
              <w:adjustRightInd w:val="0"/>
              <w:spacing w:after="120" w:line="240" w:lineRule="auto"/>
              <w:textAlignment w:val="baseline"/>
              <w:rPr>
                <w:rFonts w:ascii="Calibri" w:eastAsia="Times New Roman" w:hAnsi="Calibri" w:cs="Calibri"/>
              </w:rPr>
            </w:pPr>
            <w:r w:rsidRPr="0099627F">
              <w:rPr>
                <w:rFonts w:ascii="Calibri" w:eastAsia="Times New Roman" w:hAnsi="Calibri" w:cs="Calibri"/>
              </w:rPr>
              <w:t xml:space="preserve">Tokio Marine HCC </w:t>
            </w:r>
          </w:p>
        </w:tc>
        <w:tc>
          <w:tcPr>
            <w:tcW w:w="2070" w:type="dxa"/>
            <w:shd w:val="clear" w:color="auto" w:fill="auto"/>
          </w:tcPr>
          <w:p w14:paraId="7459AE9A"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Superior A++ XV</w:t>
            </w:r>
          </w:p>
        </w:tc>
        <w:tc>
          <w:tcPr>
            <w:tcW w:w="5130" w:type="dxa"/>
            <w:shd w:val="clear" w:color="auto" w:fill="auto"/>
          </w:tcPr>
          <w:p w14:paraId="2F8C42A8" w14:textId="77777777" w:rsidR="0099627F" w:rsidRPr="0099627F"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99627F">
              <w:rPr>
                <w:rFonts w:ascii="Calibri" w:eastAsia="Times New Roman" w:hAnsi="Calibri" w:cs="Calibri"/>
                <w:bCs/>
              </w:rPr>
              <w:t>Excess incumbent.  Quoted the $5M excess of $25M for $240,000.</w:t>
            </w:r>
          </w:p>
        </w:tc>
      </w:tr>
      <w:tr w:rsidR="0099627F" w:rsidRPr="00F77495" w14:paraId="333336E9" w14:textId="77777777" w:rsidTr="00EF41DF">
        <w:tc>
          <w:tcPr>
            <w:tcW w:w="2358" w:type="dxa"/>
            <w:shd w:val="clear" w:color="auto" w:fill="auto"/>
          </w:tcPr>
          <w:p w14:paraId="3A945584" w14:textId="77777777" w:rsidR="0099627F" w:rsidRPr="00F77495" w:rsidRDefault="0099627F" w:rsidP="00EF41DF">
            <w:pPr>
              <w:overflowPunct w:val="0"/>
              <w:autoSpaceDE w:val="0"/>
              <w:autoSpaceDN w:val="0"/>
              <w:adjustRightInd w:val="0"/>
              <w:spacing w:after="120" w:line="240" w:lineRule="auto"/>
              <w:textAlignment w:val="baseline"/>
              <w:rPr>
                <w:rFonts w:ascii="Calibri" w:eastAsia="Times New Roman" w:hAnsi="Calibri" w:cs="Calibri"/>
                <w:color w:val="000000"/>
              </w:rPr>
            </w:pPr>
            <w:r w:rsidRPr="00F77495">
              <w:rPr>
                <w:rFonts w:ascii="Calibri" w:eastAsia="Times New Roman" w:hAnsi="Calibri" w:cs="Calibri"/>
                <w:color w:val="000000"/>
              </w:rPr>
              <w:t>Travelers</w:t>
            </w:r>
          </w:p>
        </w:tc>
        <w:tc>
          <w:tcPr>
            <w:tcW w:w="2070" w:type="dxa"/>
            <w:shd w:val="clear" w:color="auto" w:fill="auto"/>
          </w:tcPr>
          <w:p w14:paraId="67A173F4"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color w:val="000000"/>
              </w:rPr>
            </w:pPr>
            <w:r w:rsidRPr="00F77495">
              <w:rPr>
                <w:rFonts w:ascii="Calibri" w:eastAsia="Times New Roman" w:hAnsi="Calibri" w:cs="Calibri"/>
                <w:bCs/>
                <w:color w:val="000000"/>
              </w:rPr>
              <w:t>Superior A++ XV</w:t>
            </w:r>
          </w:p>
        </w:tc>
        <w:tc>
          <w:tcPr>
            <w:tcW w:w="5130" w:type="dxa"/>
            <w:shd w:val="clear" w:color="auto" w:fill="auto"/>
          </w:tcPr>
          <w:p w14:paraId="37EA5106"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color w:val="000000"/>
              </w:rPr>
            </w:pPr>
            <w:r w:rsidRPr="00F77495">
              <w:rPr>
                <w:rFonts w:ascii="Calibri" w:eastAsia="Times New Roman" w:hAnsi="Calibri" w:cs="Calibri"/>
                <w:bCs/>
              </w:rPr>
              <w:t>Unable to provide competitive terms.</w:t>
            </w:r>
          </w:p>
        </w:tc>
      </w:tr>
      <w:tr w:rsidR="0099627F" w:rsidRPr="00F77495" w14:paraId="0A481F7E" w14:textId="77777777" w:rsidTr="00EF41DF">
        <w:tc>
          <w:tcPr>
            <w:tcW w:w="2358" w:type="dxa"/>
            <w:shd w:val="clear" w:color="auto" w:fill="auto"/>
          </w:tcPr>
          <w:p w14:paraId="4ECE596B" w14:textId="77777777" w:rsidR="0099627F" w:rsidRPr="00F77495" w:rsidRDefault="0099627F" w:rsidP="00EF41DF">
            <w:pPr>
              <w:overflowPunct w:val="0"/>
              <w:autoSpaceDE w:val="0"/>
              <w:autoSpaceDN w:val="0"/>
              <w:adjustRightInd w:val="0"/>
              <w:spacing w:after="120" w:line="240" w:lineRule="auto"/>
              <w:textAlignment w:val="baseline"/>
              <w:rPr>
                <w:rFonts w:ascii="Calibri" w:eastAsia="Times New Roman" w:hAnsi="Calibri" w:cs="Calibri"/>
                <w:color w:val="000000"/>
              </w:rPr>
            </w:pPr>
            <w:r>
              <w:rPr>
                <w:rFonts w:ascii="Calibri" w:eastAsia="Times New Roman" w:hAnsi="Calibri" w:cs="Calibri"/>
                <w:color w:val="000000"/>
              </w:rPr>
              <w:t>Vantage</w:t>
            </w:r>
          </w:p>
        </w:tc>
        <w:tc>
          <w:tcPr>
            <w:tcW w:w="2070" w:type="dxa"/>
            <w:shd w:val="clear" w:color="auto" w:fill="auto"/>
          </w:tcPr>
          <w:p w14:paraId="5D49305E"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color w:val="000000"/>
              </w:rPr>
            </w:pPr>
            <w:r>
              <w:rPr>
                <w:bCs/>
              </w:rPr>
              <w:t>Excellent A- XII</w:t>
            </w:r>
          </w:p>
        </w:tc>
        <w:tc>
          <w:tcPr>
            <w:tcW w:w="5130" w:type="dxa"/>
            <w:shd w:val="clear" w:color="auto" w:fill="auto"/>
          </w:tcPr>
          <w:p w14:paraId="5BD15F76"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F77495">
              <w:rPr>
                <w:rFonts w:ascii="Calibri" w:eastAsia="Times New Roman" w:hAnsi="Calibri" w:cs="Calibri"/>
                <w:bCs/>
              </w:rPr>
              <w:t>Unable to provide competitive terms.</w:t>
            </w:r>
          </w:p>
        </w:tc>
      </w:tr>
      <w:tr w:rsidR="0099627F" w:rsidRPr="00F77495" w14:paraId="20D9C9E2" w14:textId="77777777" w:rsidTr="00EF41DF">
        <w:tc>
          <w:tcPr>
            <w:tcW w:w="2358" w:type="dxa"/>
            <w:shd w:val="clear" w:color="auto" w:fill="auto"/>
          </w:tcPr>
          <w:p w14:paraId="0BECCE4A" w14:textId="77777777" w:rsidR="0099627F" w:rsidRPr="00F77495" w:rsidRDefault="0099627F" w:rsidP="00EF41DF">
            <w:pPr>
              <w:overflowPunct w:val="0"/>
              <w:autoSpaceDE w:val="0"/>
              <w:autoSpaceDN w:val="0"/>
              <w:adjustRightInd w:val="0"/>
              <w:spacing w:after="120" w:line="240" w:lineRule="auto"/>
              <w:textAlignment w:val="baseline"/>
              <w:rPr>
                <w:rFonts w:ascii="Calibri" w:eastAsia="Times New Roman" w:hAnsi="Calibri" w:cs="Calibri"/>
                <w:color w:val="000000"/>
              </w:rPr>
            </w:pPr>
            <w:r>
              <w:rPr>
                <w:rFonts w:ascii="Calibri" w:eastAsia="Times New Roman" w:hAnsi="Calibri" w:cs="Calibri"/>
                <w:color w:val="000000"/>
              </w:rPr>
              <w:t>Westfield</w:t>
            </w:r>
          </w:p>
        </w:tc>
        <w:tc>
          <w:tcPr>
            <w:tcW w:w="2070" w:type="dxa"/>
            <w:shd w:val="clear" w:color="auto" w:fill="auto"/>
          </w:tcPr>
          <w:p w14:paraId="16B29220"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color w:val="000000"/>
              </w:rPr>
            </w:pPr>
            <w:r w:rsidRPr="00CE2407">
              <w:rPr>
                <w:bCs/>
              </w:rPr>
              <w:t>Excellent A XV</w:t>
            </w:r>
          </w:p>
        </w:tc>
        <w:tc>
          <w:tcPr>
            <w:tcW w:w="5130" w:type="dxa"/>
            <w:shd w:val="clear" w:color="auto" w:fill="auto"/>
          </w:tcPr>
          <w:p w14:paraId="5B9C93AA"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rPr>
            </w:pPr>
            <w:r w:rsidRPr="00F77495">
              <w:rPr>
                <w:rFonts w:ascii="Calibri" w:eastAsia="Times New Roman" w:hAnsi="Calibri" w:cs="Calibri"/>
                <w:bCs/>
              </w:rPr>
              <w:t>Unable to provide competitive terms.</w:t>
            </w:r>
          </w:p>
        </w:tc>
      </w:tr>
      <w:tr w:rsidR="0099627F" w:rsidRPr="00F77495" w14:paraId="4BF4D3E2" w14:textId="77777777" w:rsidTr="00EF41DF">
        <w:tc>
          <w:tcPr>
            <w:tcW w:w="2358" w:type="dxa"/>
            <w:shd w:val="clear" w:color="auto" w:fill="auto"/>
          </w:tcPr>
          <w:p w14:paraId="5E22B6DF" w14:textId="77777777" w:rsidR="0099627F" w:rsidRPr="00F77495" w:rsidRDefault="0099627F" w:rsidP="00EF41DF">
            <w:pPr>
              <w:overflowPunct w:val="0"/>
              <w:autoSpaceDE w:val="0"/>
              <w:autoSpaceDN w:val="0"/>
              <w:adjustRightInd w:val="0"/>
              <w:spacing w:after="120" w:line="240" w:lineRule="auto"/>
              <w:textAlignment w:val="baseline"/>
              <w:rPr>
                <w:rFonts w:ascii="Calibri" w:eastAsia="Times New Roman" w:hAnsi="Calibri" w:cs="Calibri"/>
                <w:color w:val="000000"/>
              </w:rPr>
            </w:pPr>
            <w:r w:rsidRPr="00F77495">
              <w:rPr>
                <w:rFonts w:ascii="Calibri" w:eastAsia="Times New Roman" w:hAnsi="Calibri" w:cs="Calibri"/>
                <w:color w:val="000000"/>
              </w:rPr>
              <w:t xml:space="preserve">Zurich </w:t>
            </w:r>
          </w:p>
        </w:tc>
        <w:tc>
          <w:tcPr>
            <w:tcW w:w="2070" w:type="dxa"/>
            <w:shd w:val="clear" w:color="auto" w:fill="auto"/>
          </w:tcPr>
          <w:p w14:paraId="74CE65B2"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color w:val="000000"/>
              </w:rPr>
            </w:pPr>
            <w:r w:rsidRPr="00F77495">
              <w:rPr>
                <w:rFonts w:ascii="Calibri" w:eastAsia="Times New Roman" w:hAnsi="Calibri" w:cs="Calibri"/>
                <w:bCs/>
                <w:color w:val="000000"/>
              </w:rPr>
              <w:t>Superior A+ XV</w:t>
            </w:r>
          </w:p>
        </w:tc>
        <w:tc>
          <w:tcPr>
            <w:tcW w:w="5130" w:type="dxa"/>
            <w:shd w:val="clear" w:color="auto" w:fill="auto"/>
          </w:tcPr>
          <w:p w14:paraId="2D2051F4" w14:textId="77777777" w:rsidR="0099627F" w:rsidRPr="00F77495" w:rsidRDefault="0099627F" w:rsidP="00EF41DF">
            <w:pPr>
              <w:overflowPunct w:val="0"/>
              <w:autoSpaceDE w:val="0"/>
              <w:autoSpaceDN w:val="0"/>
              <w:adjustRightInd w:val="0"/>
              <w:spacing w:after="0" w:line="240" w:lineRule="auto"/>
              <w:textAlignment w:val="baseline"/>
              <w:rPr>
                <w:rFonts w:ascii="Calibri" w:eastAsia="Times New Roman" w:hAnsi="Calibri" w:cs="Calibri"/>
                <w:bCs/>
                <w:color w:val="000000"/>
              </w:rPr>
            </w:pPr>
            <w:r w:rsidRPr="00F77495">
              <w:rPr>
                <w:rFonts w:ascii="Calibri" w:eastAsia="Times New Roman" w:hAnsi="Calibri" w:cs="Calibri"/>
                <w:bCs/>
              </w:rPr>
              <w:t>Unable to provide competitive terms.</w:t>
            </w:r>
          </w:p>
        </w:tc>
      </w:tr>
    </w:tbl>
    <w:p w14:paraId="0A716191" w14:textId="77777777" w:rsidR="0099627F" w:rsidRPr="00F77495" w:rsidRDefault="0099627F" w:rsidP="0099627F">
      <w:pPr>
        <w:overflowPunct w:val="0"/>
        <w:autoSpaceDE w:val="0"/>
        <w:autoSpaceDN w:val="0"/>
        <w:adjustRightInd w:val="0"/>
        <w:spacing w:after="0" w:line="240" w:lineRule="auto"/>
        <w:jc w:val="both"/>
        <w:textAlignment w:val="baseline"/>
        <w:rPr>
          <w:rFonts w:ascii="Arial" w:eastAsia="Times New Roman" w:hAnsi="Arial" w:cs="Arial"/>
          <w:b/>
          <w:iCs/>
          <w:sz w:val="20"/>
          <w:szCs w:val="20"/>
        </w:rPr>
      </w:pPr>
    </w:p>
    <w:p w14:paraId="3AB8B0B2" w14:textId="77777777" w:rsidR="0099627F" w:rsidRDefault="0099627F" w:rsidP="0099627F">
      <w:pPr>
        <w:spacing w:line="360" w:lineRule="auto"/>
        <w:jc w:val="both"/>
        <w:rPr>
          <w:rFonts w:ascii="Arial" w:hAnsi="Arial" w:cs="Arial"/>
          <w:color w:val="0058A4"/>
        </w:rPr>
      </w:pPr>
    </w:p>
    <w:p w14:paraId="5A5F7F45" w14:textId="77777777" w:rsidR="0099627F" w:rsidRDefault="0099627F" w:rsidP="0099627F">
      <w:pPr>
        <w:spacing w:line="360" w:lineRule="auto"/>
        <w:jc w:val="both"/>
        <w:rPr>
          <w:rFonts w:ascii="Arial" w:hAnsi="Arial" w:cs="Arial"/>
          <w:color w:val="0058A4"/>
        </w:rPr>
      </w:pPr>
    </w:p>
    <w:p w14:paraId="1CA25568" w14:textId="77777777" w:rsidR="0099627F" w:rsidRDefault="0099627F" w:rsidP="0099627F">
      <w:pPr>
        <w:spacing w:line="360" w:lineRule="auto"/>
        <w:jc w:val="both"/>
        <w:rPr>
          <w:rFonts w:ascii="Arial" w:hAnsi="Arial" w:cs="Arial"/>
          <w:color w:val="0058A4"/>
        </w:rPr>
      </w:pPr>
    </w:p>
    <w:p w14:paraId="1AB33A5F" w14:textId="77777777" w:rsidR="0099627F" w:rsidRDefault="0099627F" w:rsidP="0099627F">
      <w:pPr>
        <w:spacing w:line="360" w:lineRule="auto"/>
        <w:jc w:val="both"/>
        <w:rPr>
          <w:rFonts w:ascii="Arial" w:hAnsi="Arial" w:cs="Arial"/>
          <w:color w:val="0058A4"/>
        </w:rPr>
      </w:pPr>
    </w:p>
    <w:p w14:paraId="68D2FBD7" w14:textId="77777777" w:rsidR="0099627F" w:rsidRDefault="0099627F" w:rsidP="0099627F">
      <w:pPr>
        <w:spacing w:line="360" w:lineRule="auto"/>
        <w:jc w:val="both"/>
        <w:rPr>
          <w:rFonts w:ascii="Arial" w:hAnsi="Arial" w:cs="Arial"/>
          <w:color w:val="0058A4"/>
        </w:rPr>
      </w:pPr>
    </w:p>
    <w:p w14:paraId="01146331" w14:textId="77777777" w:rsidR="0099627F" w:rsidRDefault="0099627F" w:rsidP="0099627F">
      <w:pPr>
        <w:spacing w:line="360" w:lineRule="auto"/>
        <w:jc w:val="both"/>
        <w:rPr>
          <w:rFonts w:ascii="Arial" w:hAnsi="Arial" w:cs="Arial"/>
          <w:color w:val="0058A4"/>
        </w:rPr>
      </w:pPr>
    </w:p>
    <w:p w14:paraId="062DFA7D" w14:textId="77777777" w:rsidR="0099627F" w:rsidRDefault="0099627F" w:rsidP="0099627F">
      <w:pPr>
        <w:spacing w:line="360" w:lineRule="auto"/>
        <w:jc w:val="both"/>
        <w:rPr>
          <w:rFonts w:ascii="Arial" w:hAnsi="Arial" w:cs="Arial"/>
          <w:color w:val="0058A4"/>
        </w:rPr>
      </w:pPr>
    </w:p>
    <w:p w14:paraId="2CEF3CEB" w14:textId="77777777" w:rsidR="0099627F" w:rsidRDefault="0099627F" w:rsidP="0099627F">
      <w:pPr>
        <w:spacing w:line="360" w:lineRule="auto"/>
        <w:jc w:val="both"/>
        <w:rPr>
          <w:rFonts w:ascii="Arial" w:hAnsi="Arial" w:cs="Arial"/>
          <w:color w:val="0058A4"/>
        </w:rPr>
      </w:pPr>
    </w:p>
    <w:p w14:paraId="7100C87C" w14:textId="77777777" w:rsidR="0099627F" w:rsidRDefault="0099627F" w:rsidP="0099627F">
      <w:pPr>
        <w:spacing w:line="360" w:lineRule="auto"/>
        <w:jc w:val="both"/>
        <w:rPr>
          <w:rFonts w:ascii="Arial" w:hAnsi="Arial" w:cs="Arial"/>
          <w:color w:val="0058A4"/>
        </w:rPr>
      </w:pPr>
    </w:p>
    <w:p w14:paraId="4618380B" w14:textId="77777777" w:rsidR="0099627F" w:rsidRDefault="0099627F" w:rsidP="0099627F">
      <w:pPr>
        <w:spacing w:line="360" w:lineRule="auto"/>
        <w:jc w:val="both"/>
        <w:rPr>
          <w:rFonts w:ascii="Arial" w:hAnsi="Arial" w:cs="Arial"/>
          <w:color w:val="0058A4"/>
        </w:rPr>
      </w:pPr>
    </w:p>
    <w:p w14:paraId="15C6A787" w14:textId="77777777" w:rsidR="0099627F" w:rsidRDefault="0099627F" w:rsidP="00516ACC">
      <w:pPr>
        <w:spacing w:line="360" w:lineRule="auto"/>
        <w:jc w:val="both"/>
        <w:rPr>
          <w:rFonts w:ascii="Arial" w:hAnsi="Arial" w:cs="Arial"/>
          <w:color w:val="0058A4"/>
        </w:rPr>
      </w:pPr>
    </w:p>
    <w:sectPr w:rsidR="0099627F" w:rsidSect="008A062A">
      <w:headerReference w:type="default" r:id="rId9"/>
      <w:footerReference w:type="default" r:id="rId10"/>
      <w:footerReference w:type="first" r:id="rId11"/>
      <w:pgSz w:w="12240" w:h="15840"/>
      <w:pgMar w:top="1267" w:right="1440" w:bottom="1166"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6A432" w14:textId="77777777" w:rsidR="003E21EA" w:rsidRDefault="003E21EA" w:rsidP="00444B57">
      <w:pPr>
        <w:spacing w:after="0" w:line="240" w:lineRule="auto"/>
      </w:pPr>
      <w:r>
        <w:separator/>
      </w:r>
    </w:p>
  </w:endnote>
  <w:endnote w:type="continuationSeparator" w:id="0">
    <w:p w14:paraId="5249B1F7" w14:textId="77777777" w:rsidR="003E21EA" w:rsidRDefault="003E21EA" w:rsidP="00444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Helvetica Black">
    <w:panose1 w:val="00000000000000000000"/>
    <w:charset w:val="00"/>
    <w:family w:val="swiss"/>
    <w:notTrueType/>
    <w:pitch w:val="variable"/>
    <w:sig w:usb0="00000003" w:usb1="00000000" w:usb2="00000000" w:usb3="00000000" w:csb0="00000001" w:csb1="00000000"/>
  </w:font>
  <w:font w:name="Minion Pro">
    <w:charset w:val="00"/>
    <w:family w:val="auto"/>
    <w:pitch w:val="variable"/>
    <w:sig w:usb0="60000287" w:usb1="00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59F31" w14:textId="1F4330BC" w:rsidR="00D43B88" w:rsidRDefault="003725D2" w:rsidP="00F569F2">
    <w:pPr>
      <w:pStyle w:val="Footer"/>
      <w:tabs>
        <w:tab w:val="clear" w:pos="8640"/>
        <w:tab w:val="left" w:pos="2400"/>
        <w:tab w:val="right" w:pos="9360"/>
      </w:tabs>
    </w:pP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sidR="00CF3CD9">
      <w:rPr>
        <w:noProof/>
        <w:color w:val="005E23"/>
      </w:rPr>
      <w:fldChar w:fldCharType="begin"/>
    </w:r>
    <w:r w:rsidR="00CF3CD9">
      <w:rPr>
        <w:noProof/>
        <w:color w:val="005E23"/>
      </w:rPr>
      <w:instrText xml:space="preserve"> </w:instrText>
    </w:r>
    <w:r w:rsidR="00CF3CD9">
      <w:rPr>
        <w:noProof/>
        <w:color w:val="005E23"/>
      </w:rPr>
      <w:instrText>INCLUDEPICTURE  "cid:image001.jpg@01D601D0.0A309630" \* MERGEFORMATINET</w:instrText>
    </w:r>
    <w:r w:rsidR="00CF3CD9">
      <w:rPr>
        <w:noProof/>
        <w:color w:val="005E23"/>
      </w:rPr>
      <w:instrText xml:space="preserve"> </w:instrText>
    </w:r>
    <w:r w:rsidR="00CF3CD9">
      <w:rPr>
        <w:noProof/>
        <w:color w:val="005E23"/>
      </w:rPr>
      <w:fldChar w:fldCharType="separate"/>
    </w:r>
    <w:r w:rsidR="00CF3CD9">
      <w:rPr>
        <w:noProof/>
        <w:color w:val="005E23"/>
      </w:rPr>
      <w:pict w14:anchorId="7E8F1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25pt;height:38.25pt;visibility:visible">
          <v:imagedata r:id="rId1" r:href="rId2"/>
        </v:shape>
      </w:pict>
    </w:r>
    <w:r w:rsidR="00CF3CD9">
      <w:rPr>
        <w:noProof/>
        <w:color w:val="005E23"/>
      </w:rPr>
      <w:fldChar w:fldCharType="end"/>
    </w:r>
    <w:r>
      <w:rPr>
        <w:noProof/>
        <w:color w:val="005E23"/>
      </w:rPr>
      <w:fldChar w:fldCharType="end"/>
    </w:r>
    <w:r>
      <w:rPr>
        <w:noProof/>
        <w:color w:val="005E23"/>
      </w:rPr>
      <w:fldChar w:fldCharType="end"/>
    </w:r>
    <w:r>
      <w:rPr>
        <w:noProof/>
        <w:color w:val="005E23"/>
      </w:rPr>
      <w:fldChar w:fldCharType="end"/>
    </w:r>
    <w:r>
      <w:rPr>
        <w:noProof/>
        <w:color w:val="005E23"/>
      </w:rPr>
      <w:fldChar w:fldCharType="end"/>
    </w:r>
    <w:r w:rsidR="00D43B88">
      <w:tab/>
    </w:r>
    <w:r w:rsidR="00D43B88">
      <w:tab/>
    </w:r>
    <w:r w:rsidR="00D43B88">
      <w:rPr>
        <w:noProof/>
      </w:rPr>
      <w:drawing>
        <wp:inline distT="0" distB="0" distL="0" distR="0" wp14:anchorId="41CEDA25" wp14:editId="67285BF6">
          <wp:extent cx="1078881" cy="304252"/>
          <wp:effectExtent l="0" t="0" r="698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_ProExec_Logo_2pms_FINAL.png"/>
                  <pic:cNvPicPr/>
                </pic:nvPicPr>
                <pic:blipFill>
                  <a:blip r:embed="rId3">
                    <a:extLst>
                      <a:ext uri="{28A0092B-C50C-407E-A947-70E740481C1C}">
                        <a14:useLocalDpi xmlns:a14="http://schemas.microsoft.com/office/drawing/2010/main" val="0"/>
                      </a:ext>
                    </a:extLst>
                  </a:blip>
                  <a:stretch>
                    <a:fillRect/>
                  </a:stretch>
                </pic:blipFill>
                <pic:spPr>
                  <a:xfrm>
                    <a:off x="0" y="0"/>
                    <a:ext cx="1091278" cy="307748"/>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45A40" w14:textId="64BFADAC" w:rsidR="00D43B88" w:rsidRDefault="003725D2" w:rsidP="00F569F2">
    <w:pPr>
      <w:pStyle w:val="Footer"/>
      <w:tabs>
        <w:tab w:val="clear" w:pos="8640"/>
        <w:tab w:val="left" w:pos="2400"/>
        <w:tab w:val="right" w:pos="9360"/>
      </w:tabs>
    </w:pP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Pr>
        <w:noProof/>
        <w:color w:val="005E23"/>
      </w:rPr>
      <w:fldChar w:fldCharType="begin"/>
    </w:r>
    <w:r>
      <w:rPr>
        <w:noProof/>
        <w:color w:val="005E23"/>
      </w:rPr>
      <w:instrText xml:space="preserve"> INCLUDEPICTURE  "cid:image001.jpg@01D601D0.0A309630" \* MERGEFORMATINET </w:instrText>
    </w:r>
    <w:r>
      <w:rPr>
        <w:noProof/>
        <w:color w:val="005E23"/>
      </w:rPr>
      <w:fldChar w:fldCharType="separate"/>
    </w:r>
    <w:r w:rsidR="00CF3CD9">
      <w:rPr>
        <w:noProof/>
        <w:color w:val="005E23"/>
      </w:rPr>
      <w:fldChar w:fldCharType="begin"/>
    </w:r>
    <w:r w:rsidR="00CF3CD9">
      <w:rPr>
        <w:noProof/>
        <w:color w:val="005E23"/>
      </w:rPr>
      <w:instrText xml:space="preserve"> </w:instrText>
    </w:r>
    <w:r w:rsidR="00CF3CD9">
      <w:rPr>
        <w:noProof/>
        <w:color w:val="005E23"/>
      </w:rPr>
      <w:instrText>INCLUDEPICTURE  "cid:image001.jpg@01D601D0.0A309630" \* MERGEFORMATINET</w:instrText>
    </w:r>
    <w:r w:rsidR="00CF3CD9">
      <w:rPr>
        <w:noProof/>
        <w:color w:val="005E23"/>
      </w:rPr>
      <w:instrText xml:space="preserve"> </w:instrText>
    </w:r>
    <w:r w:rsidR="00CF3CD9">
      <w:rPr>
        <w:noProof/>
        <w:color w:val="005E23"/>
      </w:rPr>
      <w:fldChar w:fldCharType="separate"/>
    </w:r>
    <w:r w:rsidR="00CF3CD9">
      <w:rPr>
        <w:noProof/>
        <w:color w:val="005E23"/>
      </w:rPr>
      <w:pict w14:anchorId="747FC5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4.25pt;height:38.25pt;visibility:visible">
          <v:imagedata r:id="rId2" r:href="rId1"/>
        </v:shape>
      </w:pict>
    </w:r>
    <w:r w:rsidR="00CF3CD9">
      <w:rPr>
        <w:noProof/>
        <w:color w:val="005E23"/>
      </w:rPr>
      <w:fldChar w:fldCharType="end"/>
    </w:r>
    <w:r>
      <w:rPr>
        <w:noProof/>
        <w:color w:val="005E23"/>
      </w:rPr>
      <w:fldChar w:fldCharType="end"/>
    </w:r>
    <w:r>
      <w:rPr>
        <w:noProof/>
        <w:color w:val="005E23"/>
      </w:rPr>
      <w:fldChar w:fldCharType="end"/>
    </w:r>
    <w:r>
      <w:rPr>
        <w:noProof/>
        <w:color w:val="005E23"/>
      </w:rPr>
      <w:fldChar w:fldCharType="end"/>
    </w:r>
    <w:r>
      <w:rPr>
        <w:noProof/>
        <w:color w:val="005E23"/>
      </w:rPr>
      <w:fldChar w:fldCharType="end"/>
    </w:r>
    <w:r w:rsidR="00D43B88">
      <w:tab/>
    </w:r>
    <w:r w:rsidR="00D43B88">
      <w:tab/>
    </w:r>
    <w:r w:rsidR="00D43B88">
      <w:rPr>
        <w:noProof/>
      </w:rPr>
      <w:drawing>
        <wp:inline distT="0" distB="0" distL="0" distR="0" wp14:anchorId="36897B06" wp14:editId="53416AE6">
          <wp:extent cx="1495425" cy="4217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_ProExec_Logo_2pms_FINAL.png"/>
                  <pic:cNvPicPr/>
                </pic:nvPicPr>
                <pic:blipFill>
                  <a:blip r:embed="rId3">
                    <a:extLst>
                      <a:ext uri="{28A0092B-C50C-407E-A947-70E740481C1C}">
                        <a14:useLocalDpi xmlns:a14="http://schemas.microsoft.com/office/drawing/2010/main" val="0"/>
                      </a:ext>
                    </a:extLst>
                  </a:blip>
                  <a:stretch>
                    <a:fillRect/>
                  </a:stretch>
                </pic:blipFill>
                <pic:spPr>
                  <a:xfrm>
                    <a:off x="0" y="0"/>
                    <a:ext cx="1499184" cy="422781"/>
                  </a:xfrm>
                  <a:prstGeom prst="rect">
                    <a:avLst/>
                  </a:prstGeom>
                </pic:spPr>
              </pic:pic>
            </a:graphicData>
          </a:graphic>
        </wp:inline>
      </w:drawing>
    </w:r>
  </w:p>
  <w:p w14:paraId="60F725B6" w14:textId="77777777" w:rsidR="00D43B88" w:rsidRDefault="00D43B88" w:rsidP="00C53FA3">
    <w:pPr>
      <w:pStyle w:val="Footer"/>
      <w:tabs>
        <w:tab w:val="clear" w:pos="864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259AF" w14:textId="77777777" w:rsidR="003E21EA" w:rsidRDefault="003E21EA" w:rsidP="00444B57">
      <w:pPr>
        <w:spacing w:after="0" w:line="240" w:lineRule="auto"/>
      </w:pPr>
      <w:r>
        <w:separator/>
      </w:r>
    </w:p>
  </w:footnote>
  <w:footnote w:type="continuationSeparator" w:id="0">
    <w:p w14:paraId="08501BBD" w14:textId="77777777" w:rsidR="003E21EA" w:rsidRDefault="003E21EA" w:rsidP="00444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72336" w14:textId="7B84E741" w:rsidR="00D43B88" w:rsidRPr="008A062A" w:rsidRDefault="003725D2" w:rsidP="008A062A">
    <w:pPr>
      <w:pStyle w:val="OBISheadercopy"/>
      <w:rPr>
        <w:smallCaps w:val="0"/>
        <w:color w:val="auto"/>
        <w:spacing w:val="0"/>
        <w:kern w:val="0"/>
      </w:rPr>
    </w:pPr>
    <w:r>
      <w:rPr>
        <w:color w:val="0067B1"/>
        <w:kern w:val="22"/>
      </w:rPr>
      <w:t>Directors &amp; Officers Liability Insurance Renewal Proposal</w:t>
    </w:r>
    <w:r w:rsidR="00D43B88" w:rsidRPr="00B578FE">
      <w:rPr>
        <w:color w:val="0067B1"/>
        <w:kern w:val="22"/>
      </w:rPr>
      <w:t xml:space="preserve"> </w:t>
    </w:r>
    <w:r w:rsidR="00D43B88" w:rsidRPr="002E75BD">
      <w:rPr>
        <w:kern w:val="22"/>
      </w:rPr>
      <w:br/>
    </w:r>
    <w:r w:rsidR="00D43B88" w:rsidRPr="00B47523">
      <w:rPr>
        <w:color w:val="auto"/>
        <w:kern w:val="22"/>
      </w:rPr>
      <w:t xml:space="preserve">page </w:t>
    </w:r>
    <w:r w:rsidR="00D43B88" w:rsidRPr="006411CB">
      <w:rPr>
        <w:rStyle w:val="PageNumber"/>
        <w:smallCaps w:val="0"/>
        <w:color w:val="auto"/>
        <w:spacing w:val="0"/>
        <w:kern w:val="0"/>
      </w:rPr>
      <w:fldChar w:fldCharType="begin"/>
    </w:r>
    <w:r w:rsidR="00D43B88" w:rsidRPr="006411CB">
      <w:rPr>
        <w:rStyle w:val="PageNumber"/>
        <w:smallCaps w:val="0"/>
        <w:color w:val="auto"/>
        <w:spacing w:val="0"/>
        <w:kern w:val="0"/>
      </w:rPr>
      <w:instrText xml:space="preserve"> PAGE </w:instrText>
    </w:r>
    <w:r w:rsidR="00D43B88" w:rsidRPr="006411CB">
      <w:rPr>
        <w:rStyle w:val="PageNumber"/>
        <w:smallCaps w:val="0"/>
        <w:color w:val="auto"/>
        <w:spacing w:val="0"/>
        <w:kern w:val="0"/>
      </w:rPr>
      <w:fldChar w:fldCharType="separate"/>
    </w:r>
    <w:r w:rsidR="00D43B88">
      <w:rPr>
        <w:rStyle w:val="PageNumber"/>
        <w:smallCaps w:val="0"/>
        <w:noProof/>
        <w:color w:val="auto"/>
        <w:spacing w:val="0"/>
        <w:kern w:val="0"/>
      </w:rPr>
      <w:t>7</w:t>
    </w:r>
    <w:r w:rsidR="00D43B88" w:rsidRPr="006411CB">
      <w:rPr>
        <w:rStyle w:val="PageNumber"/>
        <w:smallCaps w:val="0"/>
        <w:color w:val="auto"/>
        <w:spacing w:val="0"/>
        <w:kern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70645"/>
    <w:multiLevelType w:val="hybridMultilevel"/>
    <w:tmpl w:val="0922D5C2"/>
    <w:lvl w:ilvl="0" w:tplc="969C73E2">
      <w:start w:val="1"/>
      <w:numFmt w:val="upperLetter"/>
      <w:lvlText w:val="%1."/>
      <w:lvlJc w:val="left"/>
      <w:pPr>
        <w:ind w:left="1170" w:hanging="450"/>
      </w:pPr>
      <w:rPr>
        <w:rFonts w:hint="default"/>
        <w:color w:val="0046AD"/>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6829A0"/>
    <w:multiLevelType w:val="hybridMultilevel"/>
    <w:tmpl w:val="322E738C"/>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B405D"/>
    <w:multiLevelType w:val="hybridMultilevel"/>
    <w:tmpl w:val="049408CC"/>
    <w:lvl w:ilvl="0" w:tplc="F9D4E6E0">
      <w:start w:val="1"/>
      <w:numFmt w:val="bullet"/>
      <w:lvlText w:val=""/>
      <w:lvlJc w:val="left"/>
      <w:pPr>
        <w:tabs>
          <w:tab w:val="num" w:pos="1080"/>
        </w:tabs>
        <w:ind w:left="1080" w:hanging="360"/>
      </w:pPr>
      <w:rPr>
        <w:rFonts w:ascii="Symbol" w:hAnsi="Symbol" w:hint="default"/>
        <w:color w:val="0067B1"/>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9477F1C"/>
    <w:multiLevelType w:val="hybridMultilevel"/>
    <w:tmpl w:val="4BCA1016"/>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5306C"/>
    <w:multiLevelType w:val="multilevel"/>
    <w:tmpl w:val="B6C412DA"/>
    <w:lvl w:ilvl="0">
      <w:start w:val="1"/>
      <w:numFmt w:val="bullet"/>
      <w:pStyle w:val="CMISSideBarBody"/>
      <w:lvlText w:val=""/>
      <w:lvlJc w:val="left"/>
      <w:pPr>
        <w:tabs>
          <w:tab w:val="num" w:pos="360"/>
        </w:tabs>
        <w:ind w:left="360" w:hanging="360"/>
      </w:pPr>
      <w:rPr>
        <w:rFonts w:ascii="Wingdings" w:hAnsi="Wingdings" w:hint="default"/>
        <w:color w:val="C0C0C0"/>
      </w:rPr>
    </w:lvl>
    <w:lvl w:ilvl="1">
      <w:start w:val="1"/>
      <w:numFmt w:val="bullet"/>
      <w:lvlText w:val="–"/>
      <w:lvlJc w:val="left"/>
      <w:pPr>
        <w:tabs>
          <w:tab w:val="num" w:pos="1440"/>
        </w:tabs>
        <w:ind w:left="1080" w:hanging="360"/>
      </w:pPr>
      <w:rPr>
        <w:rFonts w:ascii="Arial" w:hAnsi="Arial" w:hint="default"/>
        <w:b/>
        <w:color w:val="C0C0C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w:hAnsi="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w:hAnsi="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772A4A"/>
    <w:multiLevelType w:val="hybridMultilevel"/>
    <w:tmpl w:val="4B4AA646"/>
    <w:lvl w:ilvl="0" w:tplc="59E877B2">
      <w:start w:val="1"/>
      <w:numFmt w:val="bullet"/>
      <w:lvlText w:val=""/>
      <w:lvlJc w:val="left"/>
      <w:pPr>
        <w:tabs>
          <w:tab w:val="num" w:pos="720"/>
        </w:tabs>
        <w:ind w:left="720" w:hanging="360"/>
      </w:pPr>
      <w:rPr>
        <w:rFonts w:ascii="Symbol" w:hAnsi="Symbol" w:hint="default"/>
        <w:color w:val="0067B1"/>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6" w15:restartNumberingAfterBreak="0">
    <w:nsid w:val="27052F2B"/>
    <w:multiLevelType w:val="hybridMultilevel"/>
    <w:tmpl w:val="3E0A864A"/>
    <w:lvl w:ilvl="0" w:tplc="4E601A36">
      <w:start w:val="1"/>
      <w:numFmt w:val="bullet"/>
      <w:lvlText w:val=""/>
      <w:lvlJc w:val="left"/>
      <w:pPr>
        <w:tabs>
          <w:tab w:val="num" w:pos="720"/>
        </w:tabs>
        <w:ind w:left="720" w:hanging="360"/>
      </w:pPr>
      <w:rPr>
        <w:rFonts w:ascii="Symbol" w:hAnsi="Symbol" w:hint="default"/>
        <w:color w:val="0067B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F20D33"/>
    <w:multiLevelType w:val="hybridMultilevel"/>
    <w:tmpl w:val="83B08C36"/>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EE69AB"/>
    <w:multiLevelType w:val="hybridMultilevel"/>
    <w:tmpl w:val="3DC65F66"/>
    <w:lvl w:ilvl="0" w:tplc="4E601A36">
      <w:start w:val="1"/>
      <w:numFmt w:val="bullet"/>
      <w:lvlText w:val=""/>
      <w:lvlJc w:val="left"/>
      <w:pPr>
        <w:ind w:left="720" w:hanging="360"/>
      </w:pPr>
      <w:rPr>
        <w:rFonts w:ascii="Symbol" w:hAnsi="Symbol" w:hint="default"/>
        <w:color w:val="0067B1"/>
        <w:w w:val="85"/>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506B07"/>
    <w:multiLevelType w:val="hybridMultilevel"/>
    <w:tmpl w:val="91888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023CB3"/>
    <w:multiLevelType w:val="hybridMultilevel"/>
    <w:tmpl w:val="D0504B4C"/>
    <w:lvl w:ilvl="0" w:tplc="53D48400">
      <w:start w:val="1"/>
      <w:numFmt w:val="upperRoman"/>
      <w:lvlText w:val="%1."/>
      <w:lvlJc w:val="right"/>
      <w:pPr>
        <w:tabs>
          <w:tab w:val="num" w:pos="900"/>
        </w:tabs>
        <w:ind w:left="900" w:hanging="180"/>
      </w:pPr>
      <w:rPr>
        <w:rFonts w:ascii="Arial" w:hAnsi="Arial" w:hint="default"/>
        <w:color w:val="0067B1"/>
        <w:sz w:val="28"/>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D340D89"/>
    <w:multiLevelType w:val="hybridMultilevel"/>
    <w:tmpl w:val="10EEDAE8"/>
    <w:lvl w:ilvl="0" w:tplc="B464EF4E">
      <w:start w:val="1"/>
      <w:numFmt w:val="bullet"/>
      <w:lvlText w:val=""/>
      <w:lvlJc w:val="left"/>
      <w:pPr>
        <w:tabs>
          <w:tab w:val="num" w:pos="1080"/>
        </w:tabs>
        <w:ind w:left="1080" w:hanging="360"/>
      </w:pPr>
      <w:rPr>
        <w:rFonts w:ascii="Symbol" w:hAnsi="Symbol" w:hint="default"/>
        <w:color w:val="0067B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920DD1"/>
    <w:multiLevelType w:val="hybridMultilevel"/>
    <w:tmpl w:val="5F64D6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22C382A"/>
    <w:multiLevelType w:val="hybridMultilevel"/>
    <w:tmpl w:val="58AE82C8"/>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F67A4E"/>
    <w:multiLevelType w:val="hybridMultilevel"/>
    <w:tmpl w:val="A5320080"/>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6708ED"/>
    <w:multiLevelType w:val="hybridMultilevel"/>
    <w:tmpl w:val="6A163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2A25AD"/>
    <w:multiLevelType w:val="hybridMultilevel"/>
    <w:tmpl w:val="03F8ACA2"/>
    <w:lvl w:ilvl="0" w:tplc="4AECAC60">
      <w:start w:val="1"/>
      <w:numFmt w:val="bullet"/>
      <w:lvlText w:val=""/>
      <w:lvlJc w:val="left"/>
      <w:pPr>
        <w:tabs>
          <w:tab w:val="num" w:pos="720"/>
        </w:tabs>
        <w:ind w:left="720" w:hanging="360"/>
      </w:pPr>
      <w:rPr>
        <w:rFonts w:ascii="Symbol" w:hAnsi="Symbol" w:hint="default"/>
        <w:color w:val="0067B1"/>
      </w:rPr>
    </w:lvl>
    <w:lvl w:ilvl="1" w:tplc="1A9076D2">
      <w:numFmt w:val="bullet"/>
      <w:lvlText w:val="–"/>
      <w:lvlJc w:val="left"/>
      <w:pPr>
        <w:tabs>
          <w:tab w:val="num" w:pos="1980"/>
        </w:tabs>
        <w:ind w:left="1980" w:hanging="360"/>
      </w:pPr>
      <w:rPr>
        <w:rFonts w:ascii="Arial" w:eastAsia="Times New Roman" w:hAnsi="Arial" w:cs="Arial"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7" w15:restartNumberingAfterBreak="0">
    <w:nsid w:val="66773A83"/>
    <w:multiLevelType w:val="hybridMultilevel"/>
    <w:tmpl w:val="631EFCEC"/>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474C08"/>
    <w:multiLevelType w:val="multilevel"/>
    <w:tmpl w:val="04090023"/>
    <w:lvl w:ilvl="0">
      <w:start w:val="1"/>
      <w:numFmt w:val="upperRoman"/>
      <w:pStyle w:val="Heading1"/>
      <w:lvlText w:val="Article %1."/>
      <w:lvlJc w:val="left"/>
      <w:pPr>
        <w:tabs>
          <w:tab w:val="num" w:pos="108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9" w15:restartNumberingAfterBreak="0">
    <w:nsid w:val="6B724B7D"/>
    <w:multiLevelType w:val="hybridMultilevel"/>
    <w:tmpl w:val="8F52B192"/>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73DE6"/>
    <w:multiLevelType w:val="hybridMultilevel"/>
    <w:tmpl w:val="D62C132C"/>
    <w:lvl w:ilvl="0" w:tplc="1CD2EB6E">
      <w:start w:val="1"/>
      <w:numFmt w:val="bullet"/>
      <w:lvlText w:val="•"/>
      <w:lvlJc w:val="left"/>
      <w:pPr>
        <w:ind w:left="720" w:hanging="360"/>
      </w:pPr>
      <w:rPr>
        <w:rFonts w:hint="default"/>
        <w:color w:val="000000" w:themeColor="text1"/>
        <w:w w:val="85"/>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DC0991"/>
    <w:multiLevelType w:val="hybridMultilevel"/>
    <w:tmpl w:val="CAD86292"/>
    <w:lvl w:ilvl="0" w:tplc="4E601A36">
      <w:start w:val="1"/>
      <w:numFmt w:val="bullet"/>
      <w:lvlText w:val=""/>
      <w:lvlJc w:val="left"/>
      <w:pPr>
        <w:ind w:left="720" w:hanging="360"/>
      </w:pPr>
      <w:rPr>
        <w:rFonts w:ascii="Symbol" w:hAnsi="Symbol" w:hint="default"/>
        <w:color w:val="0067B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BE6BFF"/>
    <w:multiLevelType w:val="hybridMultilevel"/>
    <w:tmpl w:val="BC5A760A"/>
    <w:lvl w:ilvl="0" w:tplc="4E601A36">
      <w:start w:val="1"/>
      <w:numFmt w:val="bullet"/>
      <w:lvlText w:val=""/>
      <w:lvlJc w:val="left"/>
      <w:pPr>
        <w:ind w:left="720" w:hanging="360"/>
      </w:pPr>
      <w:rPr>
        <w:rFonts w:ascii="Symbol" w:hAnsi="Symbol" w:hint="default"/>
        <w:color w:val="0067B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6"/>
  </w:num>
  <w:num w:numId="4">
    <w:abstractNumId w:val="22"/>
  </w:num>
  <w:num w:numId="5">
    <w:abstractNumId w:val="4"/>
  </w:num>
  <w:num w:numId="6">
    <w:abstractNumId w:val="18"/>
  </w:num>
  <w:num w:numId="7">
    <w:abstractNumId w:val="10"/>
  </w:num>
  <w:num w:numId="8">
    <w:abstractNumId w:val="2"/>
  </w:num>
  <w:num w:numId="9">
    <w:abstractNumId w:val="11"/>
  </w:num>
  <w:num w:numId="10">
    <w:abstractNumId w:val="9"/>
  </w:num>
  <w:num w:numId="11">
    <w:abstractNumId w:val="0"/>
  </w:num>
  <w:num w:numId="12">
    <w:abstractNumId w:val="1"/>
  </w:num>
  <w:num w:numId="13">
    <w:abstractNumId w:val="19"/>
  </w:num>
  <w:num w:numId="14">
    <w:abstractNumId w:val="17"/>
  </w:num>
  <w:num w:numId="15">
    <w:abstractNumId w:val="13"/>
  </w:num>
  <w:num w:numId="16">
    <w:abstractNumId w:val="3"/>
  </w:num>
  <w:num w:numId="17">
    <w:abstractNumId w:val="20"/>
  </w:num>
  <w:num w:numId="18">
    <w:abstractNumId w:val="8"/>
  </w:num>
  <w:num w:numId="19">
    <w:abstractNumId w:val="15"/>
  </w:num>
  <w:num w:numId="20">
    <w:abstractNumId w:val="14"/>
  </w:num>
  <w:num w:numId="21">
    <w:abstractNumId w:val="7"/>
  </w:num>
  <w:num w:numId="22">
    <w:abstractNumId w:val="21"/>
  </w:num>
  <w:num w:numId="23">
    <w:abstractNumId w:val="12"/>
  </w:num>
  <w:num w:numId="24">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433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A8B"/>
    <w:rsid w:val="00001A5A"/>
    <w:rsid w:val="00001AC4"/>
    <w:rsid w:val="00005EA3"/>
    <w:rsid w:val="00006165"/>
    <w:rsid w:val="00006A2C"/>
    <w:rsid w:val="0000709E"/>
    <w:rsid w:val="000108BE"/>
    <w:rsid w:val="00011BD6"/>
    <w:rsid w:val="00012297"/>
    <w:rsid w:val="000144C8"/>
    <w:rsid w:val="00015F2D"/>
    <w:rsid w:val="000161C1"/>
    <w:rsid w:val="000203DB"/>
    <w:rsid w:val="000207C3"/>
    <w:rsid w:val="00020F40"/>
    <w:rsid w:val="00023276"/>
    <w:rsid w:val="00023EDD"/>
    <w:rsid w:val="00024016"/>
    <w:rsid w:val="0002451E"/>
    <w:rsid w:val="000267C7"/>
    <w:rsid w:val="00027097"/>
    <w:rsid w:val="000278A4"/>
    <w:rsid w:val="00027F7C"/>
    <w:rsid w:val="00030169"/>
    <w:rsid w:val="0003400B"/>
    <w:rsid w:val="000341E8"/>
    <w:rsid w:val="00034811"/>
    <w:rsid w:val="00036BD4"/>
    <w:rsid w:val="00042D6B"/>
    <w:rsid w:val="00044EBE"/>
    <w:rsid w:val="00045BA7"/>
    <w:rsid w:val="000463A4"/>
    <w:rsid w:val="00047647"/>
    <w:rsid w:val="00050051"/>
    <w:rsid w:val="00050C1C"/>
    <w:rsid w:val="000517B1"/>
    <w:rsid w:val="00051FFC"/>
    <w:rsid w:val="00052DD0"/>
    <w:rsid w:val="0005559B"/>
    <w:rsid w:val="00055FD5"/>
    <w:rsid w:val="00057BD2"/>
    <w:rsid w:val="0006140C"/>
    <w:rsid w:val="00061825"/>
    <w:rsid w:val="00062229"/>
    <w:rsid w:val="000654E5"/>
    <w:rsid w:val="00066990"/>
    <w:rsid w:val="000669E4"/>
    <w:rsid w:val="000677A7"/>
    <w:rsid w:val="0007133A"/>
    <w:rsid w:val="00071DAC"/>
    <w:rsid w:val="00072310"/>
    <w:rsid w:val="00072545"/>
    <w:rsid w:val="00072BFD"/>
    <w:rsid w:val="00073BAD"/>
    <w:rsid w:val="00073D62"/>
    <w:rsid w:val="00076B9A"/>
    <w:rsid w:val="0008050E"/>
    <w:rsid w:val="00080879"/>
    <w:rsid w:val="00081385"/>
    <w:rsid w:val="00082A33"/>
    <w:rsid w:val="00083942"/>
    <w:rsid w:val="00085278"/>
    <w:rsid w:val="0008641B"/>
    <w:rsid w:val="000877C9"/>
    <w:rsid w:val="00087A45"/>
    <w:rsid w:val="00090657"/>
    <w:rsid w:val="00091ADD"/>
    <w:rsid w:val="00091B87"/>
    <w:rsid w:val="00092AD7"/>
    <w:rsid w:val="00094636"/>
    <w:rsid w:val="00097011"/>
    <w:rsid w:val="000A30E7"/>
    <w:rsid w:val="000A571D"/>
    <w:rsid w:val="000B154C"/>
    <w:rsid w:val="000B191C"/>
    <w:rsid w:val="000B297B"/>
    <w:rsid w:val="000B4D04"/>
    <w:rsid w:val="000B6936"/>
    <w:rsid w:val="000B6F92"/>
    <w:rsid w:val="000C1A47"/>
    <w:rsid w:val="000C67BE"/>
    <w:rsid w:val="000D0232"/>
    <w:rsid w:val="000D0951"/>
    <w:rsid w:val="000D19F1"/>
    <w:rsid w:val="000D2DF1"/>
    <w:rsid w:val="000D332E"/>
    <w:rsid w:val="000D4547"/>
    <w:rsid w:val="000D48BF"/>
    <w:rsid w:val="000D639E"/>
    <w:rsid w:val="000D6E71"/>
    <w:rsid w:val="000D7BAD"/>
    <w:rsid w:val="000E0396"/>
    <w:rsid w:val="000E05BE"/>
    <w:rsid w:val="000E07EA"/>
    <w:rsid w:val="000E10E5"/>
    <w:rsid w:val="000E18BF"/>
    <w:rsid w:val="000E1985"/>
    <w:rsid w:val="000F26D7"/>
    <w:rsid w:val="000F2AEA"/>
    <w:rsid w:val="000F32D2"/>
    <w:rsid w:val="000F3432"/>
    <w:rsid w:val="000F35F3"/>
    <w:rsid w:val="000F3672"/>
    <w:rsid w:val="000F406D"/>
    <w:rsid w:val="000F41C2"/>
    <w:rsid w:val="000F4A80"/>
    <w:rsid w:val="000F5F4F"/>
    <w:rsid w:val="000F60FC"/>
    <w:rsid w:val="000F6CB7"/>
    <w:rsid w:val="000F6ED5"/>
    <w:rsid w:val="000F7062"/>
    <w:rsid w:val="000F7D10"/>
    <w:rsid w:val="000F7D2A"/>
    <w:rsid w:val="00100FE2"/>
    <w:rsid w:val="00102D71"/>
    <w:rsid w:val="00103281"/>
    <w:rsid w:val="00103B89"/>
    <w:rsid w:val="001048C0"/>
    <w:rsid w:val="0010498B"/>
    <w:rsid w:val="00105626"/>
    <w:rsid w:val="00107E8C"/>
    <w:rsid w:val="00107FF2"/>
    <w:rsid w:val="00110497"/>
    <w:rsid w:val="00113A89"/>
    <w:rsid w:val="001158D5"/>
    <w:rsid w:val="00116FB2"/>
    <w:rsid w:val="001179A5"/>
    <w:rsid w:val="00121A27"/>
    <w:rsid w:val="00124475"/>
    <w:rsid w:val="00126C6F"/>
    <w:rsid w:val="001274F6"/>
    <w:rsid w:val="00130A15"/>
    <w:rsid w:val="00131D2A"/>
    <w:rsid w:val="00133C81"/>
    <w:rsid w:val="00133F3F"/>
    <w:rsid w:val="00134FD8"/>
    <w:rsid w:val="00136946"/>
    <w:rsid w:val="00141447"/>
    <w:rsid w:val="00141C2E"/>
    <w:rsid w:val="00142CE4"/>
    <w:rsid w:val="001453B4"/>
    <w:rsid w:val="001459B6"/>
    <w:rsid w:val="00146712"/>
    <w:rsid w:val="00146D7B"/>
    <w:rsid w:val="00147BDB"/>
    <w:rsid w:val="00147F97"/>
    <w:rsid w:val="001502C0"/>
    <w:rsid w:val="001507C2"/>
    <w:rsid w:val="00154257"/>
    <w:rsid w:val="00156444"/>
    <w:rsid w:val="00160E05"/>
    <w:rsid w:val="001634D0"/>
    <w:rsid w:val="00165540"/>
    <w:rsid w:val="0016714C"/>
    <w:rsid w:val="00170D37"/>
    <w:rsid w:val="00171805"/>
    <w:rsid w:val="0017364D"/>
    <w:rsid w:val="00173CB4"/>
    <w:rsid w:val="00175558"/>
    <w:rsid w:val="00175A4B"/>
    <w:rsid w:val="00175F73"/>
    <w:rsid w:val="00176BB1"/>
    <w:rsid w:val="0018085B"/>
    <w:rsid w:val="0018331A"/>
    <w:rsid w:val="0018346C"/>
    <w:rsid w:val="00187CB8"/>
    <w:rsid w:val="00190B75"/>
    <w:rsid w:val="00191669"/>
    <w:rsid w:val="00192637"/>
    <w:rsid w:val="00192C77"/>
    <w:rsid w:val="00193D39"/>
    <w:rsid w:val="0019553C"/>
    <w:rsid w:val="0019603B"/>
    <w:rsid w:val="001970B6"/>
    <w:rsid w:val="001A25BE"/>
    <w:rsid w:val="001A2EF8"/>
    <w:rsid w:val="001A34F5"/>
    <w:rsid w:val="001A354A"/>
    <w:rsid w:val="001A4248"/>
    <w:rsid w:val="001A5D8B"/>
    <w:rsid w:val="001A77E4"/>
    <w:rsid w:val="001B047F"/>
    <w:rsid w:val="001B0602"/>
    <w:rsid w:val="001B2E9E"/>
    <w:rsid w:val="001B3DEB"/>
    <w:rsid w:val="001B57C1"/>
    <w:rsid w:val="001B65FA"/>
    <w:rsid w:val="001B6E37"/>
    <w:rsid w:val="001B6EA8"/>
    <w:rsid w:val="001C0BDC"/>
    <w:rsid w:val="001C1716"/>
    <w:rsid w:val="001C1C3B"/>
    <w:rsid w:val="001C1DEB"/>
    <w:rsid w:val="001C3767"/>
    <w:rsid w:val="001C7B1B"/>
    <w:rsid w:val="001D0D73"/>
    <w:rsid w:val="001D1BBF"/>
    <w:rsid w:val="001D2931"/>
    <w:rsid w:val="001D36B2"/>
    <w:rsid w:val="001D41A6"/>
    <w:rsid w:val="001D56A7"/>
    <w:rsid w:val="001E097F"/>
    <w:rsid w:val="001E0D09"/>
    <w:rsid w:val="001E12F9"/>
    <w:rsid w:val="001E2560"/>
    <w:rsid w:val="001E259F"/>
    <w:rsid w:val="001E36FC"/>
    <w:rsid w:val="001E4BB0"/>
    <w:rsid w:val="001E7880"/>
    <w:rsid w:val="001E7B33"/>
    <w:rsid w:val="001F134D"/>
    <w:rsid w:val="001F2DC5"/>
    <w:rsid w:val="001F3273"/>
    <w:rsid w:val="001F45F1"/>
    <w:rsid w:val="001F4B1E"/>
    <w:rsid w:val="001F52D5"/>
    <w:rsid w:val="001F5B74"/>
    <w:rsid w:val="001F5FA4"/>
    <w:rsid w:val="001F6518"/>
    <w:rsid w:val="00201182"/>
    <w:rsid w:val="00201A0D"/>
    <w:rsid w:val="002034FA"/>
    <w:rsid w:val="00203D3C"/>
    <w:rsid w:val="00203D59"/>
    <w:rsid w:val="0020586E"/>
    <w:rsid w:val="00205EB8"/>
    <w:rsid w:val="0020751C"/>
    <w:rsid w:val="00207756"/>
    <w:rsid w:val="00207B60"/>
    <w:rsid w:val="00207D8D"/>
    <w:rsid w:val="002120E3"/>
    <w:rsid w:val="00212A57"/>
    <w:rsid w:val="00216451"/>
    <w:rsid w:val="00216D49"/>
    <w:rsid w:val="002171E0"/>
    <w:rsid w:val="0021742D"/>
    <w:rsid w:val="0021784D"/>
    <w:rsid w:val="00217E4F"/>
    <w:rsid w:val="00220D6A"/>
    <w:rsid w:val="00221448"/>
    <w:rsid w:val="002227D6"/>
    <w:rsid w:val="00222DC2"/>
    <w:rsid w:val="00224503"/>
    <w:rsid w:val="00224534"/>
    <w:rsid w:val="002253EC"/>
    <w:rsid w:val="002257BE"/>
    <w:rsid w:val="00225900"/>
    <w:rsid w:val="00225B99"/>
    <w:rsid w:val="002308BF"/>
    <w:rsid w:val="00231D70"/>
    <w:rsid w:val="00234E2C"/>
    <w:rsid w:val="002357BE"/>
    <w:rsid w:val="00236843"/>
    <w:rsid w:val="00237374"/>
    <w:rsid w:val="002375EA"/>
    <w:rsid w:val="002378EE"/>
    <w:rsid w:val="00240262"/>
    <w:rsid w:val="00241263"/>
    <w:rsid w:val="00241E6B"/>
    <w:rsid w:val="00242221"/>
    <w:rsid w:val="00242FB4"/>
    <w:rsid w:val="0024305F"/>
    <w:rsid w:val="00243B81"/>
    <w:rsid w:val="00244B58"/>
    <w:rsid w:val="00245A23"/>
    <w:rsid w:val="00246DE1"/>
    <w:rsid w:val="0024744A"/>
    <w:rsid w:val="00251752"/>
    <w:rsid w:val="00254319"/>
    <w:rsid w:val="002546EA"/>
    <w:rsid w:val="0025484C"/>
    <w:rsid w:val="00254BAF"/>
    <w:rsid w:val="00255444"/>
    <w:rsid w:val="002562D3"/>
    <w:rsid w:val="002566FA"/>
    <w:rsid w:val="00256A69"/>
    <w:rsid w:val="00264482"/>
    <w:rsid w:val="00265B06"/>
    <w:rsid w:val="00266CCD"/>
    <w:rsid w:val="00267179"/>
    <w:rsid w:val="0027032F"/>
    <w:rsid w:val="00270913"/>
    <w:rsid w:val="002722A5"/>
    <w:rsid w:val="002737DC"/>
    <w:rsid w:val="00274A0C"/>
    <w:rsid w:val="00274F4C"/>
    <w:rsid w:val="002765B8"/>
    <w:rsid w:val="00276D47"/>
    <w:rsid w:val="002770DF"/>
    <w:rsid w:val="0028049B"/>
    <w:rsid w:val="00281F99"/>
    <w:rsid w:val="002829F0"/>
    <w:rsid w:val="00282A74"/>
    <w:rsid w:val="0028618E"/>
    <w:rsid w:val="002900D3"/>
    <w:rsid w:val="00290CC1"/>
    <w:rsid w:val="00290D88"/>
    <w:rsid w:val="00291FB4"/>
    <w:rsid w:val="00292358"/>
    <w:rsid w:val="00292B09"/>
    <w:rsid w:val="00295B65"/>
    <w:rsid w:val="0029628E"/>
    <w:rsid w:val="00297D0C"/>
    <w:rsid w:val="002A2D73"/>
    <w:rsid w:val="002A4EFB"/>
    <w:rsid w:val="002A5EA5"/>
    <w:rsid w:val="002A60C8"/>
    <w:rsid w:val="002A6395"/>
    <w:rsid w:val="002A7134"/>
    <w:rsid w:val="002A7722"/>
    <w:rsid w:val="002B05E5"/>
    <w:rsid w:val="002B1BE8"/>
    <w:rsid w:val="002B2C50"/>
    <w:rsid w:val="002B457B"/>
    <w:rsid w:val="002B4624"/>
    <w:rsid w:val="002B4FB9"/>
    <w:rsid w:val="002B5529"/>
    <w:rsid w:val="002B6F8C"/>
    <w:rsid w:val="002C18A0"/>
    <w:rsid w:val="002C3F2E"/>
    <w:rsid w:val="002C42CA"/>
    <w:rsid w:val="002C582B"/>
    <w:rsid w:val="002C5CBC"/>
    <w:rsid w:val="002C6874"/>
    <w:rsid w:val="002D0FA7"/>
    <w:rsid w:val="002D6022"/>
    <w:rsid w:val="002D67DA"/>
    <w:rsid w:val="002D7CF8"/>
    <w:rsid w:val="002E3A02"/>
    <w:rsid w:val="002E3D42"/>
    <w:rsid w:val="002E46A1"/>
    <w:rsid w:val="002E4840"/>
    <w:rsid w:val="002E6B94"/>
    <w:rsid w:val="002E774B"/>
    <w:rsid w:val="002F0F03"/>
    <w:rsid w:val="002F1F49"/>
    <w:rsid w:val="002F2A8F"/>
    <w:rsid w:val="002F330B"/>
    <w:rsid w:val="002F3B9D"/>
    <w:rsid w:val="002F5B3E"/>
    <w:rsid w:val="002F75E8"/>
    <w:rsid w:val="00300862"/>
    <w:rsid w:val="003025A8"/>
    <w:rsid w:val="00303C3D"/>
    <w:rsid w:val="00306176"/>
    <w:rsid w:val="003067EB"/>
    <w:rsid w:val="003079F9"/>
    <w:rsid w:val="00310082"/>
    <w:rsid w:val="003104E1"/>
    <w:rsid w:val="00310B1D"/>
    <w:rsid w:val="00311A3A"/>
    <w:rsid w:val="0031284A"/>
    <w:rsid w:val="00312B00"/>
    <w:rsid w:val="00313AE7"/>
    <w:rsid w:val="00316A34"/>
    <w:rsid w:val="003177AA"/>
    <w:rsid w:val="00317B2F"/>
    <w:rsid w:val="00321ED2"/>
    <w:rsid w:val="003220FC"/>
    <w:rsid w:val="00322769"/>
    <w:rsid w:val="003236AE"/>
    <w:rsid w:val="00324AA4"/>
    <w:rsid w:val="0032546B"/>
    <w:rsid w:val="00325473"/>
    <w:rsid w:val="0032735A"/>
    <w:rsid w:val="00331480"/>
    <w:rsid w:val="00331AC1"/>
    <w:rsid w:val="00331C9C"/>
    <w:rsid w:val="00333A4D"/>
    <w:rsid w:val="00333A72"/>
    <w:rsid w:val="0033577C"/>
    <w:rsid w:val="003372C7"/>
    <w:rsid w:val="00340FE0"/>
    <w:rsid w:val="003413DC"/>
    <w:rsid w:val="00345891"/>
    <w:rsid w:val="00346784"/>
    <w:rsid w:val="003515CE"/>
    <w:rsid w:val="00351B00"/>
    <w:rsid w:val="00351D9D"/>
    <w:rsid w:val="00352071"/>
    <w:rsid w:val="003520AA"/>
    <w:rsid w:val="00352712"/>
    <w:rsid w:val="00353BDF"/>
    <w:rsid w:val="00354259"/>
    <w:rsid w:val="003545D7"/>
    <w:rsid w:val="003560AA"/>
    <w:rsid w:val="00361175"/>
    <w:rsid w:val="00361BFB"/>
    <w:rsid w:val="00362988"/>
    <w:rsid w:val="00362B59"/>
    <w:rsid w:val="00362BF2"/>
    <w:rsid w:val="00363BCE"/>
    <w:rsid w:val="003655F9"/>
    <w:rsid w:val="00365933"/>
    <w:rsid w:val="003725D2"/>
    <w:rsid w:val="0037331D"/>
    <w:rsid w:val="00373FCC"/>
    <w:rsid w:val="003746A9"/>
    <w:rsid w:val="00374B4D"/>
    <w:rsid w:val="00374D09"/>
    <w:rsid w:val="00377CD8"/>
    <w:rsid w:val="00380DBC"/>
    <w:rsid w:val="003817BE"/>
    <w:rsid w:val="00384326"/>
    <w:rsid w:val="003850E0"/>
    <w:rsid w:val="00386F72"/>
    <w:rsid w:val="0039120D"/>
    <w:rsid w:val="0039164B"/>
    <w:rsid w:val="00394197"/>
    <w:rsid w:val="0039711A"/>
    <w:rsid w:val="0039714E"/>
    <w:rsid w:val="003A0099"/>
    <w:rsid w:val="003A08AC"/>
    <w:rsid w:val="003A24CB"/>
    <w:rsid w:val="003A3326"/>
    <w:rsid w:val="003A3D68"/>
    <w:rsid w:val="003A58A0"/>
    <w:rsid w:val="003A613E"/>
    <w:rsid w:val="003B0B0D"/>
    <w:rsid w:val="003B1A59"/>
    <w:rsid w:val="003B4369"/>
    <w:rsid w:val="003B4437"/>
    <w:rsid w:val="003B5087"/>
    <w:rsid w:val="003B520F"/>
    <w:rsid w:val="003B590D"/>
    <w:rsid w:val="003B646B"/>
    <w:rsid w:val="003B7451"/>
    <w:rsid w:val="003C25E6"/>
    <w:rsid w:val="003C2EFA"/>
    <w:rsid w:val="003C4423"/>
    <w:rsid w:val="003C77F8"/>
    <w:rsid w:val="003D0872"/>
    <w:rsid w:val="003D30B2"/>
    <w:rsid w:val="003D544C"/>
    <w:rsid w:val="003D553C"/>
    <w:rsid w:val="003D6941"/>
    <w:rsid w:val="003D6E63"/>
    <w:rsid w:val="003E1108"/>
    <w:rsid w:val="003E18C8"/>
    <w:rsid w:val="003E21EA"/>
    <w:rsid w:val="003E2687"/>
    <w:rsid w:val="003E2710"/>
    <w:rsid w:val="003E3477"/>
    <w:rsid w:val="003E37C7"/>
    <w:rsid w:val="003E4EE2"/>
    <w:rsid w:val="003E51BD"/>
    <w:rsid w:val="003E5EF3"/>
    <w:rsid w:val="003E5FCF"/>
    <w:rsid w:val="003E65F6"/>
    <w:rsid w:val="003E6C9A"/>
    <w:rsid w:val="003E6E5D"/>
    <w:rsid w:val="003E733A"/>
    <w:rsid w:val="003F0737"/>
    <w:rsid w:val="003F0DD7"/>
    <w:rsid w:val="003F1140"/>
    <w:rsid w:val="003F121D"/>
    <w:rsid w:val="003F51A5"/>
    <w:rsid w:val="003F5322"/>
    <w:rsid w:val="003F5566"/>
    <w:rsid w:val="003F600C"/>
    <w:rsid w:val="003F66D4"/>
    <w:rsid w:val="003F7FC1"/>
    <w:rsid w:val="00401BF2"/>
    <w:rsid w:val="00402424"/>
    <w:rsid w:val="0040286B"/>
    <w:rsid w:val="00404FD1"/>
    <w:rsid w:val="00405588"/>
    <w:rsid w:val="0040587F"/>
    <w:rsid w:val="0041022F"/>
    <w:rsid w:val="004107E3"/>
    <w:rsid w:val="00411B4B"/>
    <w:rsid w:val="00411FB6"/>
    <w:rsid w:val="00412058"/>
    <w:rsid w:val="00412145"/>
    <w:rsid w:val="00413340"/>
    <w:rsid w:val="00414938"/>
    <w:rsid w:val="00414B25"/>
    <w:rsid w:val="00415689"/>
    <w:rsid w:val="0041593F"/>
    <w:rsid w:val="0041654A"/>
    <w:rsid w:val="0042038A"/>
    <w:rsid w:val="00421264"/>
    <w:rsid w:val="00421C41"/>
    <w:rsid w:val="00421F6C"/>
    <w:rsid w:val="00423E50"/>
    <w:rsid w:val="00426C02"/>
    <w:rsid w:val="00427613"/>
    <w:rsid w:val="00427D10"/>
    <w:rsid w:val="00430801"/>
    <w:rsid w:val="00430E51"/>
    <w:rsid w:val="00431263"/>
    <w:rsid w:val="00432497"/>
    <w:rsid w:val="00433F3D"/>
    <w:rsid w:val="0043611B"/>
    <w:rsid w:val="00441459"/>
    <w:rsid w:val="00442700"/>
    <w:rsid w:val="00442C5F"/>
    <w:rsid w:val="00444B57"/>
    <w:rsid w:val="00445D0D"/>
    <w:rsid w:val="00447251"/>
    <w:rsid w:val="00447959"/>
    <w:rsid w:val="00447B55"/>
    <w:rsid w:val="004516B6"/>
    <w:rsid w:val="00451EF6"/>
    <w:rsid w:val="00451F8D"/>
    <w:rsid w:val="0045375D"/>
    <w:rsid w:val="00453AAE"/>
    <w:rsid w:val="00455D71"/>
    <w:rsid w:val="00461213"/>
    <w:rsid w:val="0046491F"/>
    <w:rsid w:val="00464F58"/>
    <w:rsid w:val="004706AB"/>
    <w:rsid w:val="0047255A"/>
    <w:rsid w:val="00472D12"/>
    <w:rsid w:val="00472D26"/>
    <w:rsid w:val="00473552"/>
    <w:rsid w:val="0048021B"/>
    <w:rsid w:val="00481A68"/>
    <w:rsid w:val="00482889"/>
    <w:rsid w:val="00482FAA"/>
    <w:rsid w:val="0048308C"/>
    <w:rsid w:val="00483996"/>
    <w:rsid w:val="00483FD1"/>
    <w:rsid w:val="00485E27"/>
    <w:rsid w:val="00487FA4"/>
    <w:rsid w:val="00492614"/>
    <w:rsid w:val="00493907"/>
    <w:rsid w:val="004943BA"/>
    <w:rsid w:val="00495F12"/>
    <w:rsid w:val="004964EA"/>
    <w:rsid w:val="00497721"/>
    <w:rsid w:val="00497B3B"/>
    <w:rsid w:val="004A02D2"/>
    <w:rsid w:val="004A28CF"/>
    <w:rsid w:val="004A3908"/>
    <w:rsid w:val="004A40A8"/>
    <w:rsid w:val="004A424C"/>
    <w:rsid w:val="004A44A8"/>
    <w:rsid w:val="004A4873"/>
    <w:rsid w:val="004A7950"/>
    <w:rsid w:val="004B0636"/>
    <w:rsid w:val="004B13A8"/>
    <w:rsid w:val="004B37E5"/>
    <w:rsid w:val="004B4034"/>
    <w:rsid w:val="004B509C"/>
    <w:rsid w:val="004B77EB"/>
    <w:rsid w:val="004C0A37"/>
    <w:rsid w:val="004C1B18"/>
    <w:rsid w:val="004C1E06"/>
    <w:rsid w:val="004C43D7"/>
    <w:rsid w:val="004C7FBE"/>
    <w:rsid w:val="004D0861"/>
    <w:rsid w:val="004D1B07"/>
    <w:rsid w:val="004D1C85"/>
    <w:rsid w:val="004D233F"/>
    <w:rsid w:val="004D5EEA"/>
    <w:rsid w:val="004D6310"/>
    <w:rsid w:val="004D6887"/>
    <w:rsid w:val="004D6925"/>
    <w:rsid w:val="004E1707"/>
    <w:rsid w:val="004E19A0"/>
    <w:rsid w:val="004E2840"/>
    <w:rsid w:val="004E28C6"/>
    <w:rsid w:val="004E2B21"/>
    <w:rsid w:val="004E3AC5"/>
    <w:rsid w:val="004E5161"/>
    <w:rsid w:val="004E6933"/>
    <w:rsid w:val="004E71BA"/>
    <w:rsid w:val="004E7558"/>
    <w:rsid w:val="004E782E"/>
    <w:rsid w:val="004F012B"/>
    <w:rsid w:val="004F0C3A"/>
    <w:rsid w:val="004F1811"/>
    <w:rsid w:val="004F2883"/>
    <w:rsid w:val="004F4E27"/>
    <w:rsid w:val="005005C0"/>
    <w:rsid w:val="005012D6"/>
    <w:rsid w:val="00504A79"/>
    <w:rsid w:val="00507238"/>
    <w:rsid w:val="0050793D"/>
    <w:rsid w:val="0051218A"/>
    <w:rsid w:val="00512F68"/>
    <w:rsid w:val="005140BA"/>
    <w:rsid w:val="0051556A"/>
    <w:rsid w:val="005156A8"/>
    <w:rsid w:val="0051627E"/>
    <w:rsid w:val="0051677D"/>
    <w:rsid w:val="00516ACC"/>
    <w:rsid w:val="0052180F"/>
    <w:rsid w:val="005219FF"/>
    <w:rsid w:val="00522A76"/>
    <w:rsid w:val="00524816"/>
    <w:rsid w:val="00524A06"/>
    <w:rsid w:val="00524CB1"/>
    <w:rsid w:val="00525A8C"/>
    <w:rsid w:val="00526956"/>
    <w:rsid w:val="00527A27"/>
    <w:rsid w:val="005313E6"/>
    <w:rsid w:val="00532308"/>
    <w:rsid w:val="00532570"/>
    <w:rsid w:val="005329C3"/>
    <w:rsid w:val="00533B78"/>
    <w:rsid w:val="00535EDE"/>
    <w:rsid w:val="0053637E"/>
    <w:rsid w:val="00542E70"/>
    <w:rsid w:val="0054630D"/>
    <w:rsid w:val="005463FE"/>
    <w:rsid w:val="00547BDF"/>
    <w:rsid w:val="005500D5"/>
    <w:rsid w:val="00550DE0"/>
    <w:rsid w:val="00551274"/>
    <w:rsid w:val="00551A14"/>
    <w:rsid w:val="00551D2C"/>
    <w:rsid w:val="00560D1E"/>
    <w:rsid w:val="00560E44"/>
    <w:rsid w:val="00561229"/>
    <w:rsid w:val="00562172"/>
    <w:rsid w:val="00562A8B"/>
    <w:rsid w:val="00562E4D"/>
    <w:rsid w:val="0056306F"/>
    <w:rsid w:val="00564043"/>
    <w:rsid w:val="005658B0"/>
    <w:rsid w:val="00565ADF"/>
    <w:rsid w:val="00566E2C"/>
    <w:rsid w:val="00567ABB"/>
    <w:rsid w:val="0057140B"/>
    <w:rsid w:val="00573AF4"/>
    <w:rsid w:val="00573CA3"/>
    <w:rsid w:val="00574E99"/>
    <w:rsid w:val="0057725B"/>
    <w:rsid w:val="00577533"/>
    <w:rsid w:val="00580378"/>
    <w:rsid w:val="00581103"/>
    <w:rsid w:val="00581DEB"/>
    <w:rsid w:val="00582B04"/>
    <w:rsid w:val="00583736"/>
    <w:rsid w:val="00585566"/>
    <w:rsid w:val="00585EFA"/>
    <w:rsid w:val="00586E34"/>
    <w:rsid w:val="0058775C"/>
    <w:rsid w:val="005900E5"/>
    <w:rsid w:val="005923F1"/>
    <w:rsid w:val="0059361D"/>
    <w:rsid w:val="005943D2"/>
    <w:rsid w:val="005948EB"/>
    <w:rsid w:val="00597A00"/>
    <w:rsid w:val="005A15E5"/>
    <w:rsid w:val="005A234D"/>
    <w:rsid w:val="005A24DC"/>
    <w:rsid w:val="005A250C"/>
    <w:rsid w:val="005A2C91"/>
    <w:rsid w:val="005A3419"/>
    <w:rsid w:val="005A5358"/>
    <w:rsid w:val="005A6EA8"/>
    <w:rsid w:val="005A7CCB"/>
    <w:rsid w:val="005B0322"/>
    <w:rsid w:val="005B1522"/>
    <w:rsid w:val="005B3487"/>
    <w:rsid w:val="005B3CBC"/>
    <w:rsid w:val="005C0A50"/>
    <w:rsid w:val="005C1C86"/>
    <w:rsid w:val="005C49AA"/>
    <w:rsid w:val="005C53EF"/>
    <w:rsid w:val="005C58CC"/>
    <w:rsid w:val="005C59D7"/>
    <w:rsid w:val="005C7C4E"/>
    <w:rsid w:val="005D02DF"/>
    <w:rsid w:val="005D076A"/>
    <w:rsid w:val="005D07E9"/>
    <w:rsid w:val="005D22EA"/>
    <w:rsid w:val="005D22FF"/>
    <w:rsid w:val="005D31FE"/>
    <w:rsid w:val="005D517E"/>
    <w:rsid w:val="005D543C"/>
    <w:rsid w:val="005D5B80"/>
    <w:rsid w:val="005D68DB"/>
    <w:rsid w:val="005D690E"/>
    <w:rsid w:val="005D7ADF"/>
    <w:rsid w:val="005D7E95"/>
    <w:rsid w:val="005D7EDB"/>
    <w:rsid w:val="005D7F05"/>
    <w:rsid w:val="005E049C"/>
    <w:rsid w:val="005E0D88"/>
    <w:rsid w:val="005E0E5D"/>
    <w:rsid w:val="005E1D7C"/>
    <w:rsid w:val="005E26AE"/>
    <w:rsid w:val="005E29A4"/>
    <w:rsid w:val="005E4518"/>
    <w:rsid w:val="005E46ED"/>
    <w:rsid w:val="005E4D14"/>
    <w:rsid w:val="005E58F6"/>
    <w:rsid w:val="005E61F8"/>
    <w:rsid w:val="005E7F0A"/>
    <w:rsid w:val="005E7FA9"/>
    <w:rsid w:val="005F0A4A"/>
    <w:rsid w:val="005F3292"/>
    <w:rsid w:val="005F3FC0"/>
    <w:rsid w:val="005F4304"/>
    <w:rsid w:val="005F49B1"/>
    <w:rsid w:val="005F664A"/>
    <w:rsid w:val="006001CF"/>
    <w:rsid w:val="0060035B"/>
    <w:rsid w:val="00601CD0"/>
    <w:rsid w:val="006021C8"/>
    <w:rsid w:val="006051D6"/>
    <w:rsid w:val="00607222"/>
    <w:rsid w:val="006110E4"/>
    <w:rsid w:val="00614236"/>
    <w:rsid w:val="00614E9A"/>
    <w:rsid w:val="00615A05"/>
    <w:rsid w:val="006168B1"/>
    <w:rsid w:val="00616EE4"/>
    <w:rsid w:val="00616F6A"/>
    <w:rsid w:val="00622168"/>
    <w:rsid w:val="00622D4E"/>
    <w:rsid w:val="006240DC"/>
    <w:rsid w:val="00625785"/>
    <w:rsid w:val="006258B5"/>
    <w:rsid w:val="00626E19"/>
    <w:rsid w:val="006302A8"/>
    <w:rsid w:val="00630994"/>
    <w:rsid w:val="00631BB5"/>
    <w:rsid w:val="006329CF"/>
    <w:rsid w:val="00632AFF"/>
    <w:rsid w:val="00634DE9"/>
    <w:rsid w:val="00635426"/>
    <w:rsid w:val="0063634B"/>
    <w:rsid w:val="00640571"/>
    <w:rsid w:val="00640D56"/>
    <w:rsid w:val="006411CB"/>
    <w:rsid w:val="00641519"/>
    <w:rsid w:val="0064161F"/>
    <w:rsid w:val="00641BBF"/>
    <w:rsid w:val="0064284C"/>
    <w:rsid w:val="00643946"/>
    <w:rsid w:val="00643D0D"/>
    <w:rsid w:val="006440F2"/>
    <w:rsid w:val="006459A5"/>
    <w:rsid w:val="00650792"/>
    <w:rsid w:val="00650FAA"/>
    <w:rsid w:val="00654F8F"/>
    <w:rsid w:val="00655269"/>
    <w:rsid w:val="0065526F"/>
    <w:rsid w:val="00656163"/>
    <w:rsid w:val="006567F3"/>
    <w:rsid w:val="006609E4"/>
    <w:rsid w:val="0066188C"/>
    <w:rsid w:val="00661E09"/>
    <w:rsid w:val="00663410"/>
    <w:rsid w:val="00664E59"/>
    <w:rsid w:val="00664F45"/>
    <w:rsid w:val="006669E2"/>
    <w:rsid w:val="00671977"/>
    <w:rsid w:val="006739AE"/>
    <w:rsid w:val="00674B82"/>
    <w:rsid w:val="006764DF"/>
    <w:rsid w:val="006814A7"/>
    <w:rsid w:val="00681756"/>
    <w:rsid w:val="00682399"/>
    <w:rsid w:val="0068280E"/>
    <w:rsid w:val="00683080"/>
    <w:rsid w:val="00683D90"/>
    <w:rsid w:val="006869AF"/>
    <w:rsid w:val="0069118A"/>
    <w:rsid w:val="00691CF2"/>
    <w:rsid w:val="0069392C"/>
    <w:rsid w:val="006946F8"/>
    <w:rsid w:val="00695DF2"/>
    <w:rsid w:val="006968CD"/>
    <w:rsid w:val="006969E4"/>
    <w:rsid w:val="006978F5"/>
    <w:rsid w:val="006A15BB"/>
    <w:rsid w:val="006A1E73"/>
    <w:rsid w:val="006A2363"/>
    <w:rsid w:val="006A29C7"/>
    <w:rsid w:val="006A29E2"/>
    <w:rsid w:val="006A2E68"/>
    <w:rsid w:val="006A3CE7"/>
    <w:rsid w:val="006A6061"/>
    <w:rsid w:val="006B04D0"/>
    <w:rsid w:val="006B08F7"/>
    <w:rsid w:val="006B0EEA"/>
    <w:rsid w:val="006B10E9"/>
    <w:rsid w:val="006B2DBC"/>
    <w:rsid w:val="006B2DE4"/>
    <w:rsid w:val="006B380A"/>
    <w:rsid w:val="006B53F2"/>
    <w:rsid w:val="006B724A"/>
    <w:rsid w:val="006B7310"/>
    <w:rsid w:val="006B7FB2"/>
    <w:rsid w:val="006C1FD9"/>
    <w:rsid w:val="006C1FE4"/>
    <w:rsid w:val="006C4C88"/>
    <w:rsid w:val="006C5029"/>
    <w:rsid w:val="006C6D65"/>
    <w:rsid w:val="006D1046"/>
    <w:rsid w:val="006D3BC0"/>
    <w:rsid w:val="006D67F5"/>
    <w:rsid w:val="006E0060"/>
    <w:rsid w:val="006E0678"/>
    <w:rsid w:val="006E0AFC"/>
    <w:rsid w:val="006E0F36"/>
    <w:rsid w:val="006E14BE"/>
    <w:rsid w:val="006E25F5"/>
    <w:rsid w:val="006E3395"/>
    <w:rsid w:val="006E6170"/>
    <w:rsid w:val="006E665C"/>
    <w:rsid w:val="006E75E3"/>
    <w:rsid w:val="006E7AB8"/>
    <w:rsid w:val="006F0CB0"/>
    <w:rsid w:val="006F1D6A"/>
    <w:rsid w:val="006F4600"/>
    <w:rsid w:val="006F52FB"/>
    <w:rsid w:val="006F683C"/>
    <w:rsid w:val="006F73E5"/>
    <w:rsid w:val="006F77AB"/>
    <w:rsid w:val="00700419"/>
    <w:rsid w:val="00700DB7"/>
    <w:rsid w:val="0070278E"/>
    <w:rsid w:val="00703DBF"/>
    <w:rsid w:val="00705873"/>
    <w:rsid w:val="00706DB0"/>
    <w:rsid w:val="00707758"/>
    <w:rsid w:val="0071083E"/>
    <w:rsid w:val="007116A5"/>
    <w:rsid w:val="00716BC1"/>
    <w:rsid w:val="00716DB1"/>
    <w:rsid w:val="00717114"/>
    <w:rsid w:val="007172B6"/>
    <w:rsid w:val="00717843"/>
    <w:rsid w:val="00720580"/>
    <w:rsid w:val="007216C5"/>
    <w:rsid w:val="007222E2"/>
    <w:rsid w:val="0072297F"/>
    <w:rsid w:val="007239B8"/>
    <w:rsid w:val="00724E23"/>
    <w:rsid w:val="007306C2"/>
    <w:rsid w:val="00731212"/>
    <w:rsid w:val="00732391"/>
    <w:rsid w:val="00732A55"/>
    <w:rsid w:val="00734B59"/>
    <w:rsid w:val="007375F2"/>
    <w:rsid w:val="00740A4E"/>
    <w:rsid w:val="007415F0"/>
    <w:rsid w:val="00741D09"/>
    <w:rsid w:val="00742D72"/>
    <w:rsid w:val="00743155"/>
    <w:rsid w:val="007432A8"/>
    <w:rsid w:val="00744679"/>
    <w:rsid w:val="007450D5"/>
    <w:rsid w:val="007454DF"/>
    <w:rsid w:val="007467B9"/>
    <w:rsid w:val="007470CF"/>
    <w:rsid w:val="00747505"/>
    <w:rsid w:val="00750562"/>
    <w:rsid w:val="00751504"/>
    <w:rsid w:val="007522CD"/>
    <w:rsid w:val="00755BE9"/>
    <w:rsid w:val="007577B0"/>
    <w:rsid w:val="00757F61"/>
    <w:rsid w:val="00761AFC"/>
    <w:rsid w:val="00761C08"/>
    <w:rsid w:val="00762601"/>
    <w:rsid w:val="007626E0"/>
    <w:rsid w:val="007629F4"/>
    <w:rsid w:val="00762A8C"/>
    <w:rsid w:val="00763054"/>
    <w:rsid w:val="0076411E"/>
    <w:rsid w:val="00767AC6"/>
    <w:rsid w:val="00767C24"/>
    <w:rsid w:val="0077191E"/>
    <w:rsid w:val="0077226C"/>
    <w:rsid w:val="0077394B"/>
    <w:rsid w:val="007743ED"/>
    <w:rsid w:val="00774699"/>
    <w:rsid w:val="00774D05"/>
    <w:rsid w:val="00774E9A"/>
    <w:rsid w:val="0077517B"/>
    <w:rsid w:val="007775C3"/>
    <w:rsid w:val="00777C9F"/>
    <w:rsid w:val="00777DAC"/>
    <w:rsid w:val="007800B7"/>
    <w:rsid w:val="00782AD1"/>
    <w:rsid w:val="0078466E"/>
    <w:rsid w:val="0078682A"/>
    <w:rsid w:val="00786B85"/>
    <w:rsid w:val="0079082B"/>
    <w:rsid w:val="00790D10"/>
    <w:rsid w:val="00790F53"/>
    <w:rsid w:val="00791255"/>
    <w:rsid w:val="00793663"/>
    <w:rsid w:val="00797F23"/>
    <w:rsid w:val="007A0E06"/>
    <w:rsid w:val="007A114E"/>
    <w:rsid w:val="007A2095"/>
    <w:rsid w:val="007A232A"/>
    <w:rsid w:val="007A2467"/>
    <w:rsid w:val="007A2BCE"/>
    <w:rsid w:val="007A48E2"/>
    <w:rsid w:val="007A4BA7"/>
    <w:rsid w:val="007A4E7D"/>
    <w:rsid w:val="007A6014"/>
    <w:rsid w:val="007A6CB2"/>
    <w:rsid w:val="007A723A"/>
    <w:rsid w:val="007B248F"/>
    <w:rsid w:val="007B24E6"/>
    <w:rsid w:val="007B25FA"/>
    <w:rsid w:val="007B289C"/>
    <w:rsid w:val="007B3836"/>
    <w:rsid w:val="007B4389"/>
    <w:rsid w:val="007B4AE7"/>
    <w:rsid w:val="007B5EE1"/>
    <w:rsid w:val="007B69BA"/>
    <w:rsid w:val="007C0361"/>
    <w:rsid w:val="007C228F"/>
    <w:rsid w:val="007C2FC0"/>
    <w:rsid w:val="007C2FDD"/>
    <w:rsid w:val="007C43B1"/>
    <w:rsid w:val="007C4803"/>
    <w:rsid w:val="007C49A0"/>
    <w:rsid w:val="007C4C05"/>
    <w:rsid w:val="007C5D18"/>
    <w:rsid w:val="007C6532"/>
    <w:rsid w:val="007D0E74"/>
    <w:rsid w:val="007D17C1"/>
    <w:rsid w:val="007D19EB"/>
    <w:rsid w:val="007D1E3B"/>
    <w:rsid w:val="007D1FF7"/>
    <w:rsid w:val="007D403F"/>
    <w:rsid w:val="007D56A6"/>
    <w:rsid w:val="007D56C1"/>
    <w:rsid w:val="007D5EB7"/>
    <w:rsid w:val="007D7295"/>
    <w:rsid w:val="007D7593"/>
    <w:rsid w:val="007D7BD2"/>
    <w:rsid w:val="007D7C70"/>
    <w:rsid w:val="007E0F6E"/>
    <w:rsid w:val="007E0FF8"/>
    <w:rsid w:val="007E27D2"/>
    <w:rsid w:val="007E3AFB"/>
    <w:rsid w:val="007E58E4"/>
    <w:rsid w:val="007E78D9"/>
    <w:rsid w:val="007F103B"/>
    <w:rsid w:val="007F19CD"/>
    <w:rsid w:val="007F3F34"/>
    <w:rsid w:val="007F4E47"/>
    <w:rsid w:val="007F55CB"/>
    <w:rsid w:val="007F6161"/>
    <w:rsid w:val="007F6176"/>
    <w:rsid w:val="007F7C42"/>
    <w:rsid w:val="008000AB"/>
    <w:rsid w:val="00800EE3"/>
    <w:rsid w:val="00801B51"/>
    <w:rsid w:val="008034E4"/>
    <w:rsid w:val="0080460D"/>
    <w:rsid w:val="008065D3"/>
    <w:rsid w:val="00806F4C"/>
    <w:rsid w:val="00812F07"/>
    <w:rsid w:val="00814655"/>
    <w:rsid w:val="008201AD"/>
    <w:rsid w:val="008206A0"/>
    <w:rsid w:val="00820FFD"/>
    <w:rsid w:val="00821FFB"/>
    <w:rsid w:val="008233A4"/>
    <w:rsid w:val="00823B9E"/>
    <w:rsid w:val="00823C94"/>
    <w:rsid w:val="00824F00"/>
    <w:rsid w:val="00825CF6"/>
    <w:rsid w:val="00825E86"/>
    <w:rsid w:val="00826336"/>
    <w:rsid w:val="008273A7"/>
    <w:rsid w:val="00827996"/>
    <w:rsid w:val="00830B45"/>
    <w:rsid w:val="008315AF"/>
    <w:rsid w:val="00832E8E"/>
    <w:rsid w:val="00833019"/>
    <w:rsid w:val="008359C6"/>
    <w:rsid w:val="00840E68"/>
    <w:rsid w:val="00841EFC"/>
    <w:rsid w:val="00842505"/>
    <w:rsid w:val="00844359"/>
    <w:rsid w:val="00844F70"/>
    <w:rsid w:val="00845467"/>
    <w:rsid w:val="00847CB9"/>
    <w:rsid w:val="00847D2F"/>
    <w:rsid w:val="00850855"/>
    <w:rsid w:val="0085185D"/>
    <w:rsid w:val="00856458"/>
    <w:rsid w:val="008578CE"/>
    <w:rsid w:val="00860E22"/>
    <w:rsid w:val="008624ED"/>
    <w:rsid w:val="008645FD"/>
    <w:rsid w:val="008655C5"/>
    <w:rsid w:val="00865C9D"/>
    <w:rsid w:val="00865CC9"/>
    <w:rsid w:val="008669C3"/>
    <w:rsid w:val="00866C06"/>
    <w:rsid w:val="00870332"/>
    <w:rsid w:val="008713E0"/>
    <w:rsid w:val="008717C2"/>
    <w:rsid w:val="00871CC2"/>
    <w:rsid w:val="00873469"/>
    <w:rsid w:val="00873497"/>
    <w:rsid w:val="00873514"/>
    <w:rsid w:val="00874327"/>
    <w:rsid w:val="0087434C"/>
    <w:rsid w:val="00874C9F"/>
    <w:rsid w:val="00875425"/>
    <w:rsid w:val="008759A2"/>
    <w:rsid w:val="00876342"/>
    <w:rsid w:val="0087661E"/>
    <w:rsid w:val="008808A0"/>
    <w:rsid w:val="00882B25"/>
    <w:rsid w:val="0089352C"/>
    <w:rsid w:val="00893530"/>
    <w:rsid w:val="0089382E"/>
    <w:rsid w:val="00894443"/>
    <w:rsid w:val="00894DD7"/>
    <w:rsid w:val="008954F4"/>
    <w:rsid w:val="008A062A"/>
    <w:rsid w:val="008A2025"/>
    <w:rsid w:val="008A5355"/>
    <w:rsid w:val="008A5C3B"/>
    <w:rsid w:val="008A6108"/>
    <w:rsid w:val="008A719D"/>
    <w:rsid w:val="008A7AA2"/>
    <w:rsid w:val="008B0A5A"/>
    <w:rsid w:val="008B0AB2"/>
    <w:rsid w:val="008B11C6"/>
    <w:rsid w:val="008B21FC"/>
    <w:rsid w:val="008B3476"/>
    <w:rsid w:val="008B448F"/>
    <w:rsid w:val="008B5FEE"/>
    <w:rsid w:val="008C0337"/>
    <w:rsid w:val="008C2FF5"/>
    <w:rsid w:val="008C3E3A"/>
    <w:rsid w:val="008C4B33"/>
    <w:rsid w:val="008C5303"/>
    <w:rsid w:val="008C6F25"/>
    <w:rsid w:val="008C707D"/>
    <w:rsid w:val="008D0083"/>
    <w:rsid w:val="008D10C9"/>
    <w:rsid w:val="008D1CAD"/>
    <w:rsid w:val="008D33D6"/>
    <w:rsid w:val="008D69CF"/>
    <w:rsid w:val="008D7F0A"/>
    <w:rsid w:val="008E0F50"/>
    <w:rsid w:val="008E13E2"/>
    <w:rsid w:val="008E153B"/>
    <w:rsid w:val="008E1AFF"/>
    <w:rsid w:val="008E368A"/>
    <w:rsid w:val="008E4004"/>
    <w:rsid w:val="008E48B8"/>
    <w:rsid w:val="008E49FE"/>
    <w:rsid w:val="008E523F"/>
    <w:rsid w:val="008E55E9"/>
    <w:rsid w:val="008E7A99"/>
    <w:rsid w:val="008E7B0B"/>
    <w:rsid w:val="008E7C59"/>
    <w:rsid w:val="008F0AAE"/>
    <w:rsid w:val="008F13F5"/>
    <w:rsid w:val="008F3A65"/>
    <w:rsid w:val="008F5DDB"/>
    <w:rsid w:val="008F6C3E"/>
    <w:rsid w:val="008F7CDC"/>
    <w:rsid w:val="00901065"/>
    <w:rsid w:val="00904AD7"/>
    <w:rsid w:val="0090519B"/>
    <w:rsid w:val="009058B8"/>
    <w:rsid w:val="00905E7E"/>
    <w:rsid w:val="00907D31"/>
    <w:rsid w:val="00910515"/>
    <w:rsid w:val="00910787"/>
    <w:rsid w:val="009112AE"/>
    <w:rsid w:val="0091259C"/>
    <w:rsid w:val="00912615"/>
    <w:rsid w:val="009140AA"/>
    <w:rsid w:val="00917260"/>
    <w:rsid w:val="00917ABD"/>
    <w:rsid w:val="00917B9A"/>
    <w:rsid w:val="009224DC"/>
    <w:rsid w:val="00923DED"/>
    <w:rsid w:val="009248CE"/>
    <w:rsid w:val="00926256"/>
    <w:rsid w:val="00927022"/>
    <w:rsid w:val="0093089C"/>
    <w:rsid w:val="00931656"/>
    <w:rsid w:val="00931980"/>
    <w:rsid w:val="009319E8"/>
    <w:rsid w:val="00932350"/>
    <w:rsid w:val="009330F3"/>
    <w:rsid w:val="00933993"/>
    <w:rsid w:val="00933CE0"/>
    <w:rsid w:val="00933DAC"/>
    <w:rsid w:val="00936266"/>
    <w:rsid w:val="00937B1F"/>
    <w:rsid w:val="009408CF"/>
    <w:rsid w:val="00941602"/>
    <w:rsid w:val="009423AF"/>
    <w:rsid w:val="009425EC"/>
    <w:rsid w:val="009447BF"/>
    <w:rsid w:val="009465AE"/>
    <w:rsid w:val="00947692"/>
    <w:rsid w:val="00952249"/>
    <w:rsid w:val="0095302F"/>
    <w:rsid w:val="00954900"/>
    <w:rsid w:val="00955257"/>
    <w:rsid w:val="009577DD"/>
    <w:rsid w:val="00960FE0"/>
    <w:rsid w:val="00963389"/>
    <w:rsid w:val="00967466"/>
    <w:rsid w:val="009707CF"/>
    <w:rsid w:val="009711C4"/>
    <w:rsid w:val="0097281C"/>
    <w:rsid w:val="009728F8"/>
    <w:rsid w:val="0097295B"/>
    <w:rsid w:val="00973E36"/>
    <w:rsid w:val="0097584B"/>
    <w:rsid w:val="009758F9"/>
    <w:rsid w:val="00981210"/>
    <w:rsid w:val="0098479B"/>
    <w:rsid w:val="00984BA2"/>
    <w:rsid w:val="00985030"/>
    <w:rsid w:val="00985FA5"/>
    <w:rsid w:val="00986125"/>
    <w:rsid w:val="00987038"/>
    <w:rsid w:val="00987C3B"/>
    <w:rsid w:val="0099016C"/>
    <w:rsid w:val="00993305"/>
    <w:rsid w:val="009959F9"/>
    <w:rsid w:val="009960BE"/>
    <w:rsid w:val="0099627F"/>
    <w:rsid w:val="00996BD8"/>
    <w:rsid w:val="00997772"/>
    <w:rsid w:val="009A08C7"/>
    <w:rsid w:val="009A32F3"/>
    <w:rsid w:val="009A3D1A"/>
    <w:rsid w:val="009A4177"/>
    <w:rsid w:val="009A46EC"/>
    <w:rsid w:val="009A4F55"/>
    <w:rsid w:val="009A5A1E"/>
    <w:rsid w:val="009A5B45"/>
    <w:rsid w:val="009A65F2"/>
    <w:rsid w:val="009A6D82"/>
    <w:rsid w:val="009A7926"/>
    <w:rsid w:val="009A7D6E"/>
    <w:rsid w:val="009B2D48"/>
    <w:rsid w:val="009B2F3B"/>
    <w:rsid w:val="009B2F70"/>
    <w:rsid w:val="009B43D5"/>
    <w:rsid w:val="009B479F"/>
    <w:rsid w:val="009B68C4"/>
    <w:rsid w:val="009C25F6"/>
    <w:rsid w:val="009C3025"/>
    <w:rsid w:val="009C3070"/>
    <w:rsid w:val="009C3C01"/>
    <w:rsid w:val="009C3CD6"/>
    <w:rsid w:val="009C41CD"/>
    <w:rsid w:val="009C6CBD"/>
    <w:rsid w:val="009D3FD7"/>
    <w:rsid w:val="009D647D"/>
    <w:rsid w:val="009D78FB"/>
    <w:rsid w:val="009E01F6"/>
    <w:rsid w:val="009E110D"/>
    <w:rsid w:val="009E1280"/>
    <w:rsid w:val="009E1460"/>
    <w:rsid w:val="009E1D07"/>
    <w:rsid w:val="009E719A"/>
    <w:rsid w:val="009E759C"/>
    <w:rsid w:val="009F0C1B"/>
    <w:rsid w:val="009F1CB7"/>
    <w:rsid w:val="009F21D9"/>
    <w:rsid w:val="009F285E"/>
    <w:rsid w:val="009F61E1"/>
    <w:rsid w:val="009F675C"/>
    <w:rsid w:val="009F7C78"/>
    <w:rsid w:val="00A0030C"/>
    <w:rsid w:val="00A01159"/>
    <w:rsid w:val="00A044F0"/>
    <w:rsid w:val="00A056DA"/>
    <w:rsid w:val="00A0646A"/>
    <w:rsid w:val="00A0701B"/>
    <w:rsid w:val="00A07079"/>
    <w:rsid w:val="00A10EC3"/>
    <w:rsid w:val="00A12213"/>
    <w:rsid w:val="00A12368"/>
    <w:rsid w:val="00A135FD"/>
    <w:rsid w:val="00A147F9"/>
    <w:rsid w:val="00A14EA8"/>
    <w:rsid w:val="00A14FDF"/>
    <w:rsid w:val="00A15228"/>
    <w:rsid w:val="00A15406"/>
    <w:rsid w:val="00A15B7F"/>
    <w:rsid w:val="00A1619E"/>
    <w:rsid w:val="00A17473"/>
    <w:rsid w:val="00A178B5"/>
    <w:rsid w:val="00A200E6"/>
    <w:rsid w:val="00A2218C"/>
    <w:rsid w:val="00A23719"/>
    <w:rsid w:val="00A23C44"/>
    <w:rsid w:val="00A312A2"/>
    <w:rsid w:val="00A317C2"/>
    <w:rsid w:val="00A32719"/>
    <w:rsid w:val="00A32B5C"/>
    <w:rsid w:val="00A3364A"/>
    <w:rsid w:val="00A35DA2"/>
    <w:rsid w:val="00A36904"/>
    <w:rsid w:val="00A4112A"/>
    <w:rsid w:val="00A41356"/>
    <w:rsid w:val="00A42D83"/>
    <w:rsid w:val="00A42E33"/>
    <w:rsid w:val="00A46449"/>
    <w:rsid w:val="00A47323"/>
    <w:rsid w:val="00A50325"/>
    <w:rsid w:val="00A5032C"/>
    <w:rsid w:val="00A52461"/>
    <w:rsid w:val="00A52877"/>
    <w:rsid w:val="00A52D5F"/>
    <w:rsid w:val="00A55235"/>
    <w:rsid w:val="00A5625F"/>
    <w:rsid w:val="00A57375"/>
    <w:rsid w:val="00A607BC"/>
    <w:rsid w:val="00A61B0A"/>
    <w:rsid w:val="00A62813"/>
    <w:rsid w:val="00A62819"/>
    <w:rsid w:val="00A62AAB"/>
    <w:rsid w:val="00A637DF"/>
    <w:rsid w:val="00A65137"/>
    <w:rsid w:val="00A65815"/>
    <w:rsid w:val="00A66C31"/>
    <w:rsid w:val="00A700A6"/>
    <w:rsid w:val="00A703FF"/>
    <w:rsid w:val="00A710D2"/>
    <w:rsid w:val="00A713E8"/>
    <w:rsid w:val="00A73EEB"/>
    <w:rsid w:val="00A741A5"/>
    <w:rsid w:val="00A744B5"/>
    <w:rsid w:val="00A75469"/>
    <w:rsid w:val="00A75C66"/>
    <w:rsid w:val="00A81940"/>
    <w:rsid w:val="00A81DCA"/>
    <w:rsid w:val="00A87519"/>
    <w:rsid w:val="00A8771E"/>
    <w:rsid w:val="00A878E4"/>
    <w:rsid w:val="00A87FC8"/>
    <w:rsid w:val="00A9081D"/>
    <w:rsid w:val="00A93209"/>
    <w:rsid w:val="00A94C94"/>
    <w:rsid w:val="00A95414"/>
    <w:rsid w:val="00A95D6A"/>
    <w:rsid w:val="00A95E4C"/>
    <w:rsid w:val="00A967B9"/>
    <w:rsid w:val="00A97DEE"/>
    <w:rsid w:val="00A97E36"/>
    <w:rsid w:val="00AA0FDF"/>
    <w:rsid w:val="00AA44BC"/>
    <w:rsid w:val="00AA51F9"/>
    <w:rsid w:val="00AA5D95"/>
    <w:rsid w:val="00AA6111"/>
    <w:rsid w:val="00AB1BCB"/>
    <w:rsid w:val="00AB5340"/>
    <w:rsid w:val="00AB595F"/>
    <w:rsid w:val="00AB5AEC"/>
    <w:rsid w:val="00AB6FEA"/>
    <w:rsid w:val="00AC042D"/>
    <w:rsid w:val="00AC06E5"/>
    <w:rsid w:val="00AC0B02"/>
    <w:rsid w:val="00AC10FB"/>
    <w:rsid w:val="00AC5C5F"/>
    <w:rsid w:val="00AC5C99"/>
    <w:rsid w:val="00AC7EC4"/>
    <w:rsid w:val="00AD001A"/>
    <w:rsid w:val="00AD08D1"/>
    <w:rsid w:val="00AD20D3"/>
    <w:rsid w:val="00AD3406"/>
    <w:rsid w:val="00AD4104"/>
    <w:rsid w:val="00AD41ED"/>
    <w:rsid w:val="00AD5DF0"/>
    <w:rsid w:val="00AD762D"/>
    <w:rsid w:val="00AD7896"/>
    <w:rsid w:val="00AE10E4"/>
    <w:rsid w:val="00AE1363"/>
    <w:rsid w:val="00AE1708"/>
    <w:rsid w:val="00AE3D2D"/>
    <w:rsid w:val="00AE650B"/>
    <w:rsid w:val="00AE7A8D"/>
    <w:rsid w:val="00AE7CD1"/>
    <w:rsid w:val="00AF1E93"/>
    <w:rsid w:val="00AF7D3B"/>
    <w:rsid w:val="00B0040E"/>
    <w:rsid w:val="00B011F7"/>
    <w:rsid w:val="00B01B69"/>
    <w:rsid w:val="00B03350"/>
    <w:rsid w:val="00B044FF"/>
    <w:rsid w:val="00B06F99"/>
    <w:rsid w:val="00B10863"/>
    <w:rsid w:val="00B1187A"/>
    <w:rsid w:val="00B121C8"/>
    <w:rsid w:val="00B1331E"/>
    <w:rsid w:val="00B21604"/>
    <w:rsid w:val="00B22F84"/>
    <w:rsid w:val="00B25F05"/>
    <w:rsid w:val="00B307CA"/>
    <w:rsid w:val="00B3252D"/>
    <w:rsid w:val="00B32935"/>
    <w:rsid w:val="00B32AEC"/>
    <w:rsid w:val="00B32D9A"/>
    <w:rsid w:val="00B34E99"/>
    <w:rsid w:val="00B42DEA"/>
    <w:rsid w:val="00B43CDE"/>
    <w:rsid w:val="00B45805"/>
    <w:rsid w:val="00B47938"/>
    <w:rsid w:val="00B509DB"/>
    <w:rsid w:val="00B50D5C"/>
    <w:rsid w:val="00B51053"/>
    <w:rsid w:val="00B53931"/>
    <w:rsid w:val="00B548AF"/>
    <w:rsid w:val="00B56465"/>
    <w:rsid w:val="00B577BC"/>
    <w:rsid w:val="00B578FE"/>
    <w:rsid w:val="00B60341"/>
    <w:rsid w:val="00B6099B"/>
    <w:rsid w:val="00B6224D"/>
    <w:rsid w:val="00B64C33"/>
    <w:rsid w:val="00B65DF8"/>
    <w:rsid w:val="00B7087D"/>
    <w:rsid w:val="00B717ED"/>
    <w:rsid w:val="00B726BD"/>
    <w:rsid w:val="00B7359B"/>
    <w:rsid w:val="00B759B7"/>
    <w:rsid w:val="00B75B20"/>
    <w:rsid w:val="00B75FC9"/>
    <w:rsid w:val="00B765E7"/>
    <w:rsid w:val="00B7674E"/>
    <w:rsid w:val="00B81128"/>
    <w:rsid w:val="00B822E8"/>
    <w:rsid w:val="00B82B2F"/>
    <w:rsid w:val="00B84FE4"/>
    <w:rsid w:val="00B8554C"/>
    <w:rsid w:val="00B85930"/>
    <w:rsid w:val="00B85B44"/>
    <w:rsid w:val="00B86B13"/>
    <w:rsid w:val="00B86E92"/>
    <w:rsid w:val="00B872D7"/>
    <w:rsid w:val="00B87EA5"/>
    <w:rsid w:val="00B91008"/>
    <w:rsid w:val="00B91D8D"/>
    <w:rsid w:val="00B92142"/>
    <w:rsid w:val="00B926E1"/>
    <w:rsid w:val="00B92CF4"/>
    <w:rsid w:val="00B9325D"/>
    <w:rsid w:val="00B93331"/>
    <w:rsid w:val="00B94E19"/>
    <w:rsid w:val="00B97ABE"/>
    <w:rsid w:val="00BA0E30"/>
    <w:rsid w:val="00BA37BA"/>
    <w:rsid w:val="00BA38AB"/>
    <w:rsid w:val="00BA4955"/>
    <w:rsid w:val="00BA569B"/>
    <w:rsid w:val="00BA6372"/>
    <w:rsid w:val="00BA740F"/>
    <w:rsid w:val="00BA76A3"/>
    <w:rsid w:val="00BB2D00"/>
    <w:rsid w:val="00BB49C4"/>
    <w:rsid w:val="00BB5FBD"/>
    <w:rsid w:val="00BB6DC2"/>
    <w:rsid w:val="00BB72D1"/>
    <w:rsid w:val="00BC0C23"/>
    <w:rsid w:val="00BC1432"/>
    <w:rsid w:val="00BC1B4C"/>
    <w:rsid w:val="00BC3524"/>
    <w:rsid w:val="00BC4081"/>
    <w:rsid w:val="00BC6B4B"/>
    <w:rsid w:val="00BC6BE9"/>
    <w:rsid w:val="00BD018E"/>
    <w:rsid w:val="00BD2274"/>
    <w:rsid w:val="00BD2890"/>
    <w:rsid w:val="00BD3DCE"/>
    <w:rsid w:val="00BD59FC"/>
    <w:rsid w:val="00BD7A50"/>
    <w:rsid w:val="00BE18FF"/>
    <w:rsid w:val="00BE3979"/>
    <w:rsid w:val="00BE4453"/>
    <w:rsid w:val="00BE5D5C"/>
    <w:rsid w:val="00BE61B8"/>
    <w:rsid w:val="00BF0C1B"/>
    <w:rsid w:val="00BF0C80"/>
    <w:rsid w:val="00BF10C5"/>
    <w:rsid w:val="00BF3016"/>
    <w:rsid w:val="00BF3848"/>
    <w:rsid w:val="00BF5BD0"/>
    <w:rsid w:val="00BF60A3"/>
    <w:rsid w:val="00BF6688"/>
    <w:rsid w:val="00BF6B00"/>
    <w:rsid w:val="00C00E06"/>
    <w:rsid w:val="00C019E2"/>
    <w:rsid w:val="00C043D6"/>
    <w:rsid w:val="00C04A34"/>
    <w:rsid w:val="00C04E1A"/>
    <w:rsid w:val="00C07BBA"/>
    <w:rsid w:val="00C123AF"/>
    <w:rsid w:val="00C12592"/>
    <w:rsid w:val="00C1418C"/>
    <w:rsid w:val="00C1469A"/>
    <w:rsid w:val="00C15749"/>
    <w:rsid w:val="00C167F8"/>
    <w:rsid w:val="00C175C8"/>
    <w:rsid w:val="00C17F68"/>
    <w:rsid w:val="00C20F05"/>
    <w:rsid w:val="00C214D3"/>
    <w:rsid w:val="00C21DA9"/>
    <w:rsid w:val="00C30712"/>
    <w:rsid w:val="00C30BB3"/>
    <w:rsid w:val="00C3132B"/>
    <w:rsid w:val="00C31461"/>
    <w:rsid w:val="00C33164"/>
    <w:rsid w:val="00C339E9"/>
    <w:rsid w:val="00C35095"/>
    <w:rsid w:val="00C3566D"/>
    <w:rsid w:val="00C41260"/>
    <w:rsid w:val="00C42A9D"/>
    <w:rsid w:val="00C4327A"/>
    <w:rsid w:val="00C43C34"/>
    <w:rsid w:val="00C44F5B"/>
    <w:rsid w:val="00C46B1B"/>
    <w:rsid w:val="00C47853"/>
    <w:rsid w:val="00C513FA"/>
    <w:rsid w:val="00C514F6"/>
    <w:rsid w:val="00C515D0"/>
    <w:rsid w:val="00C517E2"/>
    <w:rsid w:val="00C523C4"/>
    <w:rsid w:val="00C53C5D"/>
    <w:rsid w:val="00C53FA3"/>
    <w:rsid w:val="00C5761A"/>
    <w:rsid w:val="00C57B8E"/>
    <w:rsid w:val="00C60761"/>
    <w:rsid w:val="00C626FF"/>
    <w:rsid w:val="00C63493"/>
    <w:rsid w:val="00C6547B"/>
    <w:rsid w:val="00C66465"/>
    <w:rsid w:val="00C6742D"/>
    <w:rsid w:val="00C67A7D"/>
    <w:rsid w:val="00C7071F"/>
    <w:rsid w:val="00C712C4"/>
    <w:rsid w:val="00C7141B"/>
    <w:rsid w:val="00C716DF"/>
    <w:rsid w:val="00C7172D"/>
    <w:rsid w:val="00C73E5B"/>
    <w:rsid w:val="00C74180"/>
    <w:rsid w:val="00C74224"/>
    <w:rsid w:val="00C7435F"/>
    <w:rsid w:val="00C74D14"/>
    <w:rsid w:val="00C75B43"/>
    <w:rsid w:val="00C77609"/>
    <w:rsid w:val="00C77795"/>
    <w:rsid w:val="00C80C0B"/>
    <w:rsid w:val="00C80C5D"/>
    <w:rsid w:val="00C81201"/>
    <w:rsid w:val="00C81586"/>
    <w:rsid w:val="00C81FDA"/>
    <w:rsid w:val="00C829CA"/>
    <w:rsid w:val="00C840DF"/>
    <w:rsid w:val="00C85089"/>
    <w:rsid w:val="00C90152"/>
    <w:rsid w:val="00C90192"/>
    <w:rsid w:val="00C91816"/>
    <w:rsid w:val="00C929E7"/>
    <w:rsid w:val="00C92F14"/>
    <w:rsid w:val="00C9559C"/>
    <w:rsid w:val="00C9722F"/>
    <w:rsid w:val="00CA02F8"/>
    <w:rsid w:val="00CA70E4"/>
    <w:rsid w:val="00CA735F"/>
    <w:rsid w:val="00CB03EB"/>
    <w:rsid w:val="00CB0F03"/>
    <w:rsid w:val="00CB1B84"/>
    <w:rsid w:val="00CB20DD"/>
    <w:rsid w:val="00CB27F5"/>
    <w:rsid w:val="00CB455A"/>
    <w:rsid w:val="00CB69F6"/>
    <w:rsid w:val="00CB6BD9"/>
    <w:rsid w:val="00CB6E9F"/>
    <w:rsid w:val="00CC0972"/>
    <w:rsid w:val="00CC198D"/>
    <w:rsid w:val="00CC1DA5"/>
    <w:rsid w:val="00CC3313"/>
    <w:rsid w:val="00CC343D"/>
    <w:rsid w:val="00CC5C6A"/>
    <w:rsid w:val="00CC7154"/>
    <w:rsid w:val="00CD0B88"/>
    <w:rsid w:val="00CD3922"/>
    <w:rsid w:val="00CD443D"/>
    <w:rsid w:val="00CD490D"/>
    <w:rsid w:val="00CD5705"/>
    <w:rsid w:val="00CD7395"/>
    <w:rsid w:val="00CE02CD"/>
    <w:rsid w:val="00CE2464"/>
    <w:rsid w:val="00CE2594"/>
    <w:rsid w:val="00CE39CE"/>
    <w:rsid w:val="00CE64DF"/>
    <w:rsid w:val="00CE6B0C"/>
    <w:rsid w:val="00CE7075"/>
    <w:rsid w:val="00CF0047"/>
    <w:rsid w:val="00CF03B2"/>
    <w:rsid w:val="00CF041F"/>
    <w:rsid w:val="00CF0BEE"/>
    <w:rsid w:val="00CF2CDF"/>
    <w:rsid w:val="00CF3C9C"/>
    <w:rsid w:val="00CF3CD9"/>
    <w:rsid w:val="00CF3D35"/>
    <w:rsid w:val="00CF4492"/>
    <w:rsid w:val="00CF5B54"/>
    <w:rsid w:val="00CF7F0C"/>
    <w:rsid w:val="00D00A48"/>
    <w:rsid w:val="00D022F3"/>
    <w:rsid w:val="00D0273F"/>
    <w:rsid w:val="00D03307"/>
    <w:rsid w:val="00D03B87"/>
    <w:rsid w:val="00D04B14"/>
    <w:rsid w:val="00D05515"/>
    <w:rsid w:val="00D055F2"/>
    <w:rsid w:val="00D06F5D"/>
    <w:rsid w:val="00D1124A"/>
    <w:rsid w:val="00D11B7C"/>
    <w:rsid w:val="00D143A2"/>
    <w:rsid w:val="00D14ADA"/>
    <w:rsid w:val="00D14C20"/>
    <w:rsid w:val="00D15B88"/>
    <w:rsid w:val="00D17CBE"/>
    <w:rsid w:val="00D20875"/>
    <w:rsid w:val="00D21B88"/>
    <w:rsid w:val="00D225B4"/>
    <w:rsid w:val="00D24F27"/>
    <w:rsid w:val="00D26D0D"/>
    <w:rsid w:val="00D30B5C"/>
    <w:rsid w:val="00D31041"/>
    <w:rsid w:val="00D312DF"/>
    <w:rsid w:val="00D320CD"/>
    <w:rsid w:val="00D33AE1"/>
    <w:rsid w:val="00D33BE3"/>
    <w:rsid w:val="00D33D96"/>
    <w:rsid w:val="00D34B4A"/>
    <w:rsid w:val="00D3655E"/>
    <w:rsid w:val="00D415B4"/>
    <w:rsid w:val="00D43B88"/>
    <w:rsid w:val="00D44C86"/>
    <w:rsid w:val="00D47028"/>
    <w:rsid w:val="00D471E0"/>
    <w:rsid w:val="00D47BE6"/>
    <w:rsid w:val="00D50F2B"/>
    <w:rsid w:val="00D510F2"/>
    <w:rsid w:val="00D5111F"/>
    <w:rsid w:val="00D516EF"/>
    <w:rsid w:val="00D5234A"/>
    <w:rsid w:val="00D54121"/>
    <w:rsid w:val="00D5512F"/>
    <w:rsid w:val="00D55236"/>
    <w:rsid w:val="00D5525B"/>
    <w:rsid w:val="00D55919"/>
    <w:rsid w:val="00D577E7"/>
    <w:rsid w:val="00D577FA"/>
    <w:rsid w:val="00D61943"/>
    <w:rsid w:val="00D62717"/>
    <w:rsid w:val="00D62982"/>
    <w:rsid w:val="00D62BC7"/>
    <w:rsid w:val="00D65CFA"/>
    <w:rsid w:val="00D67496"/>
    <w:rsid w:val="00D674E6"/>
    <w:rsid w:val="00D71CD4"/>
    <w:rsid w:val="00D71E22"/>
    <w:rsid w:val="00D71E9B"/>
    <w:rsid w:val="00D7443E"/>
    <w:rsid w:val="00D74822"/>
    <w:rsid w:val="00D80897"/>
    <w:rsid w:val="00D81A5C"/>
    <w:rsid w:val="00D82245"/>
    <w:rsid w:val="00D84016"/>
    <w:rsid w:val="00D84D38"/>
    <w:rsid w:val="00D87265"/>
    <w:rsid w:val="00D90019"/>
    <w:rsid w:val="00D90DF5"/>
    <w:rsid w:val="00D92BFA"/>
    <w:rsid w:val="00D95029"/>
    <w:rsid w:val="00D95D65"/>
    <w:rsid w:val="00D95FFD"/>
    <w:rsid w:val="00D960FF"/>
    <w:rsid w:val="00D9613E"/>
    <w:rsid w:val="00D964B7"/>
    <w:rsid w:val="00D9773A"/>
    <w:rsid w:val="00DA1B10"/>
    <w:rsid w:val="00DA1BFD"/>
    <w:rsid w:val="00DA2681"/>
    <w:rsid w:val="00DA4CF2"/>
    <w:rsid w:val="00DA5691"/>
    <w:rsid w:val="00DA5A83"/>
    <w:rsid w:val="00DA5ED0"/>
    <w:rsid w:val="00DB09A3"/>
    <w:rsid w:val="00DB16CE"/>
    <w:rsid w:val="00DB433D"/>
    <w:rsid w:val="00DB5086"/>
    <w:rsid w:val="00DB638A"/>
    <w:rsid w:val="00DB66E4"/>
    <w:rsid w:val="00DB673E"/>
    <w:rsid w:val="00DB6E6F"/>
    <w:rsid w:val="00DB7BF2"/>
    <w:rsid w:val="00DB7F2D"/>
    <w:rsid w:val="00DC1093"/>
    <w:rsid w:val="00DC4CC2"/>
    <w:rsid w:val="00DC5651"/>
    <w:rsid w:val="00DC6F67"/>
    <w:rsid w:val="00DD0C2D"/>
    <w:rsid w:val="00DD144B"/>
    <w:rsid w:val="00DD1EFC"/>
    <w:rsid w:val="00DD5341"/>
    <w:rsid w:val="00DD54FE"/>
    <w:rsid w:val="00DD7D07"/>
    <w:rsid w:val="00DE1946"/>
    <w:rsid w:val="00DE24D6"/>
    <w:rsid w:val="00DE4C9E"/>
    <w:rsid w:val="00DE53FF"/>
    <w:rsid w:val="00DF0E6F"/>
    <w:rsid w:val="00DF0E91"/>
    <w:rsid w:val="00DF0F0C"/>
    <w:rsid w:val="00DF2943"/>
    <w:rsid w:val="00DF5D29"/>
    <w:rsid w:val="00DF5E5E"/>
    <w:rsid w:val="00DF66CF"/>
    <w:rsid w:val="00DF7142"/>
    <w:rsid w:val="00DF7FD9"/>
    <w:rsid w:val="00E01799"/>
    <w:rsid w:val="00E01F9D"/>
    <w:rsid w:val="00E027DC"/>
    <w:rsid w:val="00E030EA"/>
    <w:rsid w:val="00E04043"/>
    <w:rsid w:val="00E04EEA"/>
    <w:rsid w:val="00E066EE"/>
    <w:rsid w:val="00E073E7"/>
    <w:rsid w:val="00E1187F"/>
    <w:rsid w:val="00E148C4"/>
    <w:rsid w:val="00E15D2E"/>
    <w:rsid w:val="00E1667E"/>
    <w:rsid w:val="00E20F18"/>
    <w:rsid w:val="00E21AED"/>
    <w:rsid w:val="00E21B3D"/>
    <w:rsid w:val="00E21DF7"/>
    <w:rsid w:val="00E22729"/>
    <w:rsid w:val="00E2274F"/>
    <w:rsid w:val="00E23999"/>
    <w:rsid w:val="00E23C66"/>
    <w:rsid w:val="00E2401A"/>
    <w:rsid w:val="00E24EC1"/>
    <w:rsid w:val="00E257D8"/>
    <w:rsid w:val="00E26540"/>
    <w:rsid w:val="00E35B41"/>
    <w:rsid w:val="00E35D46"/>
    <w:rsid w:val="00E375D8"/>
    <w:rsid w:val="00E40638"/>
    <w:rsid w:val="00E41C5F"/>
    <w:rsid w:val="00E42202"/>
    <w:rsid w:val="00E4395A"/>
    <w:rsid w:val="00E43B85"/>
    <w:rsid w:val="00E450F4"/>
    <w:rsid w:val="00E45E31"/>
    <w:rsid w:val="00E46E45"/>
    <w:rsid w:val="00E47811"/>
    <w:rsid w:val="00E50242"/>
    <w:rsid w:val="00E52D10"/>
    <w:rsid w:val="00E53082"/>
    <w:rsid w:val="00E5340C"/>
    <w:rsid w:val="00E534F7"/>
    <w:rsid w:val="00E55E6C"/>
    <w:rsid w:val="00E56485"/>
    <w:rsid w:val="00E6068E"/>
    <w:rsid w:val="00E60A2E"/>
    <w:rsid w:val="00E63C8A"/>
    <w:rsid w:val="00E6401A"/>
    <w:rsid w:val="00E65B9A"/>
    <w:rsid w:val="00E66B3A"/>
    <w:rsid w:val="00E66D29"/>
    <w:rsid w:val="00E705AC"/>
    <w:rsid w:val="00E70956"/>
    <w:rsid w:val="00E7141D"/>
    <w:rsid w:val="00E7198D"/>
    <w:rsid w:val="00E72D6F"/>
    <w:rsid w:val="00E7310C"/>
    <w:rsid w:val="00E73F36"/>
    <w:rsid w:val="00E743CE"/>
    <w:rsid w:val="00E74B14"/>
    <w:rsid w:val="00E7532A"/>
    <w:rsid w:val="00E76650"/>
    <w:rsid w:val="00E773EE"/>
    <w:rsid w:val="00E803DA"/>
    <w:rsid w:val="00E80D18"/>
    <w:rsid w:val="00E81901"/>
    <w:rsid w:val="00E82498"/>
    <w:rsid w:val="00E92782"/>
    <w:rsid w:val="00E9416C"/>
    <w:rsid w:val="00E944A6"/>
    <w:rsid w:val="00E95707"/>
    <w:rsid w:val="00E95CFB"/>
    <w:rsid w:val="00E9621B"/>
    <w:rsid w:val="00E96942"/>
    <w:rsid w:val="00E9696F"/>
    <w:rsid w:val="00E969A6"/>
    <w:rsid w:val="00EA0AFE"/>
    <w:rsid w:val="00EA0D36"/>
    <w:rsid w:val="00EA2158"/>
    <w:rsid w:val="00EA231E"/>
    <w:rsid w:val="00EA2D15"/>
    <w:rsid w:val="00EA352E"/>
    <w:rsid w:val="00EA4D4A"/>
    <w:rsid w:val="00EA609B"/>
    <w:rsid w:val="00EA6FE2"/>
    <w:rsid w:val="00EA7514"/>
    <w:rsid w:val="00EA7BB9"/>
    <w:rsid w:val="00EB2921"/>
    <w:rsid w:val="00EB300B"/>
    <w:rsid w:val="00EB308B"/>
    <w:rsid w:val="00EB30BF"/>
    <w:rsid w:val="00EB4C01"/>
    <w:rsid w:val="00EC0034"/>
    <w:rsid w:val="00EC0B37"/>
    <w:rsid w:val="00EC2266"/>
    <w:rsid w:val="00EC251C"/>
    <w:rsid w:val="00EC2F38"/>
    <w:rsid w:val="00EC3DDF"/>
    <w:rsid w:val="00EC461F"/>
    <w:rsid w:val="00EC4BAE"/>
    <w:rsid w:val="00EC5835"/>
    <w:rsid w:val="00EC6191"/>
    <w:rsid w:val="00EC73FB"/>
    <w:rsid w:val="00ED0675"/>
    <w:rsid w:val="00ED06C8"/>
    <w:rsid w:val="00ED1C93"/>
    <w:rsid w:val="00ED23D4"/>
    <w:rsid w:val="00ED2CE0"/>
    <w:rsid w:val="00ED52EB"/>
    <w:rsid w:val="00ED7EC6"/>
    <w:rsid w:val="00EE1CCC"/>
    <w:rsid w:val="00EE36F3"/>
    <w:rsid w:val="00EE4B45"/>
    <w:rsid w:val="00EE4F86"/>
    <w:rsid w:val="00EE6CD1"/>
    <w:rsid w:val="00EE7B90"/>
    <w:rsid w:val="00EF09E3"/>
    <w:rsid w:val="00EF1106"/>
    <w:rsid w:val="00EF1D0F"/>
    <w:rsid w:val="00EF1E3A"/>
    <w:rsid w:val="00EF371E"/>
    <w:rsid w:val="00EF3C73"/>
    <w:rsid w:val="00EF4919"/>
    <w:rsid w:val="00EF5050"/>
    <w:rsid w:val="00EF57EE"/>
    <w:rsid w:val="00EF5D67"/>
    <w:rsid w:val="00EF62F4"/>
    <w:rsid w:val="00EF66FA"/>
    <w:rsid w:val="00F02A1F"/>
    <w:rsid w:val="00F034B0"/>
    <w:rsid w:val="00F0451A"/>
    <w:rsid w:val="00F048D5"/>
    <w:rsid w:val="00F05794"/>
    <w:rsid w:val="00F061DB"/>
    <w:rsid w:val="00F10101"/>
    <w:rsid w:val="00F10152"/>
    <w:rsid w:val="00F138E9"/>
    <w:rsid w:val="00F14427"/>
    <w:rsid w:val="00F15115"/>
    <w:rsid w:val="00F15DC0"/>
    <w:rsid w:val="00F16528"/>
    <w:rsid w:val="00F16BE8"/>
    <w:rsid w:val="00F208E9"/>
    <w:rsid w:val="00F20BC1"/>
    <w:rsid w:val="00F229E1"/>
    <w:rsid w:val="00F2334A"/>
    <w:rsid w:val="00F242ED"/>
    <w:rsid w:val="00F25840"/>
    <w:rsid w:val="00F25883"/>
    <w:rsid w:val="00F25F97"/>
    <w:rsid w:val="00F261BD"/>
    <w:rsid w:val="00F27767"/>
    <w:rsid w:val="00F30752"/>
    <w:rsid w:val="00F308BF"/>
    <w:rsid w:val="00F30A76"/>
    <w:rsid w:val="00F32490"/>
    <w:rsid w:val="00F328CE"/>
    <w:rsid w:val="00F3319D"/>
    <w:rsid w:val="00F344F4"/>
    <w:rsid w:val="00F37B86"/>
    <w:rsid w:val="00F4030B"/>
    <w:rsid w:val="00F4099A"/>
    <w:rsid w:val="00F40AAF"/>
    <w:rsid w:val="00F417CF"/>
    <w:rsid w:val="00F41CE3"/>
    <w:rsid w:val="00F4681F"/>
    <w:rsid w:val="00F50847"/>
    <w:rsid w:val="00F522EC"/>
    <w:rsid w:val="00F55D4F"/>
    <w:rsid w:val="00F56023"/>
    <w:rsid w:val="00F569F2"/>
    <w:rsid w:val="00F574E3"/>
    <w:rsid w:val="00F610E1"/>
    <w:rsid w:val="00F623E0"/>
    <w:rsid w:val="00F63CC8"/>
    <w:rsid w:val="00F63D49"/>
    <w:rsid w:val="00F6401D"/>
    <w:rsid w:val="00F669F5"/>
    <w:rsid w:val="00F67115"/>
    <w:rsid w:val="00F701E2"/>
    <w:rsid w:val="00F71345"/>
    <w:rsid w:val="00F72903"/>
    <w:rsid w:val="00F742FD"/>
    <w:rsid w:val="00F748B9"/>
    <w:rsid w:val="00F76895"/>
    <w:rsid w:val="00F76E7D"/>
    <w:rsid w:val="00F770D7"/>
    <w:rsid w:val="00F772A3"/>
    <w:rsid w:val="00F77495"/>
    <w:rsid w:val="00F77510"/>
    <w:rsid w:val="00F77977"/>
    <w:rsid w:val="00F81657"/>
    <w:rsid w:val="00F824F1"/>
    <w:rsid w:val="00F8350F"/>
    <w:rsid w:val="00F835CB"/>
    <w:rsid w:val="00F836EF"/>
    <w:rsid w:val="00F841F2"/>
    <w:rsid w:val="00F84B94"/>
    <w:rsid w:val="00F85BA0"/>
    <w:rsid w:val="00F861AC"/>
    <w:rsid w:val="00F86C2D"/>
    <w:rsid w:val="00F9112D"/>
    <w:rsid w:val="00F94623"/>
    <w:rsid w:val="00F94F28"/>
    <w:rsid w:val="00F95323"/>
    <w:rsid w:val="00FA1E6D"/>
    <w:rsid w:val="00FA232E"/>
    <w:rsid w:val="00FA3D71"/>
    <w:rsid w:val="00FA5321"/>
    <w:rsid w:val="00FA55BB"/>
    <w:rsid w:val="00FA5C3F"/>
    <w:rsid w:val="00FA5FE0"/>
    <w:rsid w:val="00FA63FE"/>
    <w:rsid w:val="00FA731B"/>
    <w:rsid w:val="00FA7F87"/>
    <w:rsid w:val="00FB285D"/>
    <w:rsid w:val="00FB36B1"/>
    <w:rsid w:val="00FB4E6D"/>
    <w:rsid w:val="00FC07B0"/>
    <w:rsid w:val="00FC206C"/>
    <w:rsid w:val="00FC2CAC"/>
    <w:rsid w:val="00FD0673"/>
    <w:rsid w:val="00FD29C2"/>
    <w:rsid w:val="00FD2AD8"/>
    <w:rsid w:val="00FD5147"/>
    <w:rsid w:val="00FE21A9"/>
    <w:rsid w:val="00FE5E31"/>
    <w:rsid w:val="00FF1B03"/>
    <w:rsid w:val="00FF2649"/>
    <w:rsid w:val="00FF2978"/>
    <w:rsid w:val="00FF387C"/>
    <w:rsid w:val="00FF5F7D"/>
    <w:rsid w:val="00FF6208"/>
    <w:rsid w:val="00FF695C"/>
    <w:rsid w:val="00FF6E84"/>
    <w:rsid w:val="00FF769F"/>
    <w:rsid w:val="00FF7A53"/>
    <w:rsid w:val="00FF7B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4339"/>
    <o:shapelayout v:ext="edit">
      <o:idmap v:ext="edit" data="1"/>
    </o:shapelayout>
  </w:shapeDefaults>
  <w:decimalSymbol w:val="."/>
  <w:listSeparator w:val=","/>
  <w14:docId w14:val="303A16C3"/>
  <w15:docId w15:val="{157AFBDE-F216-40FF-B5B7-346D7616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458"/>
  </w:style>
  <w:style w:type="paragraph" w:styleId="Heading1">
    <w:name w:val="heading 1"/>
    <w:basedOn w:val="Normal"/>
    <w:next w:val="Normal"/>
    <w:link w:val="Heading1Char"/>
    <w:qFormat/>
    <w:rsid w:val="00246DE1"/>
    <w:pPr>
      <w:keepNext/>
      <w:numPr>
        <w:numId w:val="6"/>
      </w:numPr>
      <w:spacing w:after="0" w:line="240" w:lineRule="auto"/>
      <w:outlineLvl w:val="0"/>
    </w:pPr>
    <w:rPr>
      <w:rFonts w:ascii="Arial" w:eastAsia="Times New Roman" w:hAnsi="Arial" w:cs="Arial"/>
      <w:i/>
      <w:iCs/>
      <w:sz w:val="24"/>
      <w:szCs w:val="24"/>
    </w:rPr>
  </w:style>
  <w:style w:type="paragraph" w:styleId="Heading2">
    <w:name w:val="heading 2"/>
    <w:basedOn w:val="Normal"/>
    <w:next w:val="Normal"/>
    <w:link w:val="Heading2Char"/>
    <w:qFormat/>
    <w:rsid w:val="00246DE1"/>
    <w:pPr>
      <w:keepNext/>
      <w:numPr>
        <w:ilvl w:val="1"/>
        <w:numId w:val="6"/>
      </w:numPr>
      <w:spacing w:after="0" w:line="240" w:lineRule="auto"/>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qFormat/>
    <w:rsid w:val="00246DE1"/>
    <w:pPr>
      <w:keepNext/>
      <w:numPr>
        <w:ilvl w:val="2"/>
        <w:numId w:val="6"/>
      </w:numPr>
      <w:spacing w:after="0" w:line="240" w:lineRule="auto"/>
      <w:jc w:val="center"/>
      <w:outlineLvl w:val="2"/>
    </w:pPr>
    <w:rPr>
      <w:rFonts w:ascii="Arial" w:eastAsia="Times New Roman" w:hAnsi="Arial" w:cs="Arial"/>
      <w:b/>
      <w:bCs/>
      <w:sz w:val="24"/>
      <w:szCs w:val="24"/>
    </w:rPr>
  </w:style>
  <w:style w:type="paragraph" w:styleId="Heading4">
    <w:name w:val="heading 4"/>
    <w:basedOn w:val="Normal"/>
    <w:next w:val="Normal"/>
    <w:link w:val="Heading4Char"/>
    <w:qFormat/>
    <w:rsid w:val="00246DE1"/>
    <w:pPr>
      <w:keepNext/>
      <w:numPr>
        <w:ilvl w:val="3"/>
        <w:numId w:val="6"/>
      </w:numPr>
      <w:spacing w:after="0" w:line="240" w:lineRule="auto"/>
      <w:outlineLvl w:val="3"/>
    </w:pPr>
    <w:rPr>
      <w:rFonts w:ascii="Arial" w:eastAsia="Times New Roman" w:hAnsi="Arial" w:cs="Times New Roman"/>
      <w:b/>
      <w:color w:val="5A1419"/>
      <w:sz w:val="24"/>
      <w:szCs w:val="24"/>
    </w:rPr>
  </w:style>
  <w:style w:type="paragraph" w:styleId="Heading5">
    <w:name w:val="heading 5"/>
    <w:basedOn w:val="Normal"/>
    <w:next w:val="Normal"/>
    <w:link w:val="Heading5Char"/>
    <w:qFormat/>
    <w:rsid w:val="00246DE1"/>
    <w:pPr>
      <w:keepNext/>
      <w:numPr>
        <w:ilvl w:val="4"/>
        <w:numId w:val="6"/>
      </w:numPr>
      <w:spacing w:after="0" w:line="240" w:lineRule="auto"/>
      <w:jc w:val="right"/>
      <w:outlineLvl w:val="4"/>
    </w:pPr>
    <w:rPr>
      <w:rFonts w:ascii="Arial" w:eastAsia="Times New Roman" w:hAnsi="Arial" w:cs="Times New Roman"/>
      <w:b/>
      <w:color w:val="5A1419"/>
      <w:sz w:val="16"/>
      <w:szCs w:val="24"/>
    </w:rPr>
  </w:style>
  <w:style w:type="paragraph" w:styleId="Heading6">
    <w:name w:val="heading 6"/>
    <w:basedOn w:val="Normal"/>
    <w:next w:val="Normal"/>
    <w:link w:val="Heading6Char"/>
    <w:qFormat/>
    <w:rsid w:val="00246DE1"/>
    <w:pPr>
      <w:keepNext/>
      <w:numPr>
        <w:ilvl w:val="5"/>
        <w:numId w:val="6"/>
      </w:numPr>
      <w:spacing w:after="0" w:line="240" w:lineRule="auto"/>
      <w:jc w:val="right"/>
      <w:outlineLvl w:val="5"/>
    </w:pPr>
    <w:rPr>
      <w:rFonts w:ascii="Arial" w:eastAsia="Times New Roman" w:hAnsi="Arial" w:cs="Times New Roman"/>
      <w:b/>
      <w:color w:val="5A1419"/>
      <w:sz w:val="24"/>
      <w:szCs w:val="24"/>
    </w:rPr>
  </w:style>
  <w:style w:type="paragraph" w:styleId="Heading7">
    <w:name w:val="heading 7"/>
    <w:basedOn w:val="Normal"/>
    <w:next w:val="Normal"/>
    <w:link w:val="Heading7Char"/>
    <w:qFormat/>
    <w:rsid w:val="00246DE1"/>
    <w:pPr>
      <w:keepNext/>
      <w:numPr>
        <w:ilvl w:val="6"/>
        <w:numId w:val="6"/>
      </w:numPr>
      <w:spacing w:after="0" w:line="240" w:lineRule="auto"/>
      <w:jc w:val="right"/>
      <w:outlineLvl w:val="6"/>
    </w:pPr>
    <w:rPr>
      <w:rFonts w:ascii="Arial" w:eastAsia="Times New Roman" w:hAnsi="Arial" w:cs="Times New Roman"/>
      <w:b/>
      <w:color w:val="5A1419"/>
      <w:sz w:val="20"/>
      <w:szCs w:val="24"/>
    </w:rPr>
  </w:style>
  <w:style w:type="paragraph" w:styleId="Heading8">
    <w:name w:val="heading 8"/>
    <w:basedOn w:val="Normal"/>
    <w:next w:val="Normal"/>
    <w:link w:val="Heading8Char"/>
    <w:qFormat/>
    <w:rsid w:val="00246DE1"/>
    <w:pPr>
      <w:keepNext/>
      <w:numPr>
        <w:ilvl w:val="7"/>
        <w:numId w:val="6"/>
      </w:numPr>
      <w:spacing w:after="0" w:line="240" w:lineRule="auto"/>
      <w:jc w:val="right"/>
      <w:outlineLvl w:val="7"/>
    </w:pPr>
    <w:rPr>
      <w:rFonts w:ascii="Arial" w:eastAsia="Times New Roman" w:hAnsi="Arial" w:cs="Times New Roman"/>
      <w:b/>
      <w:color w:val="5A1419"/>
      <w:sz w:val="14"/>
      <w:szCs w:val="24"/>
    </w:rPr>
  </w:style>
  <w:style w:type="paragraph" w:styleId="Heading9">
    <w:name w:val="heading 9"/>
    <w:basedOn w:val="Normal"/>
    <w:next w:val="Normal"/>
    <w:link w:val="Heading9Char"/>
    <w:qFormat/>
    <w:rsid w:val="00246DE1"/>
    <w:pPr>
      <w:keepNext/>
      <w:numPr>
        <w:ilvl w:val="8"/>
        <w:numId w:val="6"/>
      </w:numPr>
      <w:spacing w:after="0" w:line="240" w:lineRule="auto"/>
      <w:outlineLvl w:val="8"/>
    </w:pPr>
    <w:rPr>
      <w:rFonts w:ascii="Arial" w:eastAsia="Times New Roman" w:hAnsi="Arial" w:cs="Times New Roman"/>
      <w:b/>
      <w:color w:val="999999"/>
      <w:sz w:val="1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6DE1"/>
    <w:rPr>
      <w:rFonts w:ascii="Arial" w:eastAsia="Times New Roman" w:hAnsi="Arial" w:cs="Arial"/>
      <w:i/>
      <w:iCs/>
      <w:sz w:val="24"/>
      <w:szCs w:val="24"/>
    </w:rPr>
  </w:style>
  <w:style w:type="character" w:customStyle="1" w:styleId="Heading2Char">
    <w:name w:val="Heading 2 Char"/>
    <w:basedOn w:val="DefaultParagraphFont"/>
    <w:link w:val="Heading2"/>
    <w:rsid w:val="00246DE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246DE1"/>
    <w:rPr>
      <w:rFonts w:ascii="Arial" w:eastAsia="Times New Roman" w:hAnsi="Arial" w:cs="Arial"/>
      <w:b/>
      <w:bCs/>
      <w:sz w:val="24"/>
      <w:szCs w:val="24"/>
    </w:rPr>
  </w:style>
  <w:style w:type="character" w:customStyle="1" w:styleId="Heading4Char">
    <w:name w:val="Heading 4 Char"/>
    <w:basedOn w:val="DefaultParagraphFont"/>
    <w:link w:val="Heading4"/>
    <w:rsid w:val="00246DE1"/>
    <w:rPr>
      <w:rFonts w:ascii="Arial" w:eastAsia="Times New Roman" w:hAnsi="Arial" w:cs="Times New Roman"/>
      <w:b/>
      <w:color w:val="5A1419"/>
      <w:sz w:val="24"/>
      <w:szCs w:val="24"/>
    </w:rPr>
  </w:style>
  <w:style w:type="character" w:customStyle="1" w:styleId="Heading5Char">
    <w:name w:val="Heading 5 Char"/>
    <w:basedOn w:val="DefaultParagraphFont"/>
    <w:link w:val="Heading5"/>
    <w:rsid w:val="00246DE1"/>
    <w:rPr>
      <w:rFonts w:ascii="Arial" w:eastAsia="Times New Roman" w:hAnsi="Arial" w:cs="Times New Roman"/>
      <w:b/>
      <w:color w:val="5A1419"/>
      <w:sz w:val="16"/>
      <w:szCs w:val="24"/>
    </w:rPr>
  </w:style>
  <w:style w:type="character" w:customStyle="1" w:styleId="Heading6Char">
    <w:name w:val="Heading 6 Char"/>
    <w:basedOn w:val="DefaultParagraphFont"/>
    <w:link w:val="Heading6"/>
    <w:rsid w:val="00246DE1"/>
    <w:rPr>
      <w:rFonts w:ascii="Arial" w:eastAsia="Times New Roman" w:hAnsi="Arial" w:cs="Times New Roman"/>
      <w:b/>
      <w:color w:val="5A1419"/>
      <w:sz w:val="24"/>
      <w:szCs w:val="24"/>
    </w:rPr>
  </w:style>
  <w:style w:type="character" w:customStyle="1" w:styleId="Heading7Char">
    <w:name w:val="Heading 7 Char"/>
    <w:basedOn w:val="DefaultParagraphFont"/>
    <w:link w:val="Heading7"/>
    <w:rsid w:val="00246DE1"/>
    <w:rPr>
      <w:rFonts w:ascii="Arial" w:eastAsia="Times New Roman" w:hAnsi="Arial" w:cs="Times New Roman"/>
      <w:b/>
      <w:color w:val="5A1419"/>
      <w:sz w:val="20"/>
      <w:szCs w:val="24"/>
    </w:rPr>
  </w:style>
  <w:style w:type="character" w:customStyle="1" w:styleId="Heading8Char">
    <w:name w:val="Heading 8 Char"/>
    <w:basedOn w:val="DefaultParagraphFont"/>
    <w:link w:val="Heading8"/>
    <w:rsid w:val="00246DE1"/>
    <w:rPr>
      <w:rFonts w:ascii="Arial" w:eastAsia="Times New Roman" w:hAnsi="Arial" w:cs="Times New Roman"/>
      <w:b/>
      <w:color w:val="5A1419"/>
      <w:sz w:val="14"/>
      <w:szCs w:val="24"/>
    </w:rPr>
  </w:style>
  <w:style w:type="character" w:customStyle="1" w:styleId="Heading9Char">
    <w:name w:val="Heading 9 Char"/>
    <w:basedOn w:val="DefaultParagraphFont"/>
    <w:link w:val="Heading9"/>
    <w:rsid w:val="00246DE1"/>
    <w:rPr>
      <w:rFonts w:ascii="Arial" w:eastAsia="Times New Roman" w:hAnsi="Arial" w:cs="Times New Roman"/>
      <w:b/>
      <w:color w:val="999999"/>
      <w:sz w:val="12"/>
      <w:szCs w:val="24"/>
    </w:rPr>
  </w:style>
  <w:style w:type="paragraph" w:customStyle="1" w:styleId="OBISChapterTitle">
    <w:name w:val="OBIS Chapter Title"/>
    <w:basedOn w:val="Normal"/>
    <w:link w:val="OBISChapterTitleChar"/>
    <w:rsid w:val="00E82498"/>
    <w:pPr>
      <w:spacing w:after="240" w:line="240" w:lineRule="auto"/>
    </w:pPr>
    <w:rPr>
      <w:rFonts w:ascii="Arial" w:eastAsia="Times New Roman" w:hAnsi="Arial" w:cs="Times New Roman"/>
      <w:b/>
      <w:iCs/>
      <w:smallCaps/>
      <w:color w:val="006666"/>
      <w:sz w:val="28"/>
      <w:szCs w:val="28"/>
    </w:rPr>
  </w:style>
  <w:style w:type="character" w:customStyle="1" w:styleId="OBISChapterTitleChar">
    <w:name w:val="OBIS Chapter Title Char"/>
    <w:link w:val="OBISChapterTitle"/>
    <w:rsid w:val="00E82498"/>
    <w:rPr>
      <w:rFonts w:ascii="Arial" w:eastAsia="Times New Roman" w:hAnsi="Arial" w:cs="Times New Roman"/>
      <w:b/>
      <w:iCs/>
      <w:smallCaps/>
      <w:color w:val="006666"/>
      <w:sz w:val="28"/>
      <w:szCs w:val="28"/>
    </w:rPr>
  </w:style>
  <w:style w:type="paragraph" w:customStyle="1" w:styleId="OBISBodyCopy">
    <w:name w:val="OBIS Body Copy"/>
    <w:basedOn w:val="Normal"/>
    <w:link w:val="OBISBodyCopyChar"/>
    <w:rsid w:val="00E82498"/>
    <w:pPr>
      <w:spacing w:after="240" w:line="360" w:lineRule="auto"/>
      <w:jc w:val="both"/>
    </w:pPr>
    <w:rPr>
      <w:rFonts w:ascii="Arial" w:eastAsia="Times New Roman" w:hAnsi="Arial" w:cs="Times New Roman"/>
      <w:szCs w:val="24"/>
    </w:rPr>
  </w:style>
  <w:style w:type="character" w:customStyle="1" w:styleId="OBISBodyCopyChar">
    <w:name w:val="OBIS Body Copy Char"/>
    <w:link w:val="OBISBodyCopy"/>
    <w:rsid w:val="00E82498"/>
    <w:rPr>
      <w:rFonts w:ascii="Arial" w:eastAsia="Times New Roman" w:hAnsi="Arial" w:cs="Times New Roman"/>
      <w:szCs w:val="24"/>
    </w:rPr>
  </w:style>
  <w:style w:type="paragraph" w:customStyle="1" w:styleId="OBISSubhead2">
    <w:name w:val="OBIS Subhead 2"/>
    <w:basedOn w:val="Normal"/>
    <w:link w:val="OBISSubhead2Char"/>
    <w:rsid w:val="00E82498"/>
    <w:pPr>
      <w:widowControl w:val="0"/>
      <w:autoSpaceDE w:val="0"/>
      <w:autoSpaceDN w:val="0"/>
      <w:adjustRightInd w:val="0"/>
      <w:spacing w:after="0" w:line="360" w:lineRule="auto"/>
      <w:jc w:val="both"/>
    </w:pPr>
    <w:rPr>
      <w:rFonts w:ascii="Arial" w:eastAsia="Times New Roman" w:hAnsi="Arial" w:cs="Times New Roman"/>
      <w:i/>
      <w:smallCaps/>
      <w:color w:val="006666"/>
      <w:kern w:val="22"/>
      <w:szCs w:val="24"/>
    </w:rPr>
  </w:style>
  <w:style w:type="character" w:customStyle="1" w:styleId="OBISSubhead2Char">
    <w:name w:val="OBIS Subhead 2 Char"/>
    <w:link w:val="OBISSubhead2"/>
    <w:rsid w:val="00E82498"/>
    <w:rPr>
      <w:rFonts w:ascii="Arial" w:eastAsia="Times New Roman" w:hAnsi="Arial" w:cs="Times New Roman"/>
      <w:i/>
      <w:smallCaps/>
      <w:color w:val="006666"/>
      <w:kern w:val="22"/>
      <w:szCs w:val="24"/>
    </w:rPr>
  </w:style>
  <w:style w:type="paragraph" w:customStyle="1" w:styleId="OBISSubhead1">
    <w:name w:val="OBIS Subhead 1"/>
    <w:basedOn w:val="Normal"/>
    <w:link w:val="OBISSubhead1Char"/>
    <w:rsid w:val="00E82498"/>
    <w:pPr>
      <w:spacing w:after="240" w:line="360" w:lineRule="auto"/>
    </w:pPr>
    <w:rPr>
      <w:rFonts w:ascii="Arial" w:eastAsia="Times New Roman" w:hAnsi="Arial" w:cs="Times New Roman"/>
      <w:b/>
      <w:smallCaps/>
      <w:color w:val="006666"/>
      <w:kern w:val="22"/>
      <w:sz w:val="24"/>
      <w:szCs w:val="24"/>
    </w:rPr>
  </w:style>
  <w:style w:type="character" w:customStyle="1" w:styleId="OBISSubhead1Char">
    <w:name w:val="OBIS Subhead 1 Char"/>
    <w:link w:val="OBISSubhead1"/>
    <w:rsid w:val="00E82498"/>
    <w:rPr>
      <w:rFonts w:ascii="Arial" w:eastAsia="Times New Roman" w:hAnsi="Arial" w:cs="Times New Roman"/>
      <w:b/>
      <w:smallCaps/>
      <w:color w:val="006666"/>
      <w:kern w:val="22"/>
      <w:sz w:val="24"/>
      <w:szCs w:val="24"/>
    </w:rPr>
  </w:style>
  <w:style w:type="character" w:styleId="Hyperlink">
    <w:name w:val="Hyperlink"/>
    <w:basedOn w:val="DefaultParagraphFont"/>
    <w:unhideWhenUsed/>
    <w:rsid w:val="00F77510"/>
    <w:rPr>
      <w:color w:val="0000FF"/>
      <w:u w:val="single"/>
    </w:rPr>
  </w:style>
  <w:style w:type="paragraph" w:styleId="BalloonText">
    <w:name w:val="Balloon Text"/>
    <w:basedOn w:val="Normal"/>
    <w:link w:val="BalloonTextChar"/>
    <w:semiHidden/>
    <w:unhideWhenUsed/>
    <w:rsid w:val="008C03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0337"/>
    <w:rPr>
      <w:rFonts w:ascii="Tahoma" w:hAnsi="Tahoma" w:cs="Tahoma"/>
      <w:sz w:val="16"/>
      <w:szCs w:val="16"/>
    </w:rPr>
  </w:style>
  <w:style w:type="paragraph" w:styleId="ListParagraph">
    <w:name w:val="List Paragraph"/>
    <w:basedOn w:val="Normal"/>
    <w:uiPriority w:val="34"/>
    <w:qFormat/>
    <w:rsid w:val="009140AA"/>
    <w:pPr>
      <w:ind w:left="720"/>
      <w:contextualSpacing/>
    </w:pPr>
  </w:style>
  <w:style w:type="paragraph" w:styleId="Header">
    <w:name w:val="header"/>
    <w:basedOn w:val="Normal"/>
    <w:link w:val="HeaderChar"/>
    <w:rsid w:val="00246DE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246DE1"/>
    <w:rPr>
      <w:rFonts w:ascii="Times New Roman" w:eastAsia="Times New Roman" w:hAnsi="Times New Roman" w:cs="Times New Roman"/>
      <w:sz w:val="24"/>
      <w:szCs w:val="24"/>
    </w:rPr>
  </w:style>
  <w:style w:type="paragraph" w:styleId="Footer">
    <w:name w:val="footer"/>
    <w:basedOn w:val="Normal"/>
    <w:link w:val="FooterChar"/>
    <w:rsid w:val="00246DE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246DE1"/>
    <w:rPr>
      <w:rFonts w:ascii="Times New Roman" w:eastAsia="Times New Roman" w:hAnsi="Times New Roman" w:cs="Times New Roman"/>
      <w:sz w:val="24"/>
      <w:szCs w:val="24"/>
    </w:rPr>
  </w:style>
  <w:style w:type="character" w:styleId="PageNumber">
    <w:name w:val="page number"/>
    <w:basedOn w:val="DefaultParagraphFont"/>
    <w:rsid w:val="00246DE1"/>
  </w:style>
  <w:style w:type="paragraph" w:customStyle="1" w:styleId="BrokersName">
    <w:name w:val="Brokers Name"/>
    <w:basedOn w:val="Normal"/>
    <w:rsid w:val="00246DE1"/>
    <w:pPr>
      <w:spacing w:after="0" w:line="240" w:lineRule="auto"/>
      <w:jc w:val="right"/>
    </w:pPr>
    <w:rPr>
      <w:rFonts w:ascii="Arial" w:eastAsia="Times New Roman" w:hAnsi="Arial" w:cs="Times New Roman"/>
      <w:b/>
      <w:sz w:val="32"/>
      <w:szCs w:val="24"/>
    </w:rPr>
  </w:style>
  <w:style w:type="paragraph" w:customStyle="1" w:styleId="PresentationTilte">
    <w:name w:val="Presentation Tilte"/>
    <w:basedOn w:val="Normal"/>
    <w:rsid w:val="00246DE1"/>
    <w:pPr>
      <w:spacing w:after="0" w:line="240" w:lineRule="auto"/>
      <w:jc w:val="right"/>
    </w:pPr>
    <w:rPr>
      <w:rFonts w:ascii="Arial" w:eastAsia="Times New Roman" w:hAnsi="Arial" w:cs="Times New Roman"/>
      <w:b/>
      <w:smallCaps/>
      <w:sz w:val="40"/>
      <w:szCs w:val="24"/>
    </w:rPr>
  </w:style>
  <w:style w:type="paragraph" w:customStyle="1" w:styleId="SectionHeadingNumbers">
    <w:name w:val="Section Heading Numbers"/>
    <w:basedOn w:val="Normal"/>
    <w:rsid w:val="00246DE1"/>
    <w:pPr>
      <w:spacing w:before="120" w:after="120" w:line="240" w:lineRule="auto"/>
      <w:jc w:val="right"/>
    </w:pPr>
    <w:rPr>
      <w:rFonts w:ascii="Arial" w:eastAsia="Times New Roman" w:hAnsi="Arial" w:cs="Times New Roman"/>
      <w:b/>
      <w:smallCaps/>
      <w:sz w:val="36"/>
      <w:szCs w:val="24"/>
    </w:rPr>
  </w:style>
  <w:style w:type="paragraph" w:customStyle="1" w:styleId="PresentationDate">
    <w:name w:val="Presentation Date"/>
    <w:basedOn w:val="Normal"/>
    <w:rsid w:val="00246DE1"/>
    <w:pPr>
      <w:spacing w:after="0" w:line="240" w:lineRule="auto"/>
      <w:jc w:val="right"/>
    </w:pPr>
    <w:rPr>
      <w:rFonts w:ascii="Arial" w:eastAsia="Times New Roman" w:hAnsi="Arial" w:cs="Times New Roman"/>
      <w:b/>
      <w:sz w:val="32"/>
      <w:szCs w:val="24"/>
    </w:rPr>
  </w:style>
  <w:style w:type="paragraph" w:customStyle="1" w:styleId="CMISFORM-ColumnHeader">
    <w:name w:val="CMIS FORM - Column Header"/>
    <w:rsid w:val="00246DE1"/>
    <w:pPr>
      <w:spacing w:before="60" w:after="0" w:line="240" w:lineRule="auto"/>
      <w:jc w:val="right"/>
    </w:pPr>
    <w:rPr>
      <w:rFonts w:ascii="Arial" w:eastAsia="Times New Roman" w:hAnsi="Arial" w:cs="Times New Roman"/>
      <w:b/>
      <w:caps/>
      <w:noProof/>
      <w:color w:val="333333"/>
      <w:spacing w:val="20"/>
      <w:kern w:val="10"/>
      <w:sz w:val="14"/>
      <w:szCs w:val="20"/>
    </w:rPr>
  </w:style>
  <w:style w:type="paragraph" w:customStyle="1" w:styleId="CMISSideBarItem">
    <w:name w:val="CMIS SideBar Item"/>
    <w:next w:val="Normal"/>
    <w:rsid w:val="00246DE1"/>
    <w:pPr>
      <w:framePr w:hSpace="180" w:wrap="around" w:vAnchor="text" w:hAnchor="margin" w:xAlign="right" w:y="115"/>
      <w:tabs>
        <w:tab w:val="num" w:pos="1440"/>
      </w:tabs>
      <w:spacing w:before="180" w:after="60" w:line="220" w:lineRule="exact"/>
      <w:suppressOverlap/>
    </w:pPr>
    <w:rPr>
      <w:rFonts w:ascii="Arial" w:eastAsia="Times New Roman" w:hAnsi="Arial" w:cs="Times New Roman"/>
      <w:b/>
      <w:kern w:val="16"/>
      <w:sz w:val="18"/>
      <w:szCs w:val="20"/>
    </w:rPr>
  </w:style>
  <w:style w:type="paragraph" w:customStyle="1" w:styleId="CMISSideBarBody">
    <w:name w:val="CMIS Side Bar Body"/>
    <w:rsid w:val="00246DE1"/>
    <w:pPr>
      <w:numPr>
        <w:numId w:val="5"/>
      </w:numPr>
      <w:spacing w:before="20" w:after="0" w:line="190" w:lineRule="exact"/>
    </w:pPr>
    <w:rPr>
      <w:rFonts w:ascii="Arial" w:eastAsia="Times New Roman" w:hAnsi="Arial" w:cs="Times New Roman"/>
      <w:kern w:val="16"/>
      <w:sz w:val="16"/>
      <w:szCs w:val="20"/>
    </w:rPr>
  </w:style>
  <w:style w:type="paragraph" w:styleId="NormalWeb">
    <w:name w:val="Normal (Web)"/>
    <w:uiPriority w:val="99"/>
    <w:rsid w:val="00246DE1"/>
    <w:pPr>
      <w:spacing w:after="0" w:line="240" w:lineRule="auto"/>
    </w:pPr>
    <w:rPr>
      <w:rFonts w:ascii="Verdana" w:eastAsia="Verdana" w:hAnsi="Verdana" w:cs="Times New Roman"/>
      <w:sz w:val="17"/>
      <w:szCs w:val="17"/>
    </w:rPr>
  </w:style>
  <w:style w:type="paragraph" w:styleId="BodyText">
    <w:name w:val="Body Text"/>
    <w:basedOn w:val="Normal"/>
    <w:link w:val="BodyTextChar"/>
    <w:rsid w:val="00246DE1"/>
    <w:pPr>
      <w:autoSpaceDE w:val="0"/>
      <w:autoSpaceDN w:val="0"/>
      <w:adjustRightInd w:val="0"/>
      <w:spacing w:after="0" w:line="240" w:lineRule="auto"/>
    </w:pPr>
    <w:rPr>
      <w:rFonts w:ascii="Times New Roman" w:eastAsia="Times New Roman" w:hAnsi="Times New Roman" w:cs="Times New Roman"/>
      <w:color w:val="3366FF"/>
      <w:sz w:val="24"/>
      <w:szCs w:val="20"/>
    </w:rPr>
  </w:style>
  <w:style w:type="character" w:customStyle="1" w:styleId="BodyTextChar">
    <w:name w:val="Body Text Char"/>
    <w:basedOn w:val="DefaultParagraphFont"/>
    <w:link w:val="BodyText"/>
    <w:rsid w:val="00246DE1"/>
    <w:rPr>
      <w:rFonts w:ascii="Times New Roman" w:eastAsia="Times New Roman" w:hAnsi="Times New Roman" w:cs="Times New Roman"/>
      <w:color w:val="3366FF"/>
      <w:sz w:val="24"/>
      <w:szCs w:val="20"/>
    </w:rPr>
  </w:style>
  <w:style w:type="paragraph" w:styleId="BodyText2">
    <w:name w:val="Body Text 2"/>
    <w:basedOn w:val="Normal"/>
    <w:link w:val="BodyText2Char"/>
    <w:rsid w:val="00246DE1"/>
    <w:pPr>
      <w:autoSpaceDE w:val="0"/>
      <w:autoSpaceDN w:val="0"/>
      <w:adjustRightInd w:val="0"/>
      <w:spacing w:after="0" w:line="240" w:lineRule="auto"/>
    </w:pPr>
    <w:rPr>
      <w:rFonts w:ascii="Times New Roman" w:eastAsia="Times New Roman" w:hAnsi="Times New Roman" w:cs="Times New Roman"/>
      <w:color w:val="0000FF"/>
      <w:sz w:val="24"/>
      <w:szCs w:val="20"/>
    </w:rPr>
  </w:style>
  <w:style w:type="character" w:customStyle="1" w:styleId="BodyText2Char">
    <w:name w:val="Body Text 2 Char"/>
    <w:basedOn w:val="DefaultParagraphFont"/>
    <w:link w:val="BodyText2"/>
    <w:rsid w:val="00246DE1"/>
    <w:rPr>
      <w:rFonts w:ascii="Times New Roman" w:eastAsia="Times New Roman" w:hAnsi="Times New Roman" w:cs="Times New Roman"/>
      <w:color w:val="0000FF"/>
      <w:sz w:val="24"/>
      <w:szCs w:val="20"/>
    </w:rPr>
  </w:style>
  <w:style w:type="paragraph" w:styleId="List3">
    <w:name w:val="List 3"/>
    <w:basedOn w:val="Normal"/>
    <w:rsid w:val="00246DE1"/>
    <w:pPr>
      <w:spacing w:after="0" w:line="240" w:lineRule="auto"/>
      <w:ind w:left="1080" w:hanging="360"/>
    </w:pPr>
    <w:rPr>
      <w:rFonts w:ascii="Times New Roman" w:eastAsia="Times New Roman" w:hAnsi="Times New Roman" w:cs="Times New Roman"/>
      <w:sz w:val="24"/>
      <w:szCs w:val="20"/>
    </w:rPr>
  </w:style>
  <w:style w:type="paragraph" w:styleId="BodyText3">
    <w:name w:val="Body Text 3"/>
    <w:basedOn w:val="Normal"/>
    <w:link w:val="BodyText3Char"/>
    <w:rsid w:val="00246DE1"/>
    <w:pPr>
      <w:spacing w:after="0" w:line="240" w:lineRule="auto"/>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rsid w:val="00246DE1"/>
    <w:rPr>
      <w:rFonts w:ascii="Times New Roman" w:eastAsia="Times New Roman" w:hAnsi="Times New Roman" w:cs="Times New Roman"/>
      <w:sz w:val="24"/>
      <w:szCs w:val="24"/>
    </w:rPr>
  </w:style>
  <w:style w:type="paragraph" w:styleId="BodyTextIndent">
    <w:name w:val="Body Text Indent"/>
    <w:basedOn w:val="Normal"/>
    <w:link w:val="BodyTextIndentChar"/>
    <w:rsid w:val="00246DE1"/>
    <w:pPr>
      <w:spacing w:after="0" w:line="240" w:lineRule="auto"/>
      <w:ind w:firstLine="720"/>
    </w:pPr>
    <w:rPr>
      <w:rFonts w:ascii="Arial" w:eastAsia="Times New Roman" w:hAnsi="Arial" w:cs="Arial"/>
      <w:sz w:val="24"/>
      <w:szCs w:val="24"/>
    </w:rPr>
  </w:style>
  <w:style w:type="character" w:customStyle="1" w:styleId="BodyTextIndentChar">
    <w:name w:val="Body Text Indent Char"/>
    <w:basedOn w:val="DefaultParagraphFont"/>
    <w:link w:val="BodyTextIndent"/>
    <w:rsid w:val="00246DE1"/>
    <w:rPr>
      <w:rFonts w:ascii="Arial" w:eastAsia="Times New Roman" w:hAnsi="Arial" w:cs="Arial"/>
      <w:sz w:val="24"/>
      <w:szCs w:val="24"/>
    </w:rPr>
  </w:style>
  <w:style w:type="paragraph" w:customStyle="1" w:styleId="CMIS-MarketOverviewBody">
    <w:name w:val="CMIS - Market Overview Body"/>
    <w:rsid w:val="00246DE1"/>
    <w:pPr>
      <w:spacing w:after="0" w:line="240" w:lineRule="auto"/>
    </w:pPr>
    <w:rPr>
      <w:rFonts w:ascii="Arial" w:eastAsia="Times New Roman" w:hAnsi="Arial" w:cs="Times New Roman"/>
      <w:noProof/>
      <w:sz w:val="16"/>
      <w:szCs w:val="20"/>
    </w:rPr>
  </w:style>
  <w:style w:type="paragraph" w:customStyle="1" w:styleId="CMIS-MarketSection">
    <w:name w:val="CMIS - Market Section"/>
    <w:rsid w:val="00246DE1"/>
    <w:pPr>
      <w:spacing w:after="0" w:line="240" w:lineRule="auto"/>
      <w:jc w:val="right"/>
    </w:pPr>
    <w:rPr>
      <w:rFonts w:ascii="Arial" w:eastAsia="Times New Roman" w:hAnsi="Arial" w:cs="Times New Roman"/>
      <w:b/>
      <w:caps/>
      <w:noProof/>
      <w:color w:val="5A1419"/>
      <w:sz w:val="26"/>
      <w:szCs w:val="20"/>
    </w:rPr>
  </w:style>
  <w:style w:type="paragraph" w:customStyle="1" w:styleId="CMIS-MarketSectionsmall">
    <w:name w:val="CMIS - Market Section (small)"/>
    <w:basedOn w:val="CMIS-MarketSection"/>
    <w:rsid w:val="00246DE1"/>
    <w:rPr>
      <w:sz w:val="20"/>
    </w:rPr>
  </w:style>
  <w:style w:type="paragraph" w:customStyle="1" w:styleId="CMIS-MarketHeader">
    <w:name w:val="CMIS - Market Header"/>
    <w:rsid w:val="00246DE1"/>
    <w:pPr>
      <w:spacing w:after="0" w:line="240" w:lineRule="auto"/>
    </w:pPr>
    <w:rPr>
      <w:rFonts w:ascii="Arial" w:eastAsia="Times New Roman" w:hAnsi="Arial" w:cs="Times New Roman"/>
      <w:b/>
      <w:noProof/>
      <w:color w:val="B2B2B2"/>
      <w:sz w:val="12"/>
      <w:szCs w:val="20"/>
    </w:rPr>
  </w:style>
  <w:style w:type="paragraph" w:customStyle="1" w:styleId="CMIS-ContactsBullets">
    <w:name w:val="CMIS - Contacts Bullets"/>
    <w:rsid w:val="00246DE1"/>
    <w:pPr>
      <w:tabs>
        <w:tab w:val="num" w:pos="360"/>
      </w:tabs>
      <w:spacing w:after="120" w:line="240" w:lineRule="auto"/>
    </w:pPr>
    <w:rPr>
      <w:rFonts w:ascii="Arial" w:eastAsia="Times New Roman" w:hAnsi="Arial" w:cs="Times New Roman"/>
      <w:noProof/>
      <w:kern w:val="16"/>
      <w:sz w:val="20"/>
      <w:szCs w:val="20"/>
    </w:rPr>
  </w:style>
  <w:style w:type="character" w:styleId="Emphasis">
    <w:name w:val="Emphasis"/>
    <w:uiPriority w:val="20"/>
    <w:qFormat/>
    <w:rsid w:val="00246DE1"/>
    <w:rPr>
      <w:i/>
      <w:iCs/>
    </w:rPr>
  </w:style>
  <w:style w:type="paragraph" w:customStyle="1" w:styleId="Summarypagenumber">
    <w:name w:val="Summary page number"/>
    <w:basedOn w:val="Normal"/>
    <w:rsid w:val="00246DE1"/>
    <w:pPr>
      <w:spacing w:after="0" w:line="240" w:lineRule="auto"/>
      <w:jc w:val="right"/>
    </w:pPr>
    <w:rPr>
      <w:rFonts w:ascii="Helvetica" w:eastAsia="Times New Roman" w:hAnsi="Helvetica" w:cs="Times New Roman"/>
      <w:b/>
      <w:color w:val="006666"/>
      <w:sz w:val="24"/>
      <w:szCs w:val="24"/>
    </w:rPr>
  </w:style>
  <w:style w:type="paragraph" w:customStyle="1" w:styleId="OBISCoverTitle">
    <w:name w:val="OBIS Cover Title"/>
    <w:basedOn w:val="Normal"/>
    <w:link w:val="OBISCoverTitleChar"/>
    <w:rsid w:val="00246DE1"/>
    <w:pPr>
      <w:spacing w:after="0" w:line="240" w:lineRule="auto"/>
      <w:jc w:val="right"/>
    </w:pPr>
    <w:rPr>
      <w:rFonts w:ascii="Arial" w:eastAsia="Times New Roman" w:hAnsi="Arial" w:cs="Arial"/>
      <w:b/>
      <w:smallCaps/>
      <w:color w:val="006666"/>
      <w:spacing w:val="10"/>
      <w:kern w:val="28"/>
      <w:sz w:val="44"/>
      <w:szCs w:val="44"/>
    </w:rPr>
  </w:style>
  <w:style w:type="character" w:customStyle="1" w:styleId="OBISCoverTitleChar">
    <w:name w:val="OBIS Cover Title Char"/>
    <w:link w:val="OBISCoverTitle"/>
    <w:rsid w:val="00246DE1"/>
    <w:rPr>
      <w:rFonts w:ascii="Arial" w:eastAsia="Times New Roman" w:hAnsi="Arial" w:cs="Arial"/>
      <w:b/>
      <w:smallCaps/>
      <w:color w:val="006666"/>
      <w:spacing w:val="10"/>
      <w:kern w:val="28"/>
      <w:sz w:val="44"/>
      <w:szCs w:val="44"/>
    </w:rPr>
  </w:style>
  <w:style w:type="paragraph" w:customStyle="1" w:styleId="OBISheadercopy">
    <w:name w:val="OBIS header copy"/>
    <w:basedOn w:val="Normal"/>
    <w:rsid w:val="00246DE1"/>
    <w:pPr>
      <w:spacing w:after="0" w:line="240" w:lineRule="auto"/>
      <w:jc w:val="right"/>
    </w:pPr>
    <w:rPr>
      <w:rFonts w:ascii="Arial" w:eastAsia="Times New Roman" w:hAnsi="Arial" w:cs="Arial"/>
      <w:smallCaps/>
      <w:color w:val="006666"/>
      <w:spacing w:val="10"/>
      <w:kern w:val="28"/>
      <w:sz w:val="20"/>
      <w:szCs w:val="20"/>
    </w:rPr>
  </w:style>
  <w:style w:type="paragraph" w:customStyle="1" w:styleId="post-footer">
    <w:name w:val="post-footer"/>
    <w:basedOn w:val="Normal"/>
    <w:rsid w:val="00246DE1"/>
    <w:pPr>
      <w:spacing w:after="0" w:line="240" w:lineRule="auto"/>
    </w:pPr>
    <w:rPr>
      <w:rFonts w:ascii="Times New Roman" w:eastAsia="Times New Roman" w:hAnsi="Times New Roman" w:cs="Times New Roman"/>
      <w:color w:val="CCCCCC"/>
      <w:sz w:val="24"/>
      <w:szCs w:val="24"/>
    </w:rPr>
  </w:style>
  <w:style w:type="character" w:customStyle="1" w:styleId="item-action">
    <w:name w:val="item-action"/>
    <w:basedOn w:val="DefaultParagraphFont"/>
    <w:rsid w:val="00246DE1"/>
  </w:style>
  <w:style w:type="character" w:customStyle="1" w:styleId="item-controlblog-adminpid-810834912">
    <w:name w:val="item-control blog-admin pid-810834912"/>
    <w:basedOn w:val="DefaultParagraphFont"/>
    <w:rsid w:val="00246DE1"/>
  </w:style>
  <w:style w:type="character" w:styleId="Strong">
    <w:name w:val="Strong"/>
    <w:uiPriority w:val="22"/>
    <w:qFormat/>
    <w:rsid w:val="00246DE1"/>
    <w:rPr>
      <w:b/>
      <w:bCs/>
    </w:rPr>
  </w:style>
  <w:style w:type="character" w:customStyle="1" w:styleId="DocumentMapChar">
    <w:name w:val="Document Map Char"/>
    <w:basedOn w:val="DefaultParagraphFont"/>
    <w:link w:val="DocumentMap"/>
    <w:semiHidden/>
    <w:rsid w:val="00246DE1"/>
    <w:rPr>
      <w:rFonts w:ascii="Tahoma" w:eastAsia="Times New Roman" w:hAnsi="Tahoma" w:cs="Tahoma"/>
      <w:sz w:val="20"/>
      <w:szCs w:val="20"/>
      <w:shd w:val="clear" w:color="auto" w:fill="000080"/>
    </w:rPr>
  </w:style>
  <w:style w:type="paragraph" w:styleId="DocumentMap">
    <w:name w:val="Document Map"/>
    <w:basedOn w:val="Normal"/>
    <w:link w:val="DocumentMapChar"/>
    <w:semiHidden/>
    <w:rsid w:val="00246DE1"/>
    <w:pPr>
      <w:shd w:val="clear" w:color="auto" w:fill="000080"/>
      <w:spacing w:after="0" w:line="240" w:lineRule="auto"/>
    </w:pPr>
    <w:rPr>
      <w:rFonts w:ascii="Tahoma" w:eastAsia="Times New Roman" w:hAnsi="Tahoma" w:cs="Tahoma"/>
      <w:sz w:val="20"/>
      <w:szCs w:val="20"/>
    </w:rPr>
  </w:style>
  <w:style w:type="paragraph" w:styleId="BodyTextIndent3">
    <w:name w:val="Body Text Indent 3"/>
    <w:basedOn w:val="Normal"/>
    <w:link w:val="BodyTextIndent3Char"/>
    <w:rsid w:val="00246DE1"/>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46DE1"/>
    <w:rPr>
      <w:rFonts w:ascii="Times New Roman" w:eastAsia="Times New Roman" w:hAnsi="Times New Roman" w:cs="Times New Roman"/>
      <w:sz w:val="16"/>
      <w:szCs w:val="16"/>
    </w:rPr>
  </w:style>
  <w:style w:type="character" w:styleId="FollowedHyperlink">
    <w:name w:val="FollowedHyperlink"/>
    <w:rsid w:val="00246DE1"/>
    <w:rPr>
      <w:color w:val="606420"/>
      <w:u w:val="single"/>
    </w:rPr>
  </w:style>
  <w:style w:type="character" w:customStyle="1" w:styleId="t2">
    <w:name w:val="t2"/>
    <w:basedOn w:val="DefaultParagraphFont"/>
    <w:rsid w:val="00246DE1"/>
  </w:style>
  <w:style w:type="character" w:customStyle="1" w:styleId="yshortcuts">
    <w:name w:val="yshortcuts"/>
    <w:basedOn w:val="DefaultParagraphFont"/>
    <w:rsid w:val="00246DE1"/>
  </w:style>
  <w:style w:type="paragraph" w:customStyle="1" w:styleId="Subhead">
    <w:name w:val="Subhead"/>
    <w:basedOn w:val="Normal"/>
    <w:rsid w:val="00246DE1"/>
    <w:pPr>
      <w:spacing w:before="320" w:after="0" w:line="201" w:lineRule="auto"/>
    </w:pPr>
    <w:rPr>
      <w:rFonts w:ascii="Helvetica Black" w:eastAsia="Times New Roman" w:hAnsi="Helvetica Black" w:cs="Times New Roman"/>
      <w:color w:val="007F7F"/>
      <w:kern w:val="28"/>
      <w:sz w:val="20"/>
      <w:szCs w:val="20"/>
    </w:rPr>
  </w:style>
  <w:style w:type="paragraph" w:styleId="z-TopofForm">
    <w:name w:val="HTML Top of Form"/>
    <w:basedOn w:val="Normal"/>
    <w:next w:val="Normal"/>
    <w:link w:val="z-TopofFormChar"/>
    <w:hidden/>
    <w:rsid w:val="00246DE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246DE1"/>
    <w:rPr>
      <w:rFonts w:ascii="Arial" w:eastAsia="Times New Roman" w:hAnsi="Arial" w:cs="Arial"/>
      <w:vanish/>
      <w:sz w:val="16"/>
      <w:szCs w:val="16"/>
    </w:rPr>
  </w:style>
  <w:style w:type="paragraph" w:styleId="z-BottomofForm">
    <w:name w:val="HTML Bottom of Form"/>
    <w:basedOn w:val="Normal"/>
    <w:next w:val="Normal"/>
    <w:link w:val="z-BottomofFormChar"/>
    <w:hidden/>
    <w:rsid w:val="00246DE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246DE1"/>
    <w:rPr>
      <w:rFonts w:ascii="Arial" w:eastAsia="Times New Roman" w:hAnsi="Arial" w:cs="Arial"/>
      <w:vanish/>
      <w:sz w:val="16"/>
      <w:szCs w:val="16"/>
    </w:rPr>
  </w:style>
  <w:style w:type="character" w:customStyle="1" w:styleId="toctoggle">
    <w:name w:val="toctoggle"/>
    <w:basedOn w:val="DefaultParagraphFont"/>
    <w:rsid w:val="00246DE1"/>
  </w:style>
  <w:style w:type="character" w:customStyle="1" w:styleId="tocnumber2">
    <w:name w:val="tocnumber2"/>
    <w:basedOn w:val="DefaultParagraphFont"/>
    <w:rsid w:val="00246DE1"/>
  </w:style>
  <w:style w:type="character" w:customStyle="1" w:styleId="toctext">
    <w:name w:val="toctext"/>
    <w:basedOn w:val="DefaultParagraphFont"/>
    <w:rsid w:val="00246DE1"/>
  </w:style>
  <w:style w:type="character" w:customStyle="1" w:styleId="editsection">
    <w:name w:val="editsection"/>
    <w:basedOn w:val="DefaultParagraphFont"/>
    <w:rsid w:val="00246DE1"/>
  </w:style>
  <w:style w:type="character" w:customStyle="1" w:styleId="mw-headline">
    <w:name w:val="mw-headline"/>
    <w:basedOn w:val="DefaultParagraphFont"/>
    <w:rsid w:val="00246DE1"/>
  </w:style>
  <w:style w:type="character" w:customStyle="1" w:styleId="CommentTextChar">
    <w:name w:val="Comment Text Char"/>
    <w:basedOn w:val="DefaultParagraphFont"/>
    <w:link w:val="CommentText"/>
    <w:semiHidden/>
    <w:rsid w:val="00246DE1"/>
    <w:rPr>
      <w:rFonts w:ascii="Times New Roman" w:eastAsia="Times New Roman" w:hAnsi="Times New Roman" w:cs="Times New Roman"/>
      <w:sz w:val="20"/>
      <w:szCs w:val="20"/>
    </w:rPr>
  </w:style>
  <w:style w:type="paragraph" w:styleId="CommentText">
    <w:name w:val="annotation text"/>
    <w:basedOn w:val="Normal"/>
    <w:link w:val="CommentTextChar"/>
    <w:semiHidden/>
    <w:rsid w:val="00246DE1"/>
    <w:pPr>
      <w:spacing w:after="0" w:line="240" w:lineRule="auto"/>
    </w:pPr>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semiHidden/>
    <w:rsid w:val="00246DE1"/>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246DE1"/>
    <w:rPr>
      <w:b/>
      <w:bCs/>
    </w:rPr>
  </w:style>
  <w:style w:type="paragraph" w:customStyle="1" w:styleId="Default">
    <w:name w:val="Default"/>
    <w:rsid w:val="00246DE1"/>
    <w:pPr>
      <w:autoSpaceDE w:val="0"/>
      <w:autoSpaceDN w:val="0"/>
      <w:adjustRightInd w:val="0"/>
      <w:spacing w:after="0" w:line="240" w:lineRule="auto"/>
    </w:pPr>
    <w:rPr>
      <w:rFonts w:ascii="Minion Pro" w:eastAsia="Times New Roman" w:hAnsi="Minion Pro" w:cs="Minion Pro"/>
      <w:color w:val="000000"/>
      <w:sz w:val="24"/>
      <w:szCs w:val="24"/>
    </w:rPr>
  </w:style>
  <w:style w:type="paragraph" w:customStyle="1" w:styleId="Pa0">
    <w:name w:val="Pa0"/>
    <w:basedOn w:val="Default"/>
    <w:next w:val="Default"/>
    <w:rsid w:val="00246DE1"/>
    <w:pPr>
      <w:spacing w:line="241" w:lineRule="atLeast"/>
    </w:pPr>
    <w:rPr>
      <w:rFonts w:cs="Times New Roman"/>
      <w:color w:val="auto"/>
    </w:rPr>
  </w:style>
  <w:style w:type="character" w:customStyle="1" w:styleId="A1">
    <w:name w:val="A1"/>
    <w:rsid w:val="00246DE1"/>
    <w:rPr>
      <w:rFonts w:cs="Minion Pro"/>
      <w:color w:val="000000"/>
      <w:sz w:val="22"/>
      <w:szCs w:val="22"/>
    </w:rPr>
  </w:style>
  <w:style w:type="table" w:styleId="TableGrid">
    <w:name w:val="Table Grid"/>
    <w:basedOn w:val="TableNormal"/>
    <w:uiPriority w:val="39"/>
    <w:rsid w:val="004C1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EB292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EB2921"/>
    <w:rPr>
      <w:rFonts w:ascii="Consolas" w:hAnsi="Consolas" w:cs="Consolas"/>
      <w:sz w:val="21"/>
      <w:szCs w:val="21"/>
    </w:rPr>
  </w:style>
  <w:style w:type="character" w:styleId="BookTitle">
    <w:name w:val="Book Title"/>
    <w:basedOn w:val="DefaultParagraphFont"/>
    <w:uiPriority w:val="33"/>
    <w:qFormat/>
    <w:rsid w:val="00AD08D1"/>
    <w:rPr>
      <w:b/>
      <w:bCs/>
      <w:smallCaps/>
      <w:spacing w:val="5"/>
    </w:rPr>
  </w:style>
  <w:style w:type="table" w:customStyle="1" w:styleId="TableGrid1">
    <w:name w:val="Table Grid1"/>
    <w:basedOn w:val="TableNormal"/>
    <w:next w:val="TableGrid"/>
    <w:uiPriority w:val="59"/>
    <w:rsid w:val="009C6CBD"/>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A5355"/>
    <w:pPr>
      <w:spacing w:after="0" w:line="240" w:lineRule="auto"/>
    </w:pPr>
  </w:style>
  <w:style w:type="character" w:styleId="CommentReference">
    <w:name w:val="annotation reference"/>
    <w:basedOn w:val="DefaultParagraphFont"/>
    <w:semiHidden/>
    <w:unhideWhenUsed/>
    <w:rsid w:val="0019263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09231">
      <w:bodyDiv w:val="1"/>
      <w:marLeft w:val="0"/>
      <w:marRight w:val="0"/>
      <w:marTop w:val="0"/>
      <w:marBottom w:val="0"/>
      <w:divBdr>
        <w:top w:val="none" w:sz="0" w:space="0" w:color="auto"/>
        <w:left w:val="none" w:sz="0" w:space="0" w:color="auto"/>
        <w:bottom w:val="none" w:sz="0" w:space="0" w:color="auto"/>
        <w:right w:val="none" w:sz="0" w:space="0" w:color="auto"/>
      </w:divBdr>
    </w:div>
    <w:div w:id="225915571">
      <w:bodyDiv w:val="1"/>
      <w:marLeft w:val="0"/>
      <w:marRight w:val="0"/>
      <w:marTop w:val="0"/>
      <w:marBottom w:val="0"/>
      <w:divBdr>
        <w:top w:val="none" w:sz="0" w:space="0" w:color="auto"/>
        <w:left w:val="none" w:sz="0" w:space="0" w:color="auto"/>
        <w:bottom w:val="none" w:sz="0" w:space="0" w:color="auto"/>
        <w:right w:val="none" w:sz="0" w:space="0" w:color="auto"/>
      </w:divBdr>
    </w:div>
    <w:div w:id="414784722">
      <w:bodyDiv w:val="1"/>
      <w:marLeft w:val="0"/>
      <w:marRight w:val="0"/>
      <w:marTop w:val="0"/>
      <w:marBottom w:val="0"/>
      <w:divBdr>
        <w:top w:val="none" w:sz="0" w:space="0" w:color="auto"/>
        <w:left w:val="none" w:sz="0" w:space="0" w:color="auto"/>
        <w:bottom w:val="none" w:sz="0" w:space="0" w:color="auto"/>
        <w:right w:val="none" w:sz="0" w:space="0" w:color="auto"/>
      </w:divBdr>
    </w:div>
    <w:div w:id="464545219">
      <w:bodyDiv w:val="1"/>
      <w:marLeft w:val="0"/>
      <w:marRight w:val="0"/>
      <w:marTop w:val="0"/>
      <w:marBottom w:val="0"/>
      <w:divBdr>
        <w:top w:val="none" w:sz="0" w:space="0" w:color="auto"/>
        <w:left w:val="none" w:sz="0" w:space="0" w:color="auto"/>
        <w:bottom w:val="none" w:sz="0" w:space="0" w:color="auto"/>
        <w:right w:val="none" w:sz="0" w:space="0" w:color="auto"/>
      </w:divBdr>
    </w:div>
    <w:div w:id="514271463">
      <w:bodyDiv w:val="1"/>
      <w:marLeft w:val="0"/>
      <w:marRight w:val="0"/>
      <w:marTop w:val="0"/>
      <w:marBottom w:val="0"/>
      <w:divBdr>
        <w:top w:val="none" w:sz="0" w:space="0" w:color="auto"/>
        <w:left w:val="none" w:sz="0" w:space="0" w:color="auto"/>
        <w:bottom w:val="none" w:sz="0" w:space="0" w:color="auto"/>
        <w:right w:val="none" w:sz="0" w:space="0" w:color="auto"/>
      </w:divBdr>
      <w:divsChild>
        <w:div w:id="1754354938">
          <w:marLeft w:val="0"/>
          <w:marRight w:val="0"/>
          <w:marTop w:val="0"/>
          <w:marBottom w:val="0"/>
          <w:divBdr>
            <w:top w:val="none" w:sz="0" w:space="0" w:color="auto"/>
            <w:left w:val="none" w:sz="0" w:space="0" w:color="auto"/>
            <w:bottom w:val="none" w:sz="0" w:space="0" w:color="auto"/>
            <w:right w:val="none" w:sz="0" w:space="0" w:color="auto"/>
          </w:divBdr>
          <w:divsChild>
            <w:div w:id="1287856750">
              <w:marLeft w:val="0"/>
              <w:marRight w:val="0"/>
              <w:marTop w:val="0"/>
              <w:marBottom w:val="0"/>
              <w:divBdr>
                <w:top w:val="none" w:sz="0" w:space="0" w:color="auto"/>
                <w:left w:val="none" w:sz="0" w:space="0" w:color="auto"/>
                <w:bottom w:val="none" w:sz="0" w:space="0" w:color="auto"/>
                <w:right w:val="none" w:sz="0" w:space="0" w:color="auto"/>
              </w:divBdr>
              <w:divsChild>
                <w:div w:id="1995529171">
                  <w:marLeft w:val="0"/>
                  <w:marRight w:val="0"/>
                  <w:marTop w:val="0"/>
                  <w:marBottom w:val="0"/>
                  <w:divBdr>
                    <w:top w:val="none" w:sz="0" w:space="0" w:color="auto"/>
                    <w:left w:val="none" w:sz="0" w:space="0" w:color="auto"/>
                    <w:bottom w:val="none" w:sz="0" w:space="0" w:color="auto"/>
                    <w:right w:val="none" w:sz="0" w:space="0" w:color="auto"/>
                  </w:divBdr>
                  <w:divsChild>
                    <w:div w:id="935139346">
                      <w:marLeft w:val="0"/>
                      <w:marRight w:val="0"/>
                      <w:marTop w:val="0"/>
                      <w:marBottom w:val="0"/>
                      <w:divBdr>
                        <w:top w:val="none" w:sz="0" w:space="0" w:color="auto"/>
                        <w:left w:val="none" w:sz="0" w:space="0" w:color="auto"/>
                        <w:bottom w:val="none" w:sz="0" w:space="0" w:color="auto"/>
                        <w:right w:val="none" w:sz="0" w:space="0" w:color="auto"/>
                      </w:divBdr>
                      <w:divsChild>
                        <w:div w:id="20028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984714">
      <w:bodyDiv w:val="1"/>
      <w:marLeft w:val="0"/>
      <w:marRight w:val="0"/>
      <w:marTop w:val="0"/>
      <w:marBottom w:val="0"/>
      <w:divBdr>
        <w:top w:val="none" w:sz="0" w:space="0" w:color="auto"/>
        <w:left w:val="none" w:sz="0" w:space="0" w:color="auto"/>
        <w:bottom w:val="none" w:sz="0" w:space="0" w:color="auto"/>
        <w:right w:val="none" w:sz="0" w:space="0" w:color="auto"/>
      </w:divBdr>
      <w:divsChild>
        <w:div w:id="1807157496">
          <w:marLeft w:val="0"/>
          <w:marRight w:val="0"/>
          <w:marTop w:val="0"/>
          <w:marBottom w:val="0"/>
          <w:divBdr>
            <w:top w:val="none" w:sz="0" w:space="0" w:color="auto"/>
            <w:left w:val="none" w:sz="0" w:space="0" w:color="auto"/>
            <w:bottom w:val="none" w:sz="0" w:space="0" w:color="auto"/>
            <w:right w:val="none" w:sz="0" w:space="0" w:color="auto"/>
          </w:divBdr>
          <w:divsChild>
            <w:div w:id="909774171">
              <w:marLeft w:val="0"/>
              <w:marRight w:val="0"/>
              <w:marTop w:val="0"/>
              <w:marBottom w:val="0"/>
              <w:divBdr>
                <w:top w:val="none" w:sz="0" w:space="0" w:color="auto"/>
                <w:left w:val="none" w:sz="0" w:space="0" w:color="auto"/>
                <w:bottom w:val="none" w:sz="0" w:space="0" w:color="auto"/>
                <w:right w:val="none" w:sz="0" w:space="0" w:color="auto"/>
              </w:divBdr>
              <w:divsChild>
                <w:div w:id="878974739">
                  <w:marLeft w:val="0"/>
                  <w:marRight w:val="0"/>
                  <w:marTop w:val="0"/>
                  <w:marBottom w:val="0"/>
                  <w:divBdr>
                    <w:top w:val="none" w:sz="0" w:space="0" w:color="auto"/>
                    <w:left w:val="none" w:sz="0" w:space="0" w:color="auto"/>
                    <w:bottom w:val="none" w:sz="0" w:space="0" w:color="auto"/>
                    <w:right w:val="none" w:sz="0" w:space="0" w:color="auto"/>
                  </w:divBdr>
                  <w:divsChild>
                    <w:div w:id="547768376">
                      <w:marLeft w:val="0"/>
                      <w:marRight w:val="0"/>
                      <w:marTop w:val="0"/>
                      <w:marBottom w:val="0"/>
                      <w:divBdr>
                        <w:top w:val="none" w:sz="0" w:space="0" w:color="auto"/>
                        <w:left w:val="none" w:sz="0" w:space="0" w:color="auto"/>
                        <w:bottom w:val="none" w:sz="0" w:space="0" w:color="auto"/>
                        <w:right w:val="none" w:sz="0" w:space="0" w:color="auto"/>
                      </w:divBdr>
                      <w:divsChild>
                        <w:div w:id="1400515931">
                          <w:marLeft w:val="0"/>
                          <w:marRight w:val="0"/>
                          <w:marTop w:val="0"/>
                          <w:marBottom w:val="0"/>
                          <w:divBdr>
                            <w:top w:val="none" w:sz="0" w:space="0" w:color="auto"/>
                            <w:left w:val="none" w:sz="0" w:space="0" w:color="auto"/>
                            <w:bottom w:val="none" w:sz="0" w:space="0" w:color="auto"/>
                            <w:right w:val="none" w:sz="0" w:space="0" w:color="auto"/>
                          </w:divBdr>
                          <w:divsChild>
                            <w:div w:id="1674722494">
                              <w:marLeft w:val="0"/>
                              <w:marRight w:val="0"/>
                              <w:marTop w:val="0"/>
                              <w:marBottom w:val="0"/>
                              <w:divBdr>
                                <w:top w:val="none" w:sz="0" w:space="0" w:color="auto"/>
                                <w:left w:val="none" w:sz="0" w:space="0" w:color="auto"/>
                                <w:bottom w:val="none" w:sz="0" w:space="0" w:color="auto"/>
                                <w:right w:val="none" w:sz="0" w:space="0" w:color="auto"/>
                              </w:divBdr>
                              <w:divsChild>
                                <w:div w:id="905645900">
                                  <w:marLeft w:val="0"/>
                                  <w:marRight w:val="0"/>
                                  <w:marTop w:val="0"/>
                                  <w:marBottom w:val="0"/>
                                  <w:divBdr>
                                    <w:top w:val="none" w:sz="0" w:space="0" w:color="auto"/>
                                    <w:left w:val="none" w:sz="0" w:space="0" w:color="auto"/>
                                    <w:bottom w:val="none" w:sz="0" w:space="0" w:color="auto"/>
                                    <w:right w:val="none" w:sz="0" w:space="0" w:color="auto"/>
                                  </w:divBdr>
                                  <w:divsChild>
                                    <w:div w:id="1438283605">
                                      <w:marLeft w:val="0"/>
                                      <w:marRight w:val="0"/>
                                      <w:marTop w:val="0"/>
                                      <w:marBottom w:val="0"/>
                                      <w:divBdr>
                                        <w:top w:val="none" w:sz="0" w:space="0" w:color="auto"/>
                                        <w:left w:val="none" w:sz="0" w:space="0" w:color="auto"/>
                                        <w:bottom w:val="none" w:sz="0" w:space="0" w:color="auto"/>
                                        <w:right w:val="none" w:sz="0" w:space="0" w:color="auto"/>
                                      </w:divBdr>
                                      <w:divsChild>
                                        <w:div w:id="13938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28273">
      <w:bodyDiv w:val="1"/>
      <w:marLeft w:val="0"/>
      <w:marRight w:val="0"/>
      <w:marTop w:val="0"/>
      <w:marBottom w:val="0"/>
      <w:divBdr>
        <w:top w:val="none" w:sz="0" w:space="0" w:color="auto"/>
        <w:left w:val="none" w:sz="0" w:space="0" w:color="auto"/>
        <w:bottom w:val="none" w:sz="0" w:space="0" w:color="auto"/>
        <w:right w:val="none" w:sz="0" w:space="0" w:color="auto"/>
      </w:divBdr>
    </w:div>
    <w:div w:id="562102568">
      <w:bodyDiv w:val="1"/>
      <w:marLeft w:val="0"/>
      <w:marRight w:val="0"/>
      <w:marTop w:val="0"/>
      <w:marBottom w:val="0"/>
      <w:divBdr>
        <w:top w:val="none" w:sz="0" w:space="0" w:color="auto"/>
        <w:left w:val="none" w:sz="0" w:space="0" w:color="auto"/>
        <w:bottom w:val="none" w:sz="0" w:space="0" w:color="auto"/>
        <w:right w:val="none" w:sz="0" w:space="0" w:color="auto"/>
      </w:divBdr>
    </w:div>
    <w:div w:id="573927802">
      <w:bodyDiv w:val="1"/>
      <w:marLeft w:val="0"/>
      <w:marRight w:val="0"/>
      <w:marTop w:val="0"/>
      <w:marBottom w:val="0"/>
      <w:divBdr>
        <w:top w:val="none" w:sz="0" w:space="0" w:color="auto"/>
        <w:left w:val="none" w:sz="0" w:space="0" w:color="auto"/>
        <w:bottom w:val="none" w:sz="0" w:space="0" w:color="auto"/>
        <w:right w:val="none" w:sz="0" w:space="0" w:color="auto"/>
      </w:divBdr>
    </w:div>
    <w:div w:id="587737372">
      <w:bodyDiv w:val="1"/>
      <w:marLeft w:val="0"/>
      <w:marRight w:val="0"/>
      <w:marTop w:val="0"/>
      <w:marBottom w:val="0"/>
      <w:divBdr>
        <w:top w:val="none" w:sz="0" w:space="0" w:color="auto"/>
        <w:left w:val="none" w:sz="0" w:space="0" w:color="auto"/>
        <w:bottom w:val="none" w:sz="0" w:space="0" w:color="auto"/>
        <w:right w:val="none" w:sz="0" w:space="0" w:color="auto"/>
      </w:divBdr>
      <w:divsChild>
        <w:div w:id="1940335933">
          <w:marLeft w:val="0"/>
          <w:marRight w:val="0"/>
          <w:marTop w:val="0"/>
          <w:marBottom w:val="0"/>
          <w:divBdr>
            <w:top w:val="none" w:sz="0" w:space="0" w:color="auto"/>
            <w:left w:val="none" w:sz="0" w:space="0" w:color="auto"/>
            <w:bottom w:val="none" w:sz="0" w:space="0" w:color="auto"/>
            <w:right w:val="none" w:sz="0" w:space="0" w:color="auto"/>
          </w:divBdr>
          <w:divsChild>
            <w:div w:id="1303661002">
              <w:marLeft w:val="0"/>
              <w:marRight w:val="0"/>
              <w:marTop w:val="0"/>
              <w:marBottom w:val="0"/>
              <w:divBdr>
                <w:top w:val="none" w:sz="0" w:space="0" w:color="auto"/>
                <w:left w:val="none" w:sz="0" w:space="0" w:color="auto"/>
                <w:bottom w:val="none" w:sz="0" w:space="0" w:color="auto"/>
                <w:right w:val="none" w:sz="0" w:space="0" w:color="auto"/>
              </w:divBdr>
              <w:divsChild>
                <w:div w:id="732889537">
                  <w:marLeft w:val="0"/>
                  <w:marRight w:val="0"/>
                  <w:marTop w:val="0"/>
                  <w:marBottom w:val="0"/>
                  <w:divBdr>
                    <w:top w:val="none" w:sz="0" w:space="0" w:color="auto"/>
                    <w:left w:val="none" w:sz="0" w:space="0" w:color="auto"/>
                    <w:bottom w:val="none" w:sz="0" w:space="0" w:color="auto"/>
                    <w:right w:val="none" w:sz="0" w:space="0" w:color="auto"/>
                  </w:divBdr>
                  <w:divsChild>
                    <w:div w:id="1424952449">
                      <w:marLeft w:val="0"/>
                      <w:marRight w:val="0"/>
                      <w:marTop w:val="0"/>
                      <w:marBottom w:val="0"/>
                      <w:divBdr>
                        <w:top w:val="none" w:sz="0" w:space="0" w:color="auto"/>
                        <w:left w:val="none" w:sz="0" w:space="0" w:color="auto"/>
                        <w:bottom w:val="none" w:sz="0" w:space="0" w:color="auto"/>
                        <w:right w:val="none" w:sz="0" w:space="0" w:color="auto"/>
                      </w:divBdr>
                      <w:divsChild>
                        <w:div w:id="18752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904288">
      <w:bodyDiv w:val="1"/>
      <w:marLeft w:val="0"/>
      <w:marRight w:val="0"/>
      <w:marTop w:val="0"/>
      <w:marBottom w:val="0"/>
      <w:divBdr>
        <w:top w:val="none" w:sz="0" w:space="0" w:color="auto"/>
        <w:left w:val="none" w:sz="0" w:space="0" w:color="auto"/>
        <w:bottom w:val="none" w:sz="0" w:space="0" w:color="auto"/>
        <w:right w:val="none" w:sz="0" w:space="0" w:color="auto"/>
      </w:divBdr>
      <w:divsChild>
        <w:div w:id="1439063117">
          <w:marLeft w:val="0"/>
          <w:marRight w:val="0"/>
          <w:marTop w:val="0"/>
          <w:marBottom w:val="0"/>
          <w:divBdr>
            <w:top w:val="none" w:sz="0" w:space="0" w:color="auto"/>
            <w:left w:val="none" w:sz="0" w:space="0" w:color="auto"/>
            <w:bottom w:val="none" w:sz="0" w:space="0" w:color="auto"/>
            <w:right w:val="none" w:sz="0" w:space="0" w:color="auto"/>
          </w:divBdr>
          <w:divsChild>
            <w:div w:id="328677826">
              <w:marLeft w:val="0"/>
              <w:marRight w:val="0"/>
              <w:marTop w:val="0"/>
              <w:marBottom w:val="0"/>
              <w:divBdr>
                <w:top w:val="none" w:sz="0" w:space="0" w:color="auto"/>
                <w:left w:val="none" w:sz="0" w:space="0" w:color="auto"/>
                <w:bottom w:val="none" w:sz="0" w:space="0" w:color="auto"/>
                <w:right w:val="none" w:sz="0" w:space="0" w:color="auto"/>
              </w:divBdr>
              <w:divsChild>
                <w:div w:id="1526863127">
                  <w:marLeft w:val="0"/>
                  <w:marRight w:val="0"/>
                  <w:marTop w:val="0"/>
                  <w:marBottom w:val="0"/>
                  <w:divBdr>
                    <w:top w:val="none" w:sz="0" w:space="0" w:color="auto"/>
                    <w:left w:val="none" w:sz="0" w:space="0" w:color="auto"/>
                    <w:bottom w:val="none" w:sz="0" w:space="0" w:color="auto"/>
                    <w:right w:val="none" w:sz="0" w:space="0" w:color="auto"/>
                  </w:divBdr>
                  <w:divsChild>
                    <w:div w:id="1284339142">
                      <w:marLeft w:val="0"/>
                      <w:marRight w:val="0"/>
                      <w:marTop w:val="0"/>
                      <w:marBottom w:val="0"/>
                      <w:divBdr>
                        <w:top w:val="none" w:sz="0" w:space="0" w:color="auto"/>
                        <w:left w:val="none" w:sz="0" w:space="0" w:color="auto"/>
                        <w:bottom w:val="none" w:sz="0" w:space="0" w:color="auto"/>
                        <w:right w:val="none" w:sz="0" w:space="0" w:color="auto"/>
                      </w:divBdr>
                      <w:divsChild>
                        <w:div w:id="11045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638228">
      <w:bodyDiv w:val="1"/>
      <w:marLeft w:val="0"/>
      <w:marRight w:val="0"/>
      <w:marTop w:val="0"/>
      <w:marBottom w:val="0"/>
      <w:divBdr>
        <w:top w:val="none" w:sz="0" w:space="0" w:color="auto"/>
        <w:left w:val="none" w:sz="0" w:space="0" w:color="auto"/>
        <w:bottom w:val="none" w:sz="0" w:space="0" w:color="auto"/>
        <w:right w:val="none" w:sz="0" w:space="0" w:color="auto"/>
      </w:divBdr>
      <w:divsChild>
        <w:div w:id="1908106922">
          <w:marLeft w:val="0"/>
          <w:marRight w:val="0"/>
          <w:marTop w:val="0"/>
          <w:marBottom w:val="0"/>
          <w:divBdr>
            <w:top w:val="none" w:sz="0" w:space="0" w:color="auto"/>
            <w:left w:val="none" w:sz="0" w:space="0" w:color="auto"/>
            <w:bottom w:val="none" w:sz="0" w:space="0" w:color="auto"/>
            <w:right w:val="none" w:sz="0" w:space="0" w:color="auto"/>
          </w:divBdr>
          <w:divsChild>
            <w:div w:id="1608807885">
              <w:marLeft w:val="0"/>
              <w:marRight w:val="0"/>
              <w:marTop w:val="0"/>
              <w:marBottom w:val="0"/>
              <w:divBdr>
                <w:top w:val="none" w:sz="0" w:space="0" w:color="auto"/>
                <w:left w:val="none" w:sz="0" w:space="0" w:color="auto"/>
                <w:bottom w:val="none" w:sz="0" w:space="0" w:color="auto"/>
                <w:right w:val="none" w:sz="0" w:space="0" w:color="auto"/>
              </w:divBdr>
              <w:divsChild>
                <w:div w:id="16591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517580">
      <w:bodyDiv w:val="1"/>
      <w:marLeft w:val="0"/>
      <w:marRight w:val="0"/>
      <w:marTop w:val="0"/>
      <w:marBottom w:val="0"/>
      <w:divBdr>
        <w:top w:val="none" w:sz="0" w:space="0" w:color="auto"/>
        <w:left w:val="none" w:sz="0" w:space="0" w:color="auto"/>
        <w:bottom w:val="none" w:sz="0" w:space="0" w:color="auto"/>
        <w:right w:val="none" w:sz="0" w:space="0" w:color="auto"/>
      </w:divBdr>
    </w:div>
    <w:div w:id="717902978">
      <w:bodyDiv w:val="1"/>
      <w:marLeft w:val="0"/>
      <w:marRight w:val="0"/>
      <w:marTop w:val="0"/>
      <w:marBottom w:val="0"/>
      <w:divBdr>
        <w:top w:val="none" w:sz="0" w:space="0" w:color="auto"/>
        <w:left w:val="none" w:sz="0" w:space="0" w:color="auto"/>
        <w:bottom w:val="none" w:sz="0" w:space="0" w:color="auto"/>
        <w:right w:val="none" w:sz="0" w:space="0" w:color="auto"/>
      </w:divBdr>
      <w:divsChild>
        <w:div w:id="1244485118">
          <w:marLeft w:val="547"/>
          <w:marRight w:val="0"/>
          <w:marTop w:val="0"/>
          <w:marBottom w:val="0"/>
          <w:divBdr>
            <w:top w:val="none" w:sz="0" w:space="0" w:color="auto"/>
            <w:left w:val="none" w:sz="0" w:space="0" w:color="auto"/>
            <w:bottom w:val="none" w:sz="0" w:space="0" w:color="auto"/>
            <w:right w:val="none" w:sz="0" w:space="0" w:color="auto"/>
          </w:divBdr>
        </w:div>
        <w:div w:id="1247299145">
          <w:marLeft w:val="547"/>
          <w:marRight w:val="0"/>
          <w:marTop w:val="0"/>
          <w:marBottom w:val="0"/>
          <w:divBdr>
            <w:top w:val="none" w:sz="0" w:space="0" w:color="auto"/>
            <w:left w:val="none" w:sz="0" w:space="0" w:color="auto"/>
            <w:bottom w:val="none" w:sz="0" w:space="0" w:color="auto"/>
            <w:right w:val="none" w:sz="0" w:space="0" w:color="auto"/>
          </w:divBdr>
        </w:div>
        <w:div w:id="1631784589">
          <w:marLeft w:val="547"/>
          <w:marRight w:val="0"/>
          <w:marTop w:val="0"/>
          <w:marBottom w:val="0"/>
          <w:divBdr>
            <w:top w:val="none" w:sz="0" w:space="0" w:color="auto"/>
            <w:left w:val="none" w:sz="0" w:space="0" w:color="auto"/>
            <w:bottom w:val="none" w:sz="0" w:space="0" w:color="auto"/>
            <w:right w:val="none" w:sz="0" w:space="0" w:color="auto"/>
          </w:divBdr>
        </w:div>
        <w:div w:id="1881093468">
          <w:marLeft w:val="547"/>
          <w:marRight w:val="0"/>
          <w:marTop w:val="0"/>
          <w:marBottom w:val="0"/>
          <w:divBdr>
            <w:top w:val="none" w:sz="0" w:space="0" w:color="auto"/>
            <w:left w:val="none" w:sz="0" w:space="0" w:color="auto"/>
            <w:bottom w:val="none" w:sz="0" w:space="0" w:color="auto"/>
            <w:right w:val="none" w:sz="0" w:space="0" w:color="auto"/>
          </w:divBdr>
        </w:div>
      </w:divsChild>
    </w:div>
    <w:div w:id="772437331">
      <w:bodyDiv w:val="1"/>
      <w:marLeft w:val="0"/>
      <w:marRight w:val="0"/>
      <w:marTop w:val="0"/>
      <w:marBottom w:val="0"/>
      <w:divBdr>
        <w:top w:val="none" w:sz="0" w:space="0" w:color="auto"/>
        <w:left w:val="none" w:sz="0" w:space="0" w:color="auto"/>
        <w:bottom w:val="none" w:sz="0" w:space="0" w:color="auto"/>
        <w:right w:val="none" w:sz="0" w:space="0" w:color="auto"/>
      </w:divBdr>
      <w:divsChild>
        <w:div w:id="1501849405">
          <w:marLeft w:val="547"/>
          <w:marRight w:val="0"/>
          <w:marTop w:val="0"/>
          <w:marBottom w:val="0"/>
          <w:divBdr>
            <w:top w:val="none" w:sz="0" w:space="0" w:color="auto"/>
            <w:left w:val="none" w:sz="0" w:space="0" w:color="auto"/>
            <w:bottom w:val="none" w:sz="0" w:space="0" w:color="auto"/>
            <w:right w:val="none" w:sz="0" w:space="0" w:color="auto"/>
          </w:divBdr>
        </w:div>
      </w:divsChild>
    </w:div>
    <w:div w:id="814948927">
      <w:bodyDiv w:val="1"/>
      <w:marLeft w:val="0"/>
      <w:marRight w:val="0"/>
      <w:marTop w:val="0"/>
      <w:marBottom w:val="0"/>
      <w:divBdr>
        <w:top w:val="none" w:sz="0" w:space="0" w:color="auto"/>
        <w:left w:val="none" w:sz="0" w:space="0" w:color="auto"/>
        <w:bottom w:val="none" w:sz="0" w:space="0" w:color="auto"/>
        <w:right w:val="none" w:sz="0" w:space="0" w:color="auto"/>
      </w:divBdr>
      <w:divsChild>
        <w:div w:id="1250966447">
          <w:marLeft w:val="0"/>
          <w:marRight w:val="0"/>
          <w:marTop w:val="0"/>
          <w:marBottom w:val="0"/>
          <w:divBdr>
            <w:top w:val="none" w:sz="0" w:space="0" w:color="auto"/>
            <w:left w:val="none" w:sz="0" w:space="0" w:color="auto"/>
            <w:bottom w:val="none" w:sz="0" w:space="0" w:color="auto"/>
            <w:right w:val="none" w:sz="0" w:space="0" w:color="auto"/>
          </w:divBdr>
          <w:divsChild>
            <w:div w:id="1570966554">
              <w:marLeft w:val="0"/>
              <w:marRight w:val="0"/>
              <w:marTop w:val="0"/>
              <w:marBottom w:val="0"/>
              <w:divBdr>
                <w:top w:val="none" w:sz="0" w:space="0" w:color="auto"/>
                <w:left w:val="none" w:sz="0" w:space="0" w:color="auto"/>
                <w:bottom w:val="none" w:sz="0" w:space="0" w:color="auto"/>
                <w:right w:val="none" w:sz="0" w:space="0" w:color="auto"/>
              </w:divBdr>
              <w:divsChild>
                <w:div w:id="654651358">
                  <w:marLeft w:val="0"/>
                  <w:marRight w:val="0"/>
                  <w:marTop w:val="0"/>
                  <w:marBottom w:val="0"/>
                  <w:divBdr>
                    <w:top w:val="none" w:sz="0" w:space="0" w:color="auto"/>
                    <w:left w:val="none" w:sz="0" w:space="0" w:color="auto"/>
                    <w:bottom w:val="none" w:sz="0" w:space="0" w:color="auto"/>
                    <w:right w:val="none" w:sz="0" w:space="0" w:color="auto"/>
                  </w:divBdr>
                  <w:divsChild>
                    <w:div w:id="85703993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44591985">
      <w:bodyDiv w:val="1"/>
      <w:marLeft w:val="0"/>
      <w:marRight w:val="0"/>
      <w:marTop w:val="0"/>
      <w:marBottom w:val="0"/>
      <w:divBdr>
        <w:top w:val="none" w:sz="0" w:space="0" w:color="auto"/>
        <w:left w:val="none" w:sz="0" w:space="0" w:color="auto"/>
        <w:bottom w:val="none" w:sz="0" w:space="0" w:color="auto"/>
        <w:right w:val="none" w:sz="0" w:space="0" w:color="auto"/>
      </w:divBdr>
    </w:div>
    <w:div w:id="849443061">
      <w:bodyDiv w:val="1"/>
      <w:marLeft w:val="0"/>
      <w:marRight w:val="0"/>
      <w:marTop w:val="0"/>
      <w:marBottom w:val="0"/>
      <w:divBdr>
        <w:top w:val="none" w:sz="0" w:space="0" w:color="auto"/>
        <w:left w:val="none" w:sz="0" w:space="0" w:color="auto"/>
        <w:bottom w:val="none" w:sz="0" w:space="0" w:color="auto"/>
        <w:right w:val="none" w:sz="0" w:space="0" w:color="auto"/>
      </w:divBdr>
      <w:divsChild>
        <w:div w:id="2104839875">
          <w:marLeft w:val="0"/>
          <w:marRight w:val="0"/>
          <w:marTop w:val="0"/>
          <w:marBottom w:val="0"/>
          <w:divBdr>
            <w:top w:val="none" w:sz="0" w:space="0" w:color="auto"/>
            <w:left w:val="none" w:sz="0" w:space="0" w:color="auto"/>
            <w:bottom w:val="none" w:sz="0" w:space="0" w:color="auto"/>
            <w:right w:val="none" w:sz="0" w:space="0" w:color="auto"/>
          </w:divBdr>
          <w:divsChild>
            <w:div w:id="156696632">
              <w:marLeft w:val="0"/>
              <w:marRight w:val="0"/>
              <w:marTop w:val="0"/>
              <w:marBottom w:val="0"/>
              <w:divBdr>
                <w:top w:val="none" w:sz="0" w:space="0" w:color="auto"/>
                <w:left w:val="none" w:sz="0" w:space="0" w:color="auto"/>
                <w:bottom w:val="none" w:sz="0" w:space="0" w:color="auto"/>
                <w:right w:val="none" w:sz="0" w:space="0" w:color="auto"/>
              </w:divBdr>
              <w:divsChild>
                <w:div w:id="305015588">
                  <w:marLeft w:val="0"/>
                  <w:marRight w:val="0"/>
                  <w:marTop w:val="0"/>
                  <w:marBottom w:val="0"/>
                  <w:divBdr>
                    <w:top w:val="none" w:sz="0" w:space="0" w:color="auto"/>
                    <w:left w:val="none" w:sz="0" w:space="0" w:color="auto"/>
                    <w:bottom w:val="none" w:sz="0" w:space="0" w:color="auto"/>
                    <w:right w:val="none" w:sz="0" w:space="0" w:color="auto"/>
                  </w:divBdr>
                  <w:divsChild>
                    <w:div w:id="729882984">
                      <w:marLeft w:val="0"/>
                      <w:marRight w:val="0"/>
                      <w:marTop w:val="0"/>
                      <w:marBottom w:val="0"/>
                      <w:divBdr>
                        <w:top w:val="none" w:sz="0" w:space="0" w:color="auto"/>
                        <w:left w:val="none" w:sz="0" w:space="0" w:color="auto"/>
                        <w:bottom w:val="none" w:sz="0" w:space="0" w:color="auto"/>
                        <w:right w:val="none" w:sz="0" w:space="0" w:color="auto"/>
                      </w:divBdr>
                      <w:divsChild>
                        <w:div w:id="20314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688274">
      <w:bodyDiv w:val="1"/>
      <w:marLeft w:val="0"/>
      <w:marRight w:val="0"/>
      <w:marTop w:val="0"/>
      <w:marBottom w:val="0"/>
      <w:divBdr>
        <w:top w:val="none" w:sz="0" w:space="0" w:color="auto"/>
        <w:left w:val="none" w:sz="0" w:space="0" w:color="auto"/>
        <w:bottom w:val="none" w:sz="0" w:space="0" w:color="auto"/>
        <w:right w:val="none" w:sz="0" w:space="0" w:color="auto"/>
      </w:divBdr>
    </w:div>
    <w:div w:id="884412669">
      <w:bodyDiv w:val="1"/>
      <w:marLeft w:val="0"/>
      <w:marRight w:val="0"/>
      <w:marTop w:val="0"/>
      <w:marBottom w:val="0"/>
      <w:divBdr>
        <w:top w:val="none" w:sz="0" w:space="0" w:color="auto"/>
        <w:left w:val="none" w:sz="0" w:space="0" w:color="auto"/>
        <w:bottom w:val="none" w:sz="0" w:space="0" w:color="auto"/>
        <w:right w:val="none" w:sz="0" w:space="0" w:color="auto"/>
      </w:divBdr>
    </w:div>
    <w:div w:id="907689318">
      <w:bodyDiv w:val="1"/>
      <w:marLeft w:val="0"/>
      <w:marRight w:val="0"/>
      <w:marTop w:val="0"/>
      <w:marBottom w:val="0"/>
      <w:divBdr>
        <w:top w:val="none" w:sz="0" w:space="0" w:color="auto"/>
        <w:left w:val="none" w:sz="0" w:space="0" w:color="auto"/>
        <w:bottom w:val="none" w:sz="0" w:space="0" w:color="auto"/>
        <w:right w:val="none" w:sz="0" w:space="0" w:color="auto"/>
      </w:divBdr>
      <w:divsChild>
        <w:div w:id="1386562786">
          <w:marLeft w:val="0"/>
          <w:marRight w:val="0"/>
          <w:marTop w:val="0"/>
          <w:marBottom w:val="0"/>
          <w:divBdr>
            <w:top w:val="none" w:sz="0" w:space="0" w:color="auto"/>
            <w:left w:val="none" w:sz="0" w:space="0" w:color="auto"/>
            <w:bottom w:val="none" w:sz="0" w:space="0" w:color="auto"/>
            <w:right w:val="none" w:sz="0" w:space="0" w:color="auto"/>
          </w:divBdr>
          <w:divsChild>
            <w:div w:id="1502309289">
              <w:marLeft w:val="0"/>
              <w:marRight w:val="0"/>
              <w:marTop w:val="0"/>
              <w:marBottom w:val="0"/>
              <w:divBdr>
                <w:top w:val="none" w:sz="0" w:space="0" w:color="auto"/>
                <w:left w:val="none" w:sz="0" w:space="0" w:color="auto"/>
                <w:bottom w:val="none" w:sz="0" w:space="0" w:color="auto"/>
                <w:right w:val="none" w:sz="0" w:space="0" w:color="auto"/>
              </w:divBdr>
              <w:divsChild>
                <w:div w:id="298610131">
                  <w:marLeft w:val="0"/>
                  <w:marRight w:val="0"/>
                  <w:marTop w:val="0"/>
                  <w:marBottom w:val="0"/>
                  <w:divBdr>
                    <w:top w:val="none" w:sz="0" w:space="0" w:color="auto"/>
                    <w:left w:val="none" w:sz="0" w:space="0" w:color="auto"/>
                    <w:bottom w:val="none" w:sz="0" w:space="0" w:color="auto"/>
                    <w:right w:val="none" w:sz="0" w:space="0" w:color="auto"/>
                  </w:divBdr>
                  <w:divsChild>
                    <w:div w:id="60018617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26444429">
      <w:bodyDiv w:val="1"/>
      <w:marLeft w:val="0"/>
      <w:marRight w:val="0"/>
      <w:marTop w:val="0"/>
      <w:marBottom w:val="0"/>
      <w:divBdr>
        <w:top w:val="none" w:sz="0" w:space="0" w:color="auto"/>
        <w:left w:val="none" w:sz="0" w:space="0" w:color="auto"/>
        <w:bottom w:val="none" w:sz="0" w:space="0" w:color="auto"/>
        <w:right w:val="none" w:sz="0" w:space="0" w:color="auto"/>
      </w:divBdr>
    </w:div>
    <w:div w:id="1077094064">
      <w:bodyDiv w:val="1"/>
      <w:marLeft w:val="0"/>
      <w:marRight w:val="0"/>
      <w:marTop w:val="0"/>
      <w:marBottom w:val="0"/>
      <w:divBdr>
        <w:top w:val="none" w:sz="0" w:space="0" w:color="auto"/>
        <w:left w:val="none" w:sz="0" w:space="0" w:color="auto"/>
        <w:bottom w:val="none" w:sz="0" w:space="0" w:color="auto"/>
        <w:right w:val="none" w:sz="0" w:space="0" w:color="auto"/>
      </w:divBdr>
    </w:div>
    <w:div w:id="1080715372">
      <w:bodyDiv w:val="1"/>
      <w:marLeft w:val="0"/>
      <w:marRight w:val="0"/>
      <w:marTop w:val="0"/>
      <w:marBottom w:val="0"/>
      <w:divBdr>
        <w:top w:val="none" w:sz="0" w:space="0" w:color="auto"/>
        <w:left w:val="none" w:sz="0" w:space="0" w:color="auto"/>
        <w:bottom w:val="none" w:sz="0" w:space="0" w:color="auto"/>
        <w:right w:val="none" w:sz="0" w:space="0" w:color="auto"/>
      </w:divBdr>
      <w:divsChild>
        <w:div w:id="2056345121">
          <w:marLeft w:val="547"/>
          <w:marRight w:val="0"/>
          <w:marTop w:val="0"/>
          <w:marBottom w:val="0"/>
          <w:divBdr>
            <w:top w:val="none" w:sz="0" w:space="0" w:color="auto"/>
            <w:left w:val="none" w:sz="0" w:space="0" w:color="auto"/>
            <w:bottom w:val="none" w:sz="0" w:space="0" w:color="auto"/>
            <w:right w:val="none" w:sz="0" w:space="0" w:color="auto"/>
          </w:divBdr>
        </w:div>
      </w:divsChild>
    </w:div>
    <w:div w:id="1138768769">
      <w:bodyDiv w:val="1"/>
      <w:marLeft w:val="0"/>
      <w:marRight w:val="0"/>
      <w:marTop w:val="0"/>
      <w:marBottom w:val="0"/>
      <w:divBdr>
        <w:top w:val="none" w:sz="0" w:space="0" w:color="auto"/>
        <w:left w:val="none" w:sz="0" w:space="0" w:color="auto"/>
        <w:bottom w:val="none" w:sz="0" w:space="0" w:color="auto"/>
        <w:right w:val="none" w:sz="0" w:space="0" w:color="auto"/>
      </w:divBdr>
      <w:divsChild>
        <w:div w:id="300813485">
          <w:marLeft w:val="0"/>
          <w:marRight w:val="0"/>
          <w:marTop w:val="0"/>
          <w:marBottom w:val="0"/>
          <w:divBdr>
            <w:top w:val="none" w:sz="0" w:space="0" w:color="auto"/>
            <w:left w:val="none" w:sz="0" w:space="0" w:color="auto"/>
            <w:bottom w:val="none" w:sz="0" w:space="0" w:color="auto"/>
            <w:right w:val="none" w:sz="0" w:space="0" w:color="auto"/>
          </w:divBdr>
          <w:divsChild>
            <w:div w:id="2094933926">
              <w:marLeft w:val="0"/>
              <w:marRight w:val="0"/>
              <w:marTop w:val="0"/>
              <w:marBottom w:val="0"/>
              <w:divBdr>
                <w:top w:val="none" w:sz="0" w:space="0" w:color="auto"/>
                <w:left w:val="none" w:sz="0" w:space="0" w:color="auto"/>
                <w:bottom w:val="none" w:sz="0" w:space="0" w:color="auto"/>
                <w:right w:val="none" w:sz="0" w:space="0" w:color="auto"/>
              </w:divBdr>
              <w:divsChild>
                <w:div w:id="359822808">
                  <w:marLeft w:val="0"/>
                  <w:marRight w:val="0"/>
                  <w:marTop w:val="0"/>
                  <w:marBottom w:val="0"/>
                  <w:divBdr>
                    <w:top w:val="none" w:sz="0" w:space="0" w:color="auto"/>
                    <w:left w:val="none" w:sz="0" w:space="0" w:color="auto"/>
                    <w:bottom w:val="none" w:sz="0" w:space="0" w:color="auto"/>
                    <w:right w:val="none" w:sz="0" w:space="0" w:color="auto"/>
                  </w:divBdr>
                  <w:divsChild>
                    <w:div w:id="1149398004">
                      <w:marLeft w:val="0"/>
                      <w:marRight w:val="0"/>
                      <w:marTop w:val="0"/>
                      <w:marBottom w:val="0"/>
                      <w:divBdr>
                        <w:top w:val="none" w:sz="0" w:space="0" w:color="auto"/>
                        <w:left w:val="none" w:sz="0" w:space="0" w:color="auto"/>
                        <w:bottom w:val="none" w:sz="0" w:space="0" w:color="auto"/>
                        <w:right w:val="none" w:sz="0" w:space="0" w:color="auto"/>
                      </w:divBdr>
                      <w:divsChild>
                        <w:div w:id="10204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837214">
      <w:bodyDiv w:val="1"/>
      <w:marLeft w:val="0"/>
      <w:marRight w:val="0"/>
      <w:marTop w:val="0"/>
      <w:marBottom w:val="0"/>
      <w:divBdr>
        <w:top w:val="none" w:sz="0" w:space="0" w:color="auto"/>
        <w:left w:val="none" w:sz="0" w:space="0" w:color="auto"/>
        <w:bottom w:val="none" w:sz="0" w:space="0" w:color="auto"/>
        <w:right w:val="none" w:sz="0" w:space="0" w:color="auto"/>
      </w:divBdr>
      <w:divsChild>
        <w:div w:id="2134203387">
          <w:marLeft w:val="547"/>
          <w:marRight w:val="0"/>
          <w:marTop w:val="0"/>
          <w:marBottom w:val="0"/>
          <w:divBdr>
            <w:top w:val="none" w:sz="0" w:space="0" w:color="auto"/>
            <w:left w:val="none" w:sz="0" w:space="0" w:color="auto"/>
            <w:bottom w:val="none" w:sz="0" w:space="0" w:color="auto"/>
            <w:right w:val="none" w:sz="0" w:space="0" w:color="auto"/>
          </w:divBdr>
        </w:div>
      </w:divsChild>
    </w:div>
    <w:div w:id="1259682890">
      <w:bodyDiv w:val="1"/>
      <w:marLeft w:val="0"/>
      <w:marRight w:val="0"/>
      <w:marTop w:val="0"/>
      <w:marBottom w:val="0"/>
      <w:divBdr>
        <w:top w:val="none" w:sz="0" w:space="0" w:color="auto"/>
        <w:left w:val="none" w:sz="0" w:space="0" w:color="auto"/>
        <w:bottom w:val="none" w:sz="0" w:space="0" w:color="auto"/>
        <w:right w:val="none" w:sz="0" w:space="0" w:color="auto"/>
      </w:divBdr>
    </w:div>
    <w:div w:id="1361466065">
      <w:bodyDiv w:val="1"/>
      <w:marLeft w:val="0"/>
      <w:marRight w:val="0"/>
      <w:marTop w:val="0"/>
      <w:marBottom w:val="0"/>
      <w:divBdr>
        <w:top w:val="none" w:sz="0" w:space="0" w:color="auto"/>
        <w:left w:val="none" w:sz="0" w:space="0" w:color="auto"/>
        <w:bottom w:val="none" w:sz="0" w:space="0" w:color="auto"/>
        <w:right w:val="none" w:sz="0" w:space="0" w:color="auto"/>
      </w:divBdr>
    </w:div>
    <w:div w:id="1384327657">
      <w:bodyDiv w:val="1"/>
      <w:marLeft w:val="0"/>
      <w:marRight w:val="0"/>
      <w:marTop w:val="0"/>
      <w:marBottom w:val="0"/>
      <w:divBdr>
        <w:top w:val="none" w:sz="0" w:space="0" w:color="auto"/>
        <w:left w:val="none" w:sz="0" w:space="0" w:color="auto"/>
        <w:bottom w:val="none" w:sz="0" w:space="0" w:color="auto"/>
        <w:right w:val="none" w:sz="0" w:space="0" w:color="auto"/>
      </w:divBdr>
    </w:div>
    <w:div w:id="1549613075">
      <w:bodyDiv w:val="1"/>
      <w:marLeft w:val="0"/>
      <w:marRight w:val="0"/>
      <w:marTop w:val="0"/>
      <w:marBottom w:val="0"/>
      <w:divBdr>
        <w:top w:val="none" w:sz="0" w:space="0" w:color="auto"/>
        <w:left w:val="none" w:sz="0" w:space="0" w:color="auto"/>
        <w:bottom w:val="none" w:sz="0" w:space="0" w:color="auto"/>
        <w:right w:val="none" w:sz="0" w:space="0" w:color="auto"/>
      </w:divBdr>
    </w:div>
    <w:div w:id="1554196811">
      <w:bodyDiv w:val="1"/>
      <w:marLeft w:val="0"/>
      <w:marRight w:val="0"/>
      <w:marTop w:val="0"/>
      <w:marBottom w:val="0"/>
      <w:divBdr>
        <w:top w:val="none" w:sz="0" w:space="0" w:color="auto"/>
        <w:left w:val="none" w:sz="0" w:space="0" w:color="auto"/>
        <w:bottom w:val="none" w:sz="0" w:space="0" w:color="auto"/>
        <w:right w:val="none" w:sz="0" w:space="0" w:color="auto"/>
      </w:divBdr>
    </w:div>
    <w:div w:id="1580406932">
      <w:bodyDiv w:val="1"/>
      <w:marLeft w:val="0"/>
      <w:marRight w:val="0"/>
      <w:marTop w:val="0"/>
      <w:marBottom w:val="0"/>
      <w:divBdr>
        <w:top w:val="none" w:sz="0" w:space="0" w:color="auto"/>
        <w:left w:val="none" w:sz="0" w:space="0" w:color="auto"/>
        <w:bottom w:val="none" w:sz="0" w:space="0" w:color="auto"/>
        <w:right w:val="none" w:sz="0" w:space="0" w:color="auto"/>
      </w:divBdr>
    </w:div>
    <w:div w:id="1630479181">
      <w:bodyDiv w:val="1"/>
      <w:marLeft w:val="0"/>
      <w:marRight w:val="0"/>
      <w:marTop w:val="0"/>
      <w:marBottom w:val="0"/>
      <w:divBdr>
        <w:top w:val="none" w:sz="0" w:space="0" w:color="auto"/>
        <w:left w:val="none" w:sz="0" w:space="0" w:color="auto"/>
        <w:bottom w:val="none" w:sz="0" w:space="0" w:color="auto"/>
        <w:right w:val="none" w:sz="0" w:space="0" w:color="auto"/>
      </w:divBdr>
      <w:divsChild>
        <w:div w:id="368922802">
          <w:marLeft w:val="0"/>
          <w:marRight w:val="0"/>
          <w:marTop w:val="0"/>
          <w:marBottom w:val="0"/>
          <w:divBdr>
            <w:top w:val="none" w:sz="0" w:space="0" w:color="auto"/>
            <w:left w:val="none" w:sz="0" w:space="0" w:color="auto"/>
            <w:bottom w:val="none" w:sz="0" w:space="0" w:color="auto"/>
            <w:right w:val="none" w:sz="0" w:space="0" w:color="auto"/>
          </w:divBdr>
          <w:divsChild>
            <w:div w:id="2089422379">
              <w:marLeft w:val="0"/>
              <w:marRight w:val="0"/>
              <w:marTop w:val="0"/>
              <w:marBottom w:val="0"/>
              <w:divBdr>
                <w:top w:val="none" w:sz="0" w:space="0" w:color="auto"/>
                <w:left w:val="none" w:sz="0" w:space="0" w:color="auto"/>
                <w:bottom w:val="none" w:sz="0" w:space="0" w:color="auto"/>
                <w:right w:val="none" w:sz="0" w:space="0" w:color="auto"/>
              </w:divBdr>
              <w:divsChild>
                <w:div w:id="9209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00378">
      <w:bodyDiv w:val="1"/>
      <w:marLeft w:val="0"/>
      <w:marRight w:val="0"/>
      <w:marTop w:val="0"/>
      <w:marBottom w:val="0"/>
      <w:divBdr>
        <w:top w:val="none" w:sz="0" w:space="0" w:color="auto"/>
        <w:left w:val="none" w:sz="0" w:space="0" w:color="auto"/>
        <w:bottom w:val="none" w:sz="0" w:space="0" w:color="auto"/>
        <w:right w:val="none" w:sz="0" w:space="0" w:color="auto"/>
      </w:divBdr>
      <w:divsChild>
        <w:div w:id="2062092725">
          <w:marLeft w:val="547"/>
          <w:marRight w:val="0"/>
          <w:marTop w:val="0"/>
          <w:marBottom w:val="0"/>
          <w:divBdr>
            <w:top w:val="none" w:sz="0" w:space="0" w:color="auto"/>
            <w:left w:val="none" w:sz="0" w:space="0" w:color="auto"/>
            <w:bottom w:val="none" w:sz="0" w:space="0" w:color="auto"/>
            <w:right w:val="none" w:sz="0" w:space="0" w:color="auto"/>
          </w:divBdr>
        </w:div>
      </w:divsChild>
    </w:div>
    <w:div w:id="1798067570">
      <w:bodyDiv w:val="1"/>
      <w:marLeft w:val="0"/>
      <w:marRight w:val="0"/>
      <w:marTop w:val="0"/>
      <w:marBottom w:val="0"/>
      <w:divBdr>
        <w:top w:val="none" w:sz="0" w:space="0" w:color="auto"/>
        <w:left w:val="none" w:sz="0" w:space="0" w:color="auto"/>
        <w:bottom w:val="none" w:sz="0" w:space="0" w:color="auto"/>
        <w:right w:val="none" w:sz="0" w:space="0" w:color="auto"/>
      </w:divBdr>
    </w:div>
    <w:div w:id="1819758729">
      <w:bodyDiv w:val="1"/>
      <w:marLeft w:val="0"/>
      <w:marRight w:val="0"/>
      <w:marTop w:val="0"/>
      <w:marBottom w:val="0"/>
      <w:divBdr>
        <w:top w:val="none" w:sz="0" w:space="0" w:color="auto"/>
        <w:left w:val="none" w:sz="0" w:space="0" w:color="auto"/>
        <w:bottom w:val="none" w:sz="0" w:space="0" w:color="auto"/>
        <w:right w:val="none" w:sz="0" w:space="0" w:color="auto"/>
      </w:divBdr>
      <w:divsChild>
        <w:div w:id="1283881955">
          <w:marLeft w:val="0"/>
          <w:marRight w:val="0"/>
          <w:marTop w:val="0"/>
          <w:marBottom w:val="0"/>
          <w:divBdr>
            <w:top w:val="none" w:sz="0" w:space="0" w:color="auto"/>
            <w:left w:val="none" w:sz="0" w:space="0" w:color="auto"/>
            <w:bottom w:val="none" w:sz="0" w:space="0" w:color="auto"/>
            <w:right w:val="none" w:sz="0" w:space="0" w:color="auto"/>
          </w:divBdr>
          <w:divsChild>
            <w:div w:id="1167407053">
              <w:marLeft w:val="0"/>
              <w:marRight w:val="0"/>
              <w:marTop w:val="0"/>
              <w:marBottom w:val="0"/>
              <w:divBdr>
                <w:top w:val="none" w:sz="0" w:space="0" w:color="auto"/>
                <w:left w:val="none" w:sz="0" w:space="0" w:color="auto"/>
                <w:bottom w:val="none" w:sz="0" w:space="0" w:color="auto"/>
                <w:right w:val="none" w:sz="0" w:space="0" w:color="auto"/>
              </w:divBdr>
              <w:divsChild>
                <w:div w:id="586496326">
                  <w:marLeft w:val="660"/>
                  <w:marRight w:val="660"/>
                  <w:marTop w:val="0"/>
                  <w:marBottom w:val="0"/>
                  <w:divBdr>
                    <w:top w:val="none" w:sz="0" w:space="0" w:color="auto"/>
                    <w:left w:val="none" w:sz="0" w:space="0" w:color="auto"/>
                    <w:bottom w:val="none" w:sz="0" w:space="0" w:color="auto"/>
                    <w:right w:val="none" w:sz="0" w:space="0" w:color="auto"/>
                  </w:divBdr>
                  <w:divsChild>
                    <w:div w:id="681666071">
                      <w:marLeft w:val="0"/>
                      <w:marRight w:val="0"/>
                      <w:marTop w:val="0"/>
                      <w:marBottom w:val="0"/>
                      <w:divBdr>
                        <w:top w:val="none" w:sz="0" w:space="0" w:color="auto"/>
                        <w:left w:val="none" w:sz="0" w:space="0" w:color="auto"/>
                        <w:bottom w:val="none" w:sz="0" w:space="0" w:color="auto"/>
                        <w:right w:val="none" w:sz="0" w:space="0" w:color="auto"/>
                      </w:divBdr>
                      <w:divsChild>
                        <w:div w:id="460341427">
                          <w:marLeft w:val="2640"/>
                          <w:marRight w:val="0"/>
                          <w:marTop w:val="0"/>
                          <w:marBottom w:val="0"/>
                          <w:divBdr>
                            <w:top w:val="none" w:sz="0" w:space="0" w:color="auto"/>
                            <w:left w:val="none" w:sz="0" w:space="0" w:color="auto"/>
                            <w:bottom w:val="none" w:sz="0" w:space="0" w:color="auto"/>
                            <w:right w:val="none" w:sz="0" w:space="0" w:color="auto"/>
                          </w:divBdr>
                          <w:divsChild>
                            <w:div w:id="214584092">
                              <w:marLeft w:val="0"/>
                              <w:marRight w:val="0"/>
                              <w:marTop w:val="0"/>
                              <w:marBottom w:val="0"/>
                              <w:divBdr>
                                <w:top w:val="none" w:sz="0" w:space="0" w:color="auto"/>
                                <w:left w:val="none" w:sz="0" w:space="0" w:color="auto"/>
                                <w:bottom w:val="none" w:sz="0" w:space="0" w:color="auto"/>
                                <w:right w:val="none" w:sz="0" w:space="0" w:color="auto"/>
                              </w:divBdr>
                              <w:divsChild>
                                <w:div w:id="951589393">
                                  <w:marLeft w:val="0"/>
                                  <w:marRight w:val="0"/>
                                  <w:marTop w:val="0"/>
                                  <w:marBottom w:val="0"/>
                                  <w:divBdr>
                                    <w:top w:val="none" w:sz="0" w:space="0" w:color="auto"/>
                                    <w:left w:val="none" w:sz="0" w:space="0" w:color="auto"/>
                                    <w:bottom w:val="none" w:sz="0" w:space="0" w:color="auto"/>
                                    <w:right w:val="none" w:sz="0" w:space="0" w:color="auto"/>
                                  </w:divBdr>
                                  <w:divsChild>
                                    <w:div w:id="143931998">
                                      <w:marLeft w:val="0"/>
                                      <w:marRight w:val="0"/>
                                      <w:marTop w:val="0"/>
                                      <w:marBottom w:val="0"/>
                                      <w:divBdr>
                                        <w:top w:val="none" w:sz="0" w:space="0" w:color="auto"/>
                                        <w:left w:val="none" w:sz="0" w:space="0" w:color="auto"/>
                                        <w:bottom w:val="none" w:sz="0" w:space="0" w:color="auto"/>
                                        <w:right w:val="none" w:sz="0" w:space="0" w:color="auto"/>
                                      </w:divBdr>
                                      <w:divsChild>
                                        <w:div w:id="1407531209">
                                          <w:marLeft w:val="0"/>
                                          <w:marRight w:val="0"/>
                                          <w:marTop w:val="0"/>
                                          <w:marBottom w:val="0"/>
                                          <w:divBdr>
                                            <w:top w:val="none" w:sz="0" w:space="0" w:color="auto"/>
                                            <w:left w:val="none" w:sz="0" w:space="0" w:color="auto"/>
                                            <w:bottom w:val="none" w:sz="0" w:space="0" w:color="auto"/>
                                            <w:right w:val="none" w:sz="0" w:space="0" w:color="auto"/>
                                          </w:divBdr>
                                          <w:divsChild>
                                            <w:div w:id="819424216">
                                              <w:marLeft w:val="0"/>
                                              <w:marRight w:val="0"/>
                                              <w:marTop w:val="0"/>
                                              <w:marBottom w:val="0"/>
                                              <w:divBdr>
                                                <w:top w:val="none" w:sz="0" w:space="0" w:color="auto"/>
                                                <w:left w:val="none" w:sz="0" w:space="0" w:color="auto"/>
                                                <w:bottom w:val="none" w:sz="0" w:space="0" w:color="auto"/>
                                                <w:right w:val="none" w:sz="0" w:space="0" w:color="auto"/>
                                              </w:divBdr>
                                            </w:div>
                                            <w:div w:id="2129355224">
                                              <w:marLeft w:val="0"/>
                                              <w:marRight w:val="0"/>
                                              <w:marTop w:val="0"/>
                                              <w:marBottom w:val="0"/>
                                              <w:divBdr>
                                                <w:top w:val="none" w:sz="0" w:space="0" w:color="auto"/>
                                                <w:left w:val="none" w:sz="0" w:space="0" w:color="auto"/>
                                                <w:bottom w:val="none" w:sz="0" w:space="0" w:color="auto"/>
                                                <w:right w:val="none" w:sz="0" w:space="0" w:color="auto"/>
                                              </w:divBdr>
                                              <w:divsChild>
                                                <w:div w:id="1371488267">
                                                  <w:marLeft w:val="0"/>
                                                  <w:marRight w:val="0"/>
                                                  <w:marTop w:val="0"/>
                                                  <w:marBottom w:val="0"/>
                                                  <w:divBdr>
                                                    <w:top w:val="none" w:sz="0" w:space="0" w:color="auto"/>
                                                    <w:left w:val="none" w:sz="0" w:space="0" w:color="auto"/>
                                                    <w:bottom w:val="none" w:sz="0" w:space="0" w:color="auto"/>
                                                    <w:right w:val="none" w:sz="0" w:space="0" w:color="auto"/>
                                                  </w:divBdr>
                                                  <w:divsChild>
                                                    <w:div w:id="445463658">
                                                      <w:marLeft w:val="4440"/>
                                                      <w:marRight w:val="840"/>
                                                      <w:marTop w:val="45"/>
                                                      <w:marBottom w:val="0"/>
                                                      <w:divBdr>
                                                        <w:top w:val="none" w:sz="0" w:space="0" w:color="auto"/>
                                                        <w:left w:val="none" w:sz="0" w:space="0" w:color="auto"/>
                                                        <w:bottom w:val="none" w:sz="0" w:space="0" w:color="auto"/>
                                                        <w:right w:val="none" w:sz="0" w:space="0" w:color="auto"/>
                                                      </w:divBdr>
                                                      <w:divsChild>
                                                        <w:div w:id="1253470510">
                                                          <w:marLeft w:val="0"/>
                                                          <w:marRight w:val="0"/>
                                                          <w:marTop w:val="0"/>
                                                          <w:marBottom w:val="0"/>
                                                          <w:divBdr>
                                                            <w:top w:val="none" w:sz="0" w:space="0" w:color="auto"/>
                                                            <w:left w:val="none" w:sz="0" w:space="0" w:color="auto"/>
                                                            <w:bottom w:val="none" w:sz="0" w:space="0" w:color="auto"/>
                                                            <w:right w:val="none" w:sz="0" w:space="0" w:color="auto"/>
                                                          </w:divBdr>
                                                        </w:div>
                                                      </w:divsChild>
                                                    </w:div>
                                                    <w:div w:id="1826624992">
                                                      <w:marLeft w:val="0"/>
                                                      <w:marRight w:val="0"/>
                                                      <w:marTop w:val="0"/>
                                                      <w:marBottom w:val="0"/>
                                                      <w:divBdr>
                                                        <w:top w:val="none" w:sz="0" w:space="0" w:color="auto"/>
                                                        <w:left w:val="none" w:sz="0" w:space="0" w:color="auto"/>
                                                        <w:bottom w:val="none" w:sz="0" w:space="0" w:color="auto"/>
                                                        <w:right w:val="none" w:sz="0" w:space="0" w:color="auto"/>
                                                      </w:divBdr>
                                                    </w:div>
                                                    <w:div w:id="2056388924">
                                                      <w:marLeft w:val="0"/>
                                                      <w:marRight w:val="0"/>
                                                      <w:marTop w:val="0"/>
                                                      <w:marBottom w:val="0"/>
                                                      <w:divBdr>
                                                        <w:top w:val="none" w:sz="0" w:space="0" w:color="auto"/>
                                                        <w:left w:val="none" w:sz="0" w:space="0" w:color="auto"/>
                                                        <w:bottom w:val="none" w:sz="0" w:space="0" w:color="auto"/>
                                                        <w:right w:val="none" w:sz="0" w:space="0" w:color="auto"/>
                                                      </w:divBdr>
                                                      <w:divsChild>
                                                        <w:div w:id="937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593391">
                                      <w:marLeft w:val="0"/>
                                      <w:marRight w:val="0"/>
                                      <w:marTop w:val="0"/>
                                      <w:marBottom w:val="0"/>
                                      <w:divBdr>
                                        <w:top w:val="none" w:sz="0" w:space="0" w:color="auto"/>
                                        <w:left w:val="none" w:sz="0" w:space="0" w:color="auto"/>
                                        <w:bottom w:val="none" w:sz="0" w:space="0" w:color="auto"/>
                                        <w:right w:val="none" w:sz="0" w:space="0" w:color="auto"/>
                                      </w:divBdr>
                                      <w:divsChild>
                                        <w:div w:id="1329677277">
                                          <w:marLeft w:val="0"/>
                                          <w:marRight w:val="0"/>
                                          <w:marTop w:val="0"/>
                                          <w:marBottom w:val="0"/>
                                          <w:divBdr>
                                            <w:top w:val="none" w:sz="0" w:space="0" w:color="auto"/>
                                            <w:left w:val="none" w:sz="0" w:space="0" w:color="auto"/>
                                            <w:bottom w:val="none" w:sz="0" w:space="0" w:color="auto"/>
                                            <w:right w:val="none" w:sz="0" w:space="0" w:color="auto"/>
                                          </w:divBdr>
                                        </w:div>
                                      </w:divsChild>
                                    </w:div>
                                    <w:div w:id="682589558">
                                      <w:marLeft w:val="0"/>
                                      <w:marRight w:val="0"/>
                                      <w:marTop w:val="0"/>
                                      <w:marBottom w:val="0"/>
                                      <w:divBdr>
                                        <w:top w:val="none" w:sz="0" w:space="0" w:color="auto"/>
                                        <w:left w:val="none" w:sz="0" w:space="0" w:color="auto"/>
                                        <w:bottom w:val="none" w:sz="0" w:space="0" w:color="auto"/>
                                        <w:right w:val="none" w:sz="0" w:space="0" w:color="auto"/>
                                      </w:divBdr>
                                      <w:divsChild>
                                        <w:div w:id="555777357">
                                          <w:marLeft w:val="0"/>
                                          <w:marRight w:val="270"/>
                                          <w:marTop w:val="0"/>
                                          <w:marBottom w:val="0"/>
                                          <w:divBdr>
                                            <w:top w:val="none" w:sz="0" w:space="0" w:color="auto"/>
                                            <w:left w:val="none" w:sz="0" w:space="0" w:color="auto"/>
                                            <w:bottom w:val="none" w:sz="0" w:space="0" w:color="auto"/>
                                            <w:right w:val="none" w:sz="0" w:space="0" w:color="auto"/>
                                          </w:divBdr>
                                          <w:divsChild>
                                            <w:div w:id="422532129">
                                              <w:marLeft w:val="0"/>
                                              <w:marRight w:val="0"/>
                                              <w:marTop w:val="0"/>
                                              <w:marBottom w:val="0"/>
                                              <w:divBdr>
                                                <w:top w:val="none" w:sz="0" w:space="0" w:color="auto"/>
                                                <w:left w:val="none" w:sz="0" w:space="0" w:color="auto"/>
                                                <w:bottom w:val="none" w:sz="0" w:space="0" w:color="auto"/>
                                                <w:right w:val="none" w:sz="0" w:space="0" w:color="auto"/>
                                              </w:divBdr>
                                              <w:divsChild>
                                                <w:div w:id="1044521947">
                                                  <w:marLeft w:val="0"/>
                                                  <w:marRight w:val="0"/>
                                                  <w:marTop w:val="0"/>
                                                  <w:marBottom w:val="0"/>
                                                  <w:divBdr>
                                                    <w:top w:val="none" w:sz="0" w:space="0" w:color="auto"/>
                                                    <w:left w:val="none" w:sz="0" w:space="0" w:color="auto"/>
                                                    <w:bottom w:val="none" w:sz="0" w:space="0" w:color="auto"/>
                                                    <w:right w:val="none" w:sz="0" w:space="0" w:color="auto"/>
                                                  </w:divBdr>
                                                  <w:divsChild>
                                                    <w:div w:id="12368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90443">
                                              <w:marLeft w:val="0"/>
                                              <w:marRight w:val="0"/>
                                              <w:marTop w:val="0"/>
                                              <w:marBottom w:val="0"/>
                                              <w:divBdr>
                                                <w:top w:val="none" w:sz="0" w:space="0" w:color="auto"/>
                                                <w:left w:val="none" w:sz="0" w:space="0" w:color="auto"/>
                                                <w:bottom w:val="none" w:sz="0" w:space="0" w:color="auto"/>
                                                <w:right w:val="none" w:sz="0" w:space="0" w:color="auto"/>
                                              </w:divBdr>
                                              <w:divsChild>
                                                <w:div w:id="1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10960">
                                          <w:marLeft w:val="0"/>
                                          <w:marRight w:val="0"/>
                                          <w:marTop w:val="0"/>
                                          <w:marBottom w:val="0"/>
                                          <w:divBdr>
                                            <w:top w:val="none" w:sz="0" w:space="0" w:color="auto"/>
                                            <w:left w:val="none" w:sz="0" w:space="0" w:color="auto"/>
                                            <w:bottom w:val="none" w:sz="0" w:space="0" w:color="auto"/>
                                            <w:right w:val="none" w:sz="0" w:space="0" w:color="auto"/>
                                          </w:divBdr>
                                          <w:divsChild>
                                            <w:div w:id="12707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98669">
                                      <w:marLeft w:val="0"/>
                                      <w:marRight w:val="0"/>
                                      <w:marTop w:val="0"/>
                                      <w:marBottom w:val="0"/>
                                      <w:divBdr>
                                        <w:top w:val="none" w:sz="0" w:space="0" w:color="auto"/>
                                        <w:left w:val="none" w:sz="0" w:space="0" w:color="auto"/>
                                        <w:bottom w:val="none" w:sz="0" w:space="0" w:color="auto"/>
                                        <w:right w:val="none" w:sz="0" w:space="0" w:color="auto"/>
                                      </w:divBdr>
                                      <w:divsChild>
                                        <w:div w:id="2088306981">
                                          <w:marLeft w:val="0"/>
                                          <w:marRight w:val="0"/>
                                          <w:marTop w:val="0"/>
                                          <w:marBottom w:val="0"/>
                                          <w:divBdr>
                                            <w:top w:val="none" w:sz="0" w:space="0" w:color="auto"/>
                                            <w:left w:val="none" w:sz="0" w:space="0" w:color="auto"/>
                                            <w:bottom w:val="none" w:sz="0" w:space="0" w:color="auto"/>
                                            <w:right w:val="none" w:sz="0" w:space="0" w:color="auto"/>
                                          </w:divBdr>
                                          <w:divsChild>
                                            <w:div w:id="898399600">
                                              <w:marLeft w:val="0"/>
                                              <w:marRight w:val="0"/>
                                              <w:marTop w:val="0"/>
                                              <w:marBottom w:val="0"/>
                                              <w:divBdr>
                                                <w:top w:val="none" w:sz="0" w:space="0" w:color="auto"/>
                                                <w:left w:val="none" w:sz="0" w:space="0" w:color="auto"/>
                                                <w:bottom w:val="none" w:sz="0" w:space="0" w:color="auto"/>
                                                <w:right w:val="none" w:sz="0" w:space="0" w:color="auto"/>
                                              </w:divBdr>
                                            </w:div>
                                            <w:div w:id="15321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2788041">
      <w:bodyDiv w:val="1"/>
      <w:marLeft w:val="0"/>
      <w:marRight w:val="0"/>
      <w:marTop w:val="0"/>
      <w:marBottom w:val="0"/>
      <w:divBdr>
        <w:top w:val="none" w:sz="0" w:space="0" w:color="auto"/>
        <w:left w:val="none" w:sz="0" w:space="0" w:color="auto"/>
        <w:bottom w:val="none" w:sz="0" w:space="0" w:color="auto"/>
        <w:right w:val="none" w:sz="0" w:space="0" w:color="auto"/>
      </w:divBdr>
      <w:divsChild>
        <w:div w:id="734814548">
          <w:marLeft w:val="0"/>
          <w:marRight w:val="0"/>
          <w:marTop w:val="0"/>
          <w:marBottom w:val="0"/>
          <w:divBdr>
            <w:top w:val="none" w:sz="0" w:space="0" w:color="auto"/>
            <w:left w:val="none" w:sz="0" w:space="0" w:color="auto"/>
            <w:bottom w:val="none" w:sz="0" w:space="0" w:color="auto"/>
            <w:right w:val="none" w:sz="0" w:space="0" w:color="auto"/>
          </w:divBdr>
          <w:divsChild>
            <w:div w:id="951980051">
              <w:marLeft w:val="0"/>
              <w:marRight w:val="0"/>
              <w:marTop w:val="0"/>
              <w:marBottom w:val="0"/>
              <w:divBdr>
                <w:top w:val="none" w:sz="0" w:space="0" w:color="auto"/>
                <w:left w:val="none" w:sz="0" w:space="0" w:color="auto"/>
                <w:bottom w:val="none" w:sz="0" w:space="0" w:color="auto"/>
                <w:right w:val="none" w:sz="0" w:space="0" w:color="auto"/>
              </w:divBdr>
              <w:divsChild>
                <w:div w:id="266082120">
                  <w:marLeft w:val="0"/>
                  <w:marRight w:val="0"/>
                  <w:marTop w:val="0"/>
                  <w:marBottom w:val="0"/>
                  <w:divBdr>
                    <w:top w:val="none" w:sz="0" w:space="0" w:color="auto"/>
                    <w:left w:val="none" w:sz="0" w:space="0" w:color="auto"/>
                    <w:bottom w:val="none" w:sz="0" w:space="0" w:color="auto"/>
                    <w:right w:val="none" w:sz="0" w:space="0" w:color="auto"/>
                  </w:divBdr>
                  <w:divsChild>
                    <w:div w:id="754057380">
                      <w:marLeft w:val="0"/>
                      <w:marRight w:val="0"/>
                      <w:marTop w:val="0"/>
                      <w:marBottom w:val="0"/>
                      <w:divBdr>
                        <w:top w:val="none" w:sz="0" w:space="0" w:color="auto"/>
                        <w:left w:val="none" w:sz="0" w:space="0" w:color="auto"/>
                        <w:bottom w:val="none" w:sz="0" w:space="0" w:color="auto"/>
                        <w:right w:val="none" w:sz="0" w:space="0" w:color="auto"/>
                      </w:divBdr>
                    </w:div>
                    <w:div w:id="896551790">
                      <w:marLeft w:val="0"/>
                      <w:marRight w:val="0"/>
                      <w:marTop w:val="0"/>
                      <w:marBottom w:val="0"/>
                      <w:divBdr>
                        <w:top w:val="none" w:sz="0" w:space="0" w:color="auto"/>
                        <w:left w:val="none" w:sz="0" w:space="0" w:color="auto"/>
                        <w:bottom w:val="none" w:sz="0" w:space="0" w:color="auto"/>
                        <w:right w:val="none" w:sz="0" w:space="0" w:color="auto"/>
                      </w:divBdr>
                    </w:div>
                    <w:div w:id="1493713988">
                      <w:marLeft w:val="0"/>
                      <w:marRight w:val="0"/>
                      <w:marTop w:val="0"/>
                      <w:marBottom w:val="0"/>
                      <w:divBdr>
                        <w:top w:val="none" w:sz="0" w:space="0" w:color="auto"/>
                        <w:left w:val="none" w:sz="0" w:space="0" w:color="auto"/>
                        <w:bottom w:val="none" w:sz="0" w:space="0" w:color="auto"/>
                        <w:right w:val="none" w:sz="0" w:space="0" w:color="auto"/>
                      </w:divBdr>
                    </w:div>
                    <w:div w:id="2043749960">
                      <w:marLeft w:val="0"/>
                      <w:marRight w:val="0"/>
                      <w:marTop w:val="0"/>
                      <w:marBottom w:val="0"/>
                      <w:divBdr>
                        <w:top w:val="none" w:sz="0" w:space="0" w:color="auto"/>
                        <w:left w:val="none" w:sz="0" w:space="0" w:color="auto"/>
                        <w:bottom w:val="none" w:sz="0" w:space="0" w:color="auto"/>
                        <w:right w:val="none" w:sz="0" w:space="0" w:color="auto"/>
                      </w:divBdr>
                    </w:div>
                  </w:divsChild>
                </w:div>
                <w:div w:id="320502497">
                  <w:marLeft w:val="0"/>
                  <w:marRight w:val="0"/>
                  <w:marTop w:val="0"/>
                  <w:marBottom w:val="0"/>
                  <w:divBdr>
                    <w:top w:val="none" w:sz="0" w:space="0" w:color="auto"/>
                    <w:left w:val="none" w:sz="0" w:space="0" w:color="auto"/>
                    <w:bottom w:val="none" w:sz="0" w:space="0" w:color="auto"/>
                    <w:right w:val="none" w:sz="0" w:space="0" w:color="auto"/>
                  </w:divBdr>
                  <w:divsChild>
                    <w:div w:id="423232383">
                      <w:marLeft w:val="0"/>
                      <w:marRight w:val="0"/>
                      <w:marTop w:val="0"/>
                      <w:marBottom w:val="0"/>
                      <w:divBdr>
                        <w:top w:val="none" w:sz="0" w:space="0" w:color="auto"/>
                        <w:left w:val="none" w:sz="0" w:space="0" w:color="auto"/>
                        <w:bottom w:val="none" w:sz="0" w:space="0" w:color="auto"/>
                        <w:right w:val="none" w:sz="0" w:space="0" w:color="auto"/>
                      </w:divBdr>
                      <w:divsChild>
                        <w:div w:id="1621109378">
                          <w:marLeft w:val="0"/>
                          <w:marRight w:val="0"/>
                          <w:marTop w:val="0"/>
                          <w:marBottom w:val="0"/>
                          <w:divBdr>
                            <w:top w:val="none" w:sz="0" w:space="0" w:color="auto"/>
                            <w:left w:val="none" w:sz="0" w:space="0" w:color="auto"/>
                            <w:bottom w:val="none" w:sz="0" w:space="0" w:color="auto"/>
                            <w:right w:val="none" w:sz="0" w:space="0" w:color="auto"/>
                          </w:divBdr>
                        </w:div>
                        <w:div w:id="1821271351">
                          <w:marLeft w:val="0"/>
                          <w:marRight w:val="0"/>
                          <w:marTop w:val="0"/>
                          <w:marBottom w:val="0"/>
                          <w:divBdr>
                            <w:top w:val="none" w:sz="0" w:space="0" w:color="auto"/>
                            <w:left w:val="none" w:sz="0" w:space="0" w:color="auto"/>
                            <w:bottom w:val="none" w:sz="0" w:space="0" w:color="auto"/>
                            <w:right w:val="none" w:sz="0" w:space="0" w:color="auto"/>
                          </w:divBdr>
                          <w:divsChild>
                            <w:div w:id="121939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31760">
                      <w:marLeft w:val="0"/>
                      <w:marRight w:val="0"/>
                      <w:marTop w:val="0"/>
                      <w:marBottom w:val="0"/>
                      <w:divBdr>
                        <w:top w:val="none" w:sz="0" w:space="0" w:color="auto"/>
                        <w:left w:val="none" w:sz="0" w:space="0" w:color="auto"/>
                        <w:bottom w:val="none" w:sz="0" w:space="0" w:color="auto"/>
                        <w:right w:val="none" w:sz="0" w:space="0" w:color="auto"/>
                      </w:divBdr>
                      <w:divsChild>
                        <w:div w:id="1566331727">
                          <w:marLeft w:val="0"/>
                          <w:marRight w:val="0"/>
                          <w:marTop w:val="0"/>
                          <w:marBottom w:val="0"/>
                          <w:divBdr>
                            <w:top w:val="none" w:sz="0" w:space="0" w:color="auto"/>
                            <w:left w:val="none" w:sz="0" w:space="0" w:color="auto"/>
                            <w:bottom w:val="none" w:sz="0" w:space="0" w:color="auto"/>
                            <w:right w:val="none" w:sz="0" w:space="0" w:color="auto"/>
                          </w:divBdr>
                          <w:divsChild>
                            <w:div w:id="1940134936">
                              <w:marLeft w:val="0"/>
                              <w:marRight w:val="0"/>
                              <w:marTop w:val="0"/>
                              <w:marBottom w:val="0"/>
                              <w:divBdr>
                                <w:top w:val="none" w:sz="0" w:space="0" w:color="auto"/>
                                <w:left w:val="none" w:sz="0" w:space="0" w:color="auto"/>
                                <w:bottom w:val="none" w:sz="0" w:space="0" w:color="auto"/>
                                <w:right w:val="none" w:sz="0" w:space="0" w:color="auto"/>
                              </w:divBdr>
                            </w:div>
                          </w:divsChild>
                        </w:div>
                        <w:div w:id="1917663239">
                          <w:marLeft w:val="0"/>
                          <w:marRight w:val="0"/>
                          <w:marTop w:val="0"/>
                          <w:marBottom w:val="0"/>
                          <w:divBdr>
                            <w:top w:val="none" w:sz="0" w:space="0" w:color="auto"/>
                            <w:left w:val="none" w:sz="0" w:space="0" w:color="auto"/>
                            <w:bottom w:val="none" w:sz="0" w:space="0" w:color="auto"/>
                            <w:right w:val="none" w:sz="0" w:space="0" w:color="auto"/>
                          </w:divBdr>
                        </w:div>
                      </w:divsChild>
                    </w:div>
                    <w:div w:id="775488933">
                      <w:marLeft w:val="0"/>
                      <w:marRight w:val="0"/>
                      <w:marTop w:val="0"/>
                      <w:marBottom w:val="0"/>
                      <w:divBdr>
                        <w:top w:val="none" w:sz="0" w:space="0" w:color="auto"/>
                        <w:left w:val="none" w:sz="0" w:space="0" w:color="auto"/>
                        <w:bottom w:val="none" w:sz="0" w:space="0" w:color="auto"/>
                        <w:right w:val="none" w:sz="0" w:space="0" w:color="auto"/>
                      </w:divBdr>
                      <w:divsChild>
                        <w:div w:id="544832238">
                          <w:marLeft w:val="0"/>
                          <w:marRight w:val="0"/>
                          <w:marTop w:val="0"/>
                          <w:marBottom w:val="0"/>
                          <w:divBdr>
                            <w:top w:val="none" w:sz="0" w:space="0" w:color="auto"/>
                            <w:left w:val="none" w:sz="0" w:space="0" w:color="auto"/>
                            <w:bottom w:val="none" w:sz="0" w:space="0" w:color="auto"/>
                            <w:right w:val="none" w:sz="0" w:space="0" w:color="auto"/>
                          </w:divBdr>
                          <w:divsChild>
                            <w:div w:id="1901204552">
                              <w:marLeft w:val="0"/>
                              <w:marRight w:val="0"/>
                              <w:marTop w:val="0"/>
                              <w:marBottom w:val="0"/>
                              <w:divBdr>
                                <w:top w:val="none" w:sz="0" w:space="0" w:color="auto"/>
                                <w:left w:val="none" w:sz="0" w:space="0" w:color="auto"/>
                                <w:bottom w:val="none" w:sz="0" w:space="0" w:color="auto"/>
                                <w:right w:val="none" w:sz="0" w:space="0" w:color="auto"/>
                              </w:divBdr>
                              <w:divsChild>
                                <w:div w:id="1810782812">
                                  <w:marLeft w:val="0"/>
                                  <w:marRight w:val="0"/>
                                  <w:marTop w:val="0"/>
                                  <w:marBottom w:val="0"/>
                                  <w:divBdr>
                                    <w:top w:val="none" w:sz="0" w:space="0" w:color="auto"/>
                                    <w:left w:val="none" w:sz="0" w:space="0" w:color="auto"/>
                                    <w:bottom w:val="none" w:sz="0" w:space="0" w:color="auto"/>
                                    <w:right w:val="none" w:sz="0" w:space="0" w:color="auto"/>
                                  </w:divBdr>
                                </w:div>
                              </w:divsChild>
                            </w:div>
                            <w:div w:id="19676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71114">
                      <w:marLeft w:val="0"/>
                      <w:marRight w:val="0"/>
                      <w:marTop w:val="0"/>
                      <w:marBottom w:val="0"/>
                      <w:divBdr>
                        <w:top w:val="none" w:sz="0" w:space="0" w:color="auto"/>
                        <w:left w:val="none" w:sz="0" w:space="0" w:color="auto"/>
                        <w:bottom w:val="none" w:sz="0" w:space="0" w:color="auto"/>
                        <w:right w:val="none" w:sz="0" w:space="0" w:color="auto"/>
                      </w:divBdr>
                      <w:divsChild>
                        <w:div w:id="488668854">
                          <w:marLeft w:val="0"/>
                          <w:marRight w:val="0"/>
                          <w:marTop w:val="0"/>
                          <w:marBottom w:val="0"/>
                          <w:divBdr>
                            <w:top w:val="none" w:sz="0" w:space="0" w:color="auto"/>
                            <w:left w:val="none" w:sz="0" w:space="0" w:color="auto"/>
                            <w:bottom w:val="none" w:sz="0" w:space="0" w:color="auto"/>
                            <w:right w:val="none" w:sz="0" w:space="0" w:color="auto"/>
                          </w:divBdr>
                          <w:divsChild>
                            <w:div w:id="1674450302">
                              <w:marLeft w:val="0"/>
                              <w:marRight w:val="0"/>
                              <w:marTop w:val="0"/>
                              <w:marBottom w:val="0"/>
                              <w:divBdr>
                                <w:top w:val="none" w:sz="0" w:space="0" w:color="auto"/>
                                <w:left w:val="none" w:sz="0" w:space="0" w:color="auto"/>
                                <w:bottom w:val="none" w:sz="0" w:space="0" w:color="auto"/>
                                <w:right w:val="none" w:sz="0" w:space="0" w:color="auto"/>
                              </w:divBdr>
                            </w:div>
                          </w:divsChild>
                        </w:div>
                        <w:div w:id="718550853">
                          <w:marLeft w:val="0"/>
                          <w:marRight w:val="0"/>
                          <w:marTop w:val="0"/>
                          <w:marBottom w:val="0"/>
                          <w:divBdr>
                            <w:top w:val="none" w:sz="0" w:space="0" w:color="auto"/>
                            <w:left w:val="none" w:sz="0" w:space="0" w:color="auto"/>
                            <w:bottom w:val="none" w:sz="0" w:space="0" w:color="auto"/>
                            <w:right w:val="none" w:sz="0" w:space="0" w:color="auto"/>
                          </w:divBdr>
                        </w:div>
                      </w:divsChild>
                    </w:div>
                    <w:div w:id="1227180437">
                      <w:marLeft w:val="0"/>
                      <w:marRight w:val="0"/>
                      <w:marTop w:val="0"/>
                      <w:marBottom w:val="0"/>
                      <w:divBdr>
                        <w:top w:val="none" w:sz="0" w:space="0" w:color="auto"/>
                        <w:left w:val="none" w:sz="0" w:space="0" w:color="auto"/>
                        <w:bottom w:val="none" w:sz="0" w:space="0" w:color="auto"/>
                        <w:right w:val="none" w:sz="0" w:space="0" w:color="auto"/>
                      </w:divBdr>
                      <w:divsChild>
                        <w:div w:id="342558421">
                          <w:marLeft w:val="0"/>
                          <w:marRight w:val="0"/>
                          <w:marTop w:val="0"/>
                          <w:marBottom w:val="0"/>
                          <w:divBdr>
                            <w:top w:val="none" w:sz="0" w:space="0" w:color="auto"/>
                            <w:left w:val="none" w:sz="0" w:space="0" w:color="auto"/>
                            <w:bottom w:val="none" w:sz="0" w:space="0" w:color="auto"/>
                            <w:right w:val="none" w:sz="0" w:space="0" w:color="auto"/>
                          </w:divBdr>
                        </w:div>
                        <w:div w:id="1559785348">
                          <w:marLeft w:val="0"/>
                          <w:marRight w:val="0"/>
                          <w:marTop w:val="0"/>
                          <w:marBottom w:val="0"/>
                          <w:divBdr>
                            <w:top w:val="none" w:sz="0" w:space="0" w:color="auto"/>
                            <w:left w:val="none" w:sz="0" w:space="0" w:color="auto"/>
                            <w:bottom w:val="none" w:sz="0" w:space="0" w:color="auto"/>
                            <w:right w:val="none" w:sz="0" w:space="0" w:color="auto"/>
                          </w:divBdr>
                          <w:divsChild>
                            <w:div w:id="46138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2351">
                      <w:marLeft w:val="0"/>
                      <w:marRight w:val="0"/>
                      <w:marTop w:val="0"/>
                      <w:marBottom w:val="0"/>
                      <w:divBdr>
                        <w:top w:val="none" w:sz="0" w:space="0" w:color="auto"/>
                        <w:left w:val="none" w:sz="0" w:space="0" w:color="auto"/>
                        <w:bottom w:val="none" w:sz="0" w:space="0" w:color="auto"/>
                        <w:right w:val="none" w:sz="0" w:space="0" w:color="auto"/>
                      </w:divBdr>
                      <w:divsChild>
                        <w:div w:id="1473870711">
                          <w:marLeft w:val="0"/>
                          <w:marRight w:val="0"/>
                          <w:marTop w:val="0"/>
                          <w:marBottom w:val="0"/>
                          <w:divBdr>
                            <w:top w:val="none" w:sz="0" w:space="0" w:color="auto"/>
                            <w:left w:val="none" w:sz="0" w:space="0" w:color="auto"/>
                            <w:bottom w:val="none" w:sz="0" w:space="0" w:color="auto"/>
                            <w:right w:val="none" w:sz="0" w:space="0" w:color="auto"/>
                          </w:divBdr>
                        </w:div>
                        <w:div w:id="1940329399">
                          <w:marLeft w:val="0"/>
                          <w:marRight w:val="0"/>
                          <w:marTop w:val="0"/>
                          <w:marBottom w:val="0"/>
                          <w:divBdr>
                            <w:top w:val="none" w:sz="0" w:space="0" w:color="auto"/>
                            <w:left w:val="none" w:sz="0" w:space="0" w:color="auto"/>
                            <w:bottom w:val="none" w:sz="0" w:space="0" w:color="auto"/>
                            <w:right w:val="none" w:sz="0" w:space="0" w:color="auto"/>
                          </w:divBdr>
                          <w:divsChild>
                            <w:div w:id="11016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16687">
                      <w:marLeft w:val="0"/>
                      <w:marRight w:val="0"/>
                      <w:marTop w:val="0"/>
                      <w:marBottom w:val="0"/>
                      <w:divBdr>
                        <w:top w:val="none" w:sz="0" w:space="0" w:color="auto"/>
                        <w:left w:val="none" w:sz="0" w:space="0" w:color="auto"/>
                        <w:bottom w:val="none" w:sz="0" w:space="0" w:color="auto"/>
                        <w:right w:val="none" w:sz="0" w:space="0" w:color="auto"/>
                      </w:divBdr>
                      <w:divsChild>
                        <w:div w:id="128011299">
                          <w:marLeft w:val="0"/>
                          <w:marRight w:val="0"/>
                          <w:marTop w:val="0"/>
                          <w:marBottom w:val="0"/>
                          <w:divBdr>
                            <w:top w:val="none" w:sz="0" w:space="0" w:color="auto"/>
                            <w:left w:val="none" w:sz="0" w:space="0" w:color="auto"/>
                            <w:bottom w:val="none" w:sz="0" w:space="0" w:color="auto"/>
                            <w:right w:val="none" w:sz="0" w:space="0" w:color="auto"/>
                          </w:divBdr>
                        </w:div>
                        <w:div w:id="1807965810">
                          <w:marLeft w:val="0"/>
                          <w:marRight w:val="0"/>
                          <w:marTop w:val="0"/>
                          <w:marBottom w:val="0"/>
                          <w:divBdr>
                            <w:top w:val="none" w:sz="0" w:space="0" w:color="auto"/>
                            <w:left w:val="none" w:sz="0" w:space="0" w:color="auto"/>
                            <w:bottom w:val="none" w:sz="0" w:space="0" w:color="auto"/>
                            <w:right w:val="none" w:sz="0" w:space="0" w:color="auto"/>
                          </w:divBdr>
                          <w:divsChild>
                            <w:div w:id="19791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0517">
                      <w:marLeft w:val="0"/>
                      <w:marRight w:val="0"/>
                      <w:marTop w:val="0"/>
                      <w:marBottom w:val="0"/>
                      <w:divBdr>
                        <w:top w:val="none" w:sz="0" w:space="0" w:color="auto"/>
                        <w:left w:val="none" w:sz="0" w:space="0" w:color="auto"/>
                        <w:bottom w:val="none" w:sz="0" w:space="0" w:color="auto"/>
                        <w:right w:val="none" w:sz="0" w:space="0" w:color="auto"/>
                      </w:divBdr>
                      <w:divsChild>
                        <w:div w:id="114062797">
                          <w:marLeft w:val="0"/>
                          <w:marRight w:val="0"/>
                          <w:marTop w:val="0"/>
                          <w:marBottom w:val="0"/>
                          <w:divBdr>
                            <w:top w:val="none" w:sz="0" w:space="0" w:color="auto"/>
                            <w:left w:val="none" w:sz="0" w:space="0" w:color="auto"/>
                            <w:bottom w:val="none" w:sz="0" w:space="0" w:color="auto"/>
                            <w:right w:val="none" w:sz="0" w:space="0" w:color="auto"/>
                          </w:divBdr>
                        </w:div>
                        <w:div w:id="1568496062">
                          <w:marLeft w:val="0"/>
                          <w:marRight w:val="0"/>
                          <w:marTop w:val="0"/>
                          <w:marBottom w:val="0"/>
                          <w:divBdr>
                            <w:top w:val="none" w:sz="0" w:space="0" w:color="auto"/>
                            <w:left w:val="none" w:sz="0" w:space="0" w:color="auto"/>
                            <w:bottom w:val="none" w:sz="0" w:space="0" w:color="auto"/>
                            <w:right w:val="none" w:sz="0" w:space="0" w:color="auto"/>
                          </w:divBdr>
                          <w:divsChild>
                            <w:div w:id="180631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9274">
                      <w:marLeft w:val="0"/>
                      <w:marRight w:val="0"/>
                      <w:marTop w:val="0"/>
                      <w:marBottom w:val="0"/>
                      <w:divBdr>
                        <w:top w:val="none" w:sz="0" w:space="0" w:color="auto"/>
                        <w:left w:val="none" w:sz="0" w:space="0" w:color="auto"/>
                        <w:bottom w:val="none" w:sz="0" w:space="0" w:color="auto"/>
                        <w:right w:val="none" w:sz="0" w:space="0" w:color="auto"/>
                      </w:divBdr>
                      <w:divsChild>
                        <w:div w:id="110130334">
                          <w:marLeft w:val="0"/>
                          <w:marRight w:val="0"/>
                          <w:marTop w:val="0"/>
                          <w:marBottom w:val="0"/>
                          <w:divBdr>
                            <w:top w:val="none" w:sz="0" w:space="0" w:color="auto"/>
                            <w:left w:val="none" w:sz="0" w:space="0" w:color="auto"/>
                            <w:bottom w:val="none" w:sz="0" w:space="0" w:color="auto"/>
                            <w:right w:val="none" w:sz="0" w:space="0" w:color="auto"/>
                          </w:divBdr>
                          <w:divsChild>
                            <w:div w:id="1697193006">
                              <w:marLeft w:val="0"/>
                              <w:marRight w:val="0"/>
                              <w:marTop w:val="0"/>
                              <w:marBottom w:val="0"/>
                              <w:divBdr>
                                <w:top w:val="none" w:sz="0" w:space="0" w:color="auto"/>
                                <w:left w:val="none" w:sz="0" w:space="0" w:color="auto"/>
                                <w:bottom w:val="none" w:sz="0" w:space="0" w:color="auto"/>
                                <w:right w:val="none" w:sz="0" w:space="0" w:color="auto"/>
                              </w:divBdr>
                            </w:div>
                          </w:divsChild>
                        </w:div>
                        <w:div w:id="779643303">
                          <w:marLeft w:val="0"/>
                          <w:marRight w:val="0"/>
                          <w:marTop w:val="0"/>
                          <w:marBottom w:val="0"/>
                          <w:divBdr>
                            <w:top w:val="none" w:sz="0" w:space="0" w:color="auto"/>
                            <w:left w:val="none" w:sz="0" w:space="0" w:color="auto"/>
                            <w:bottom w:val="none" w:sz="0" w:space="0" w:color="auto"/>
                            <w:right w:val="none" w:sz="0" w:space="0" w:color="auto"/>
                          </w:divBdr>
                        </w:div>
                      </w:divsChild>
                    </w:div>
                    <w:div w:id="1981811339">
                      <w:marLeft w:val="0"/>
                      <w:marRight w:val="0"/>
                      <w:marTop w:val="0"/>
                      <w:marBottom w:val="0"/>
                      <w:divBdr>
                        <w:top w:val="none" w:sz="0" w:space="0" w:color="auto"/>
                        <w:left w:val="none" w:sz="0" w:space="0" w:color="auto"/>
                        <w:bottom w:val="none" w:sz="0" w:space="0" w:color="auto"/>
                        <w:right w:val="none" w:sz="0" w:space="0" w:color="auto"/>
                      </w:divBdr>
                      <w:divsChild>
                        <w:div w:id="1485471358">
                          <w:marLeft w:val="0"/>
                          <w:marRight w:val="0"/>
                          <w:marTop w:val="0"/>
                          <w:marBottom w:val="0"/>
                          <w:divBdr>
                            <w:top w:val="none" w:sz="0" w:space="0" w:color="auto"/>
                            <w:left w:val="none" w:sz="0" w:space="0" w:color="auto"/>
                            <w:bottom w:val="none" w:sz="0" w:space="0" w:color="auto"/>
                            <w:right w:val="none" w:sz="0" w:space="0" w:color="auto"/>
                          </w:divBdr>
                        </w:div>
                        <w:div w:id="1632710088">
                          <w:marLeft w:val="0"/>
                          <w:marRight w:val="0"/>
                          <w:marTop w:val="0"/>
                          <w:marBottom w:val="0"/>
                          <w:divBdr>
                            <w:top w:val="none" w:sz="0" w:space="0" w:color="auto"/>
                            <w:left w:val="none" w:sz="0" w:space="0" w:color="auto"/>
                            <w:bottom w:val="none" w:sz="0" w:space="0" w:color="auto"/>
                            <w:right w:val="none" w:sz="0" w:space="0" w:color="auto"/>
                          </w:divBdr>
                          <w:divsChild>
                            <w:div w:id="11957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2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88614">
      <w:bodyDiv w:val="1"/>
      <w:marLeft w:val="0"/>
      <w:marRight w:val="0"/>
      <w:marTop w:val="0"/>
      <w:marBottom w:val="0"/>
      <w:divBdr>
        <w:top w:val="none" w:sz="0" w:space="0" w:color="auto"/>
        <w:left w:val="none" w:sz="0" w:space="0" w:color="auto"/>
        <w:bottom w:val="none" w:sz="0" w:space="0" w:color="auto"/>
        <w:right w:val="none" w:sz="0" w:space="0" w:color="auto"/>
      </w:divBdr>
      <w:divsChild>
        <w:div w:id="1890677821">
          <w:marLeft w:val="547"/>
          <w:marRight w:val="0"/>
          <w:marTop w:val="0"/>
          <w:marBottom w:val="0"/>
          <w:divBdr>
            <w:top w:val="none" w:sz="0" w:space="0" w:color="auto"/>
            <w:left w:val="none" w:sz="0" w:space="0" w:color="auto"/>
            <w:bottom w:val="none" w:sz="0" w:space="0" w:color="auto"/>
            <w:right w:val="none" w:sz="0" w:space="0" w:color="auto"/>
          </w:divBdr>
        </w:div>
      </w:divsChild>
    </w:div>
    <w:div w:id="1916434251">
      <w:bodyDiv w:val="1"/>
      <w:marLeft w:val="0"/>
      <w:marRight w:val="0"/>
      <w:marTop w:val="0"/>
      <w:marBottom w:val="0"/>
      <w:divBdr>
        <w:top w:val="none" w:sz="0" w:space="0" w:color="auto"/>
        <w:left w:val="none" w:sz="0" w:space="0" w:color="auto"/>
        <w:bottom w:val="none" w:sz="0" w:space="0" w:color="auto"/>
        <w:right w:val="none" w:sz="0" w:space="0" w:color="auto"/>
      </w:divBdr>
    </w:div>
    <w:div w:id="2134395452">
      <w:bodyDiv w:val="1"/>
      <w:marLeft w:val="0"/>
      <w:marRight w:val="0"/>
      <w:marTop w:val="0"/>
      <w:marBottom w:val="0"/>
      <w:divBdr>
        <w:top w:val="none" w:sz="0" w:space="0" w:color="auto"/>
        <w:left w:val="none" w:sz="0" w:space="0" w:color="auto"/>
        <w:bottom w:val="none" w:sz="0" w:space="0" w:color="auto"/>
        <w:right w:val="none" w:sz="0" w:space="0" w:color="auto"/>
      </w:divBdr>
      <w:divsChild>
        <w:div w:id="983705679">
          <w:marLeft w:val="0"/>
          <w:marRight w:val="0"/>
          <w:marTop w:val="0"/>
          <w:marBottom w:val="0"/>
          <w:divBdr>
            <w:top w:val="none" w:sz="0" w:space="0" w:color="auto"/>
            <w:left w:val="none" w:sz="0" w:space="0" w:color="auto"/>
            <w:bottom w:val="none" w:sz="0" w:space="0" w:color="auto"/>
            <w:right w:val="none" w:sz="0" w:space="0" w:color="auto"/>
          </w:divBdr>
          <w:divsChild>
            <w:div w:id="1601178366">
              <w:marLeft w:val="0"/>
              <w:marRight w:val="0"/>
              <w:marTop w:val="0"/>
              <w:marBottom w:val="0"/>
              <w:divBdr>
                <w:top w:val="none" w:sz="0" w:space="0" w:color="auto"/>
                <w:left w:val="none" w:sz="0" w:space="0" w:color="auto"/>
                <w:bottom w:val="none" w:sz="0" w:space="0" w:color="auto"/>
                <w:right w:val="none" w:sz="0" w:space="0" w:color="auto"/>
              </w:divBdr>
              <w:divsChild>
                <w:div w:id="416951091">
                  <w:marLeft w:val="0"/>
                  <w:marRight w:val="0"/>
                  <w:marTop w:val="0"/>
                  <w:marBottom w:val="0"/>
                  <w:divBdr>
                    <w:top w:val="none" w:sz="0" w:space="0" w:color="auto"/>
                    <w:left w:val="none" w:sz="0" w:space="0" w:color="auto"/>
                    <w:bottom w:val="none" w:sz="0" w:space="0" w:color="auto"/>
                    <w:right w:val="none" w:sz="0" w:space="0" w:color="auto"/>
                  </w:divBdr>
                  <w:divsChild>
                    <w:div w:id="10794068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image001.jpg@01D601D0.0A309630" TargetMode="External"/><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cid:image001.jpg@01D601D0.0A3096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8A63E-938A-4741-A785-D2651406D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1080</TotalTime>
  <Pages>11</Pages>
  <Words>1987</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Ryan Specialty Group, LLC</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Medina</dc:creator>
  <cp:lastModifiedBy>Best, Rachelle</cp:lastModifiedBy>
  <cp:revision>17</cp:revision>
  <cp:lastPrinted>2022-02-14T15:43:00Z</cp:lastPrinted>
  <dcterms:created xsi:type="dcterms:W3CDTF">2022-07-15T19:32:00Z</dcterms:created>
  <dcterms:modified xsi:type="dcterms:W3CDTF">2022-09-23T16:04:00Z</dcterms:modified>
</cp:coreProperties>
</file>