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BAA" w:rsidRPr="00BE352E" w:rsidRDefault="00DC1BAA" w:rsidP="00DC1BA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BE352E">
        <w:rPr>
          <w:rFonts w:ascii="Times New Roman" w:hAnsi="Times New Roman" w:cs="Times New Roman"/>
          <w:b/>
          <w:bCs/>
          <w:color w:val="0070C0"/>
          <w:sz w:val="36"/>
          <w:szCs w:val="36"/>
        </w:rPr>
        <w:t>FINANACE ANALYSIS PROJECT</w:t>
      </w:r>
    </w:p>
    <w:p w:rsidR="00DC1BAA" w:rsidRPr="00BE352E" w:rsidRDefault="00DC1BAA" w:rsidP="00DC1BA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632423" w:themeColor="accent2" w:themeShade="80"/>
          <w:sz w:val="32"/>
          <w:szCs w:val="32"/>
        </w:rPr>
      </w:pPr>
      <w:r w:rsidRPr="00BE352E">
        <w:rPr>
          <w:rFonts w:ascii="Times New Roman" w:hAnsi="Times New Roman" w:cs="Times New Roman"/>
          <w:b/>
          <w:bCs/>
          <w:color w:val="632423" w:themeColor="accent2" w:themeShade="80"/>
          <w:sz w:val="32"/>
          <w:szCs w:val="32"/>
        </w:rPr>
        <w:t>Business Requirements</w:t>
      </w:r>
    </w:p>
    <w:p w:rsidR="00DC1BAA" w:rsidRPr="00BE352E" w:rsidRDefault="00DC1BAA" w:rsidP="00BE352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A financial organization wants to build an interactive </w:t>
      </w:r>
      <w:r w:rsidRPr="00BE352E">
        <w:rPr>
          <w:rFonts w:ascii="Times New Roman" w:hAnsi="Times New Roman" w:cs="Times New Roman"/>
          <w:b/>
          <w:bCs/>
        </w:rPr>
        <w:t>Finance Analytics Dashboard</w:t>
      </w:r>
      <w:r w:rsidRPr="00BE352E">
        <w:rPr>
          <w:rFonts w:ascii="Times New Roman" w:hAnsi="Times New Roman" w:cs="Times New Roman"/>
        </w:rPr>
        <w:t xml:space="preserve"> in Power BI to monitor and </w:t>
      </w:r>
      <w:r w:rsidRPr="00BE352E">
        <w:rPr>
          <w:rFonts w:ascii="Times New Roman" w:hAnsi="Times New Roman" w:cs="Times New Roman"/>
        </w:rPr>
        <w:t>analyse</w:t>
      </w:r>
      <w:r w:rsidRPr="00BE352E">
        <w:rPr>
          <w:rFonts w:ascii="Times New Roman" w:hAnsi="Times New Roman" w:cs="Times New Roman"/>
        </w:rPr>
        <w:t xml:space="preserve"> overall financial transactions, customer </w:t>
      </w:r>
      <w:r w:rsidRPr="00BE352E">
        <w:rPr>
          <w:rFonts w:ascii="Times New Roman" w:hAnsi="Times New Roman" w:cs="Times New Roman"/>
        </w:rPr>
        <w:t>behaviour</w:t>
      </w:r>
      <w:r w:rsidRPr="00BE352E">
        <w:rPr>
          <w:rFonts w:ascii="Times New Roman" w:hAnsi="Times New Roman" w:cs="Times New Roman"/>
        </w:rPr>
        <w:t>, fees, taxes, and transaction performance across different business segments and regions.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The management team faces challenges in tracking: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Overall transaction growth and financial performance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Monthly trends in transaction amounts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Successful </w:t>
      </w:r>
      <w:r w:rsidRPr="00BE352E">
        <w:rPr>
          <w:rFonts w:ascii="Times New Roman" w:hAnsi="Times New Roman" w:cs="Times New Roman"/>
        </w:rPr>
        <w:t>vs.</w:t>
      </w:r>
      <w:r w:rsidRPr="00BE352E">
        <w:rPr>
          <w:rFonts w:ascii="Times New Roman" w:hAnsi="Times New Roman" w:cs="Times New Roman"/>
        </w:rPr>
        <w:t xml:space="preserve"> failed transactions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Customer segment contribution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State-wise financial performance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Transaction type profitability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Gender-based customer analysis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Year-over-Year (YO</w:t>
      </w:r>
      <w:r w:rsidRPr="00BE352E">
        <w:rPr>
          <w:rFonts w:ascii="Times New Roman" w:hAnsi="Times New Roman" w:cs="Times New Roman"/>
        </w:rPr>
        <w:t xml:space="preserve">Y) performance changes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The objective of this dashboard is to provide a centralized analytical solution that helps stakeholders: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Monitor KPIs in real time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Identify high-performing customer segments and states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Analyse</w:t>
      </w:r>
      <w:r w:rsidRPr="00BE352E">
        <w:rPr>
          <w:rFonts w:ascii="Times New Roman" w:hAnsi="Times New Roman" w:cs="Times New Roman"/>
        </w:rPr>
        <w:t xml:space="preserve"> transaction patterns and trends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Track operational fees and taxes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Understand customer demographics </w:t>
      </w:r>
    </w:p>
    <w:p w:rsidR="00DC1BAA" w:rsidRPr="00BE352E" w:rsidRDefault="00DC1BAA" w:rsidP="00DC1BA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Improve financial decision-making and business strategy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The dashboard should allow users to dynamically filter data by:</w:t>
      </w:r>
    </w:p>
    <w:p w:rsidR="00DC1BAA" w:rsidRPr="00BE352E" w:rsidRDefault="00DC1BAA" w:rsidP="00DC1BA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Year </w:t>
      </w:r>
    </w:p>
    <w:p w:rsidR="00DC1BAA" w:rsidRPr="00BE352E" w:rsidRDefault="00DC1BAA" w:rsidP="00DC1BA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Dynamic Measure </w:t>
      </w:r>
    </w:p>
    <w:p w:rsidR="00DC1BAA" w:rsidRPr="00BE352E" w:rsidRDefault="00DC1BAA" w:rsidP="00DC1BA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Occupation </w:t>
      </w:r>
      <w:bookmarkStart w:id="0" w:name="_GoBack"/>
      <w:bookmarkEnd w:id="0"/>
    </w:p>
    <w:p w:rsidR="00DC1BAA" w:rsidRPr="00BE352E" w:rsidRDefault="00DC1BAA" w:rsidP="00DC1BAA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Category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And</w:t>
      </w:r>
      <w:r w:rsidRPr="00BE352E">
        <w:rPr>
          <w:rFonts w:ascii="Times New Roman" w:hAnsi="Times New Roman" w:cs="Times New Roman"/>
        </w:rPr>
        <w:t xml:space="preserve"> provide detailed visual insights for business analysis.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E352E">
        <w:rPr>
          <w:rFonts w:ascii="Times New Roman" w:hAnsi="Times New Roman" w:cs="Times New Roman"/>
          <w:b/>
          <w:bCs/>
          <w:sz w:val="28"/>
          <w:szCs w:val="28"/>
        </w:rPr>
        <w:t>KPI Requirements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Main KPIs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1. Total Amount</w:t>
      </w:r>
    </w:p>
    <w:p w:rsidR="00DC1BAA" w:rsidRPr="00BE352E" w:rsidRDefault="00DC1BAA" w:rsidP="00DC1BAA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Displays the total transaction amount processed. </w:t>
      </w:r>
    </w:p>
    <w:p w:rsidR="00DC1BAA" w:rsidRPr="00BE352E" w:rsidRDefault="00DC1BAA" w:rsidP="00DC1BAA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lastRenderedPageBreak/>
        <w:t>Includes YO</w:t>
      </w:r>
      <w:r w:rsidRPr="00BE352E">
        <w:rPr>
          <w:rFonts w:ascii="Times New Roman" w:hAnsi="Times New Roman" w:cs="Times New Roman"/>
        </w:rPr>
        <w:t xml:space="preserve">Y growth comparison.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2. Total Transactions</w:t>
      </w:r>
    </w:p>
    <w:p w:rsidR="00DC1BAA" w:rsidRPr="00BE352E" w:rsidRDefault="00DC1BAA" w:rsidP="00DC1BAA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Shows the total number of transactions performed. </w:t>
      </w:r>
    </w:p>
    <w:p w:rsidR="00DC1BAA" w:rsidRPr="00BE352E" w:rsidRDefault="00DC1BAA" w:rsidP="00DC1BAA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Tracks yearly transaction volume changes.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3. Average Transaction Value</w:t>
      </w:r>
    </w:p>
    <w:p w:rsidR="00DC1BAA" w:rsidRPr="00BE352E" w:rsidRDefault="00DC1BAA" w:rsidP="00DC1BA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Calculates the average amount per transaction.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4. Total Fees</w:t>
      </w:r>
    </w:p>
    <w:p w:rsidR="00DC1BAA" w:rsidRPr="00BE352E" w:rsidRDefault="00DC1BAA" w:rsidP="00DC1BAA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Displays total fees collected from transactions.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5. Total Tax</w:t>
      </w:r>
    </w:p>
    <w:p w:rsidR="00DC1BAA" w:rsidRPr="00BE352E" w:rsidRDefault="00DC1BAA" w:rsidP="00DC1BA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Shows total tax generated from all transactions.</w:t>
      </w:r>
    </w:p>
    <w:p w:rsidR="00DC1BAA" w:rsidRPr="00BE352E" w:rsidRDefault="00DC1BAA" w:rsidP="00DC1BAA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352E">
        <w:rPr>
          <w:rFonts w:ascii="Times New Roman" w:hAnsi="Times New Roman" w:cs="Times New Roman"/>
          <w:b/>
          <w:bCs/>
          <w:sz w:val="28"/>
          <w:szCs w:val="28"/>
        </w:rPr>
        <w:t>Chart Requirements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1. Total Amount by Month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Chart Type: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Line Chart / Area Chart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Objective: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Analyse</w:t>
      </w:r>
      <w:r w:rsidRPr="00BE352E">
        <w:rPr>
          <w:rFonts w:ascii="Times New Roman" w:hAnsi="Times New Roman" w:cs="Times New Roman"/>
        </w:rPr>
        <w:t xml:space="preserve"> monthly transaction amount trends throughout the year and identify seasonal spikes or drops.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2. Total Amount by Transaction Status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Chart Type: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Donut Chart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Objective: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Compare transaction amounts based on transaction status:</w:t>
      </w:r>
    </w:p>
    <w:p w:rsidR="00DC1BAA" w:rsidRPr="00BE352E" w:rsidRDefault="00DC1BAA" w:rsidP="00DC1BAA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Success </w:t>
      </w:r>
    </w:p>
    <w:p w:rsidR="00DC1BAA" w:rsidRPr="00BE352E" w:rsidRDefault="00DC1BAA" w:rsidP="00DC1BAA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Failed </w:t>
      </w:r>
    </w:p>
    <w:p w:rsidR="00DC1BAA" w:rsidRPr="00BE352E" w:rsidRDefault="00DC1BAA" w:rsidP="00DC1BAA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Pending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Helps measure operational efficiency and transaction success rate.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3. Total Amount by Customer Segment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Chart Type: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Horizontal Bar Chart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Objective:</w:t>
      </w:r>
    </w:p>
    <w:p w:rsidR="00DC1BAA" w:rsidRPr="00BE352E" w:rsidRDefault="004D22E1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Analyse</w:t>
      </w:r>
      <w:r w:rsidR="00DC1BAA" w:rsidRPr="00BE352E">
        <w:rPr>
          <w:rFonts w:ascii="Times New Roman" w:hAnsi="Times New Roman" w:cs="Times New Roman"/>
        </w:rPr>
        <w:t xml:space="preserve"> contribution of different customer segments:</w:t>
      </w:r>
    </w:p>
    <w:p w:rsidR="00DC1BAA" w:rsidRPr="00BE352E" w:rsidRDefault="00DC1BAA" w:rsidP="00DC1BA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Retail </w:t>
      </w:r>
    </w:p>
    <w:p w:rsidR="00DC1BAA" w:rsidRPr="00BE352E" w:rsidRDefault="00DC1BAA" w:rsidP="00DC1BA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lastRenderedPageBreak/>
        <w:t xml:space="preserve">Premium </w:t>
      </w:r>
    </w:p>
    <w:p w:rsidR="00DC1BAA" w:rsidRPr="00BE352E" w:rsidRDefault="00DC1BAA" w:rsidP="00DC1BA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SME </w:t>
      </w:r>
    </w:p>
    <w:p w:rsidR="00DC1BAA" w:rsidRPr="00BE352E" w:rsidRDefault="00DC1BAA" w:rsidP="00DC1BA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Corporate </w:t>
      </w:r>
    </w:p>
    <w:p w:rsidR="00DC1BAA" w:rsidRPr="00BE352E" w:rsidRDefault="00DC1BAA" w:rsidP="00DC1BAA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Wealth </w:t>
      </w:r>
    </w:p>
    <w:p w:rsidR="00DC1BAA" w:rsidRPr="00BE352E" w:rsidRDefault="00DC1BAA" w:rsidP="004D22E1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Helps identify the most valuable customer groups.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4. Total Amount by State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Chart Type:</w:t>
      </w:r>
    </w:p>
    <w:p w:rsidR="00DC1BAA" w:rsidRPr="00BE352E" w:rsidRDefault="004D22E1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Vertical</w:t>
      </w:r>
      <w:r w:rsidR="00DC1BAA" w:rsidRPr="00BE352E">
        <w:rPr>
          <w:rFonts w:ascii="Times New Roman" w:hAnsi="Times New Roman" w:cs="Times New Roman"/>
        </w:rPr>
        <w:t xml:space="preserve"> Bar Chart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Objective: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Compare state-wise transaction amounts to identify top-performing regions.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5. Transaction Type Analysis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Chart Type: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Matrix / </w:t>
      </w:r>
      <w:proofErr w:type="spellStart"/>
      <w:r w:rsidRPr="00BE352E">
        <w:rPr>
          <w:rFonts w:ascii="Times New Roman" w:hAnsi="Times New Roman" w:cs="Times New Roman"/>
        </w:rPr>
        <w:t>Heatmap</w:t>
      </w:r>
      <w:proofErr w:type="spellEnd"/>
      <w:r w:rsidRPr="00BE352E">
        <w:rPr>
          <w:rFonts w:ascii="Times New Roman" w:hAnsi="Times New Roman" w:cs="Times New Roman"/>
        </w:rPr>
        <w:t xml:space="preserve"> Table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Metrics Included:</w:t>
      </w:r>
    </w:p>
    <w:p w:rsidR="00DC1BAA" w:rsidRPr="00BE352E" w:rsidRDefault="00DC1BAA" w:rsidP="00DC1BAA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Amount </w:t>
      </w:r>
    </w:p>
    <w:p w:rsidR="00DC1BAA" w:rsidRPr="00BE352E" w:rsidRDefault="00DC1BAA" w:rsidP="00DC1BAA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Fees </w:t>
      </w:r>
    </w:p>
    <w:p w:rsidR="00DC1BAA" w:rsidRPr="00BE352E" w:rsidRDefault="00DC1BAA" w:rsidP="00DC1BAA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Tax </w:t>
      </w:r>
    </w:p>
    <w:p w:rsidR="00DC1BAA" w:rsidRPr="00BE352E" w:rsidRDefault="00DC1BAA" w:rsidP="00DC1BAA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Transactions Count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Transaction Types: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Bill Payment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Card Payment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Deposit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Fee Charge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Interest Credit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Investment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Loan EMI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Refund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Transfer </w:t>
      </w:r>
    </w:p>
    <w:p w:rsidR="00DC1BAA" w:rsidRPr="00BE352E" w:rsidRDefault="00DC1BAA" w:rsidP="00DC1BAA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Withdrawal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Objective: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Understand performance and profitability by transaction category.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6. Total Amount by Gender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t>Chart Type: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Donut Chart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352E">
        <w:rPr>
          <w:rFonts w:ascii="Times New Roman" w:hAnsi="Times New Roman" w:cs="Times New Roman"/>
          <w:b/>
          <w:bCs/>
        </w:rPr>
        <w:lastRenderedPageBreak/>
        <w:t>Objective:</w:t>
      </w:r>
    </w:p>
    <w:p w:rsidR="00DC1BAA" w:rsidRPr="00BE352E" w:rsidRDefault="004D22E1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Analyse</w:t>
      </w:r>
      <w:r w:rsidR="00DC1BAA" w:rsidRPr="00BE352E">
        <w:rPr>
          <w:rFonts w:ascii="Times New Roman" w:hAnsi="Times New Roman" w:cs="Times New Roman"/>
        </w:rPr>
        <w:t xml:space="preserve"> transaction amount contribution by:</w:t>
      </w:r>
    </w:p>
    <w:p w:rsidR="00DC1BAA" w:rsidRPr="00BE352E" w:rsidRDefault="00DC1BAA" w:rsidP="00DC1BAA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Male </w:t>
      </w:r>
    </w:p>
    <w:p w:rsidR="00DC1BAA" w:rsidRPr="00BE352E" w:rsidRDefault="00DC1BAA" w:rsidP="00DC1BAA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 xml:space="preserve">Female </w:t>
      </w:r>
    </w:p>
    <w:p w:rsidR="00DC1BAA" w:rsidRPr="00BE352E" w:rsidRDefault="00DC1BAA" w:rsidP="00DC1BAA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</w:rPr>
        <w:t>Helps understand customer demographic participation.</w:t>
      </w:r>
    </w:p>
    <w:p w:rsidR="004D22E1" w:rsidRPr="00BE352E" w:rsidRDefault="004D22E1" w:rsidP="004D22E1">
      <w:pPr>
        <w:spacing w:after="0" w:line="360" w:lineRule="auto"/>
        <w:rPr>
          <w:rFonts w:ascii="Times New Roman" w:hAnsi="Times New Roman" w:cs="Times New Roman"/>
        </w:rPr>
      </w:pPr>
    </w:p>
    <w:p w:rsidR="00DC1BAA" w:rsidRPr="00BE352E" w:rsidRDefault="00DC1BAA" w:rsidP="004D22E1">
      <w:pPr>
        <w:spacing w:after="0" w:line="360" w:lineRule="auto"/>
        <w:rPr>
          <w:rFonts w:ascii="Times New Roman" w:hAnsi="Times New Roman" w:cs="Times New Roman"/>
        </w:rPr>
      </w:pPr>
      <w:r w:rsidRPr="00BE352E">
        <w:rPr>
          <w:rFonts w:ascii="Times New Roman" w:hAnsi="Times New Roman" w:cs="Times New Roman"/>
          <w:b/>
          <w:bCs/>
        </w:rPr>
        <w:t xml:space="preserve">Dashboard 2 </w:t>
      </w:r>
      <w:r w:rsidRPr="00BE352E">
        <w:rPr>
          <w:rFonts w:ascii="Times New Roman" w:hAnsi="Times New Roman" w:cs="Times New Roman"/>
        </w:rPr>
        <w:t>– Create a detailed grid view and drill down for underlying records as well.</w:t>
      </w:r>
    </w:p>
    <w:p w:rsidR="00CD766C" w:rsidRPr="00BE352E" w:rsidRDefault="00CD766C">
      <w:pPr>
        <w:rPr>
          <w:rFonts w:ascii="Times New Roman" w:hAnsi="Times New Roman" w:cs="Times New Roman"/>
          <w:color w:val="FF0000"/>
        </w:rPr>
      </w:pPr>
    </w:p>
    <w:sectPr w:rsidR="00CD766C" w:rsidRPr="00BE3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9"/>
  </w:num>
  <w:num w:numId="5">
    <w:abstractNumId w:val="5"/>
  </w:num>
  <w:num w:numId="6">
    <w:abstractNumId w:val="7"/>
  </w:num>
  <w:num w:numId="7">
    <w:abstractNumId w:val="0"/>
  </w:num>
  <w:num w:numId="8">
    <w:abstractNumId w:val="4"/>
  </w:num>
  <w:num w:numId="9">
    <w:abstractNumId w:val="1"/>
  </w:num>
  <w:num w:numId="10">
    <w:abstractNumId w:val="1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BAA"/>
    <w:rsid w:val="004D22E1"/>
    <w:rsid w:val="00BE352E"/>
    <w:rsid w:val="00CD766C"/>
    <w:rsid w:val="00DA1060"/>
    <w:rsid w:val="00DC1BAA"/>
    <w:rsid w:val="00E2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BAA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BAA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2026-10-08T08:18:00Z</dcterms:created>
  <dcterms:modified xsi:type="dcterms:W3CDTF">2026-10-08T08:37:00Z</dcterms:modified>
</cp:coreProperties>
</file>