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31B" w14:textId="6D6D7B03" w:rsidR="00E15FF4" w:rsidRDefault="00005546">
      <w:pPr>
        <w:rPr>
          <w:b/>
          <w:bCs/>
          <w:sz w:val="24"/>
          <w:szCs w:val="24"/>
        </w:rPr>
      </w:pPr>
      <w:r w:rsidRPr="00005546">
        <w:rPr>
          <w:b/>
          <w:bCs/>
          <w:sz w:val="24"/>
          <w:szCs w:val="24"/>
        </w:rPr>
        <w:t>UPDATE FANIA</w:t>
      </w:r>
    </w:p>
    <w:p w14:paraId="708F777A" w14:textId="3DD112AD" w:rsidR="00005546" w:rsidRDefault="00005546">
      <w:pPr>
        <w:rPr>
          <w:sz w:val="24"/>
          <w:szCs w:val="24"/>
        </w:rPr>
      </w:pPr>
      <w:r>
        <w:rPr>
          <w:sz w:val="24"/>
          <w:szCs w:val="24"/>
        </w:rPr>
        <w:t xml:space="preserve">Revisi </w:t>
      </w:r>
      <w:r w:rsidR="0043566A">
        <w:rPr>
          <w:sz w:val="24"/>
          <w:szCs w:val="24"/>
        </w:rPr>
        <w:t>bagian casing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4626"/>
      </w:tblGrid>
      <w:tr w:rsidR="00065C07" w:rsidRPr="00B83D05" w14:paraId="3539A66B" w14:textId="77777777" w:rsidTr="00005546">
        <w:trPr>
          <w:jc w:val="center"/>
        </w:trPr>
        <w:tc>
          <w:tcPr>
            <w:tcW w:w="4405" w:type="dxa"/>
            <w:shd w:val="clear" w:color="auto" w:fill="B4C6E7" w:themeFill="accent1" w:themeFillTint="66"/>
            <w:vAlign w:val="center"/>
          </w:tcPr>
          <w:p w14:paraId="4517D635" w14:textId="77777777" w:rsidR="00005546" w:rsidRPr="00B83D05" w:rsidRDefault="00005546" w:rsidP="001B05BA">
            <w:pPr>
              <w:spacing w:line="276" w:lineRule="auto"/>
              <w:jc w:val="center"/>
              <w:rPr>
                <w:b/>
                <w:bCs/>
              </w:rPr>
            </w:pPr>
            <w:r w:rsidRPr="00B83D05">
              <w:rPr>
                <w:b/>
                <w:bCs/>
              </w:rPr>
              <w:t>Revisi</w:t>
            </w:r>
          </w:p>
        </w:tc>
        <w:tc>
          <w:tcPr>
            <w:tcW w:w="4626" w:type="dxa"/>
            <w:shd w:val="clear" w:color="auto" w:fill="B4C6E7" w:themeFill="accent1" w:themeFillTint="66"/>
            <w:vAlign w:val="center"/>
          </w:tcPr>
          <w:p w14:paraId="3E818113" w14:textId="77777777" w:rsidR="00005546" w:rsidRPr="00B83D05" w:rsidRDefault="00005546" w:rsidP="001B05BA">
            <w:pPr>
              <w:spacing w:line="276" w:lineRule="auto"/>
              <w:jc w:val="center"/>
              <w:rPr>
                <w:b/>
                <w:bCs/>
              </w:rPr>
            </w:pPr>
            <w:r w:rsidRPr="00B83D05">
              <w:rPr>
                <w:b/>
                <w:bCs/>
              </w:rPr>
              <w:t>Desain</w:t>
            </w:r>
          </w:p>
        </w:tc>
      </w:tr>
      <w:tr w:rsidR="00065C07" w14:paraId="03E0A50C" w14:textId="77777777" w:rsidTr="00005546">
        <w:trPr>
          <w:jc w:val="center"/>
        </w:trPr>
        <w:tc>
          <w:tcPr>
            <w:tcW w:w="4405" w:type="dxa"/>
          </w:tcPr>
          <w:p w14:paraId="78546D78" w14:textId="0313DACD" w:rsidR="00005546" w:rsidRDefault="00005546" w:rsidP="001B05BA">
            <w:pPr>
              <w:spacing w:line="276" w:lineRule="auto"/>
            </w:pPr>
            <w:r>
              <w:t>Ukuran lubang untuk angin pada casing sensor kurang besar</w:t>
            </w:r>
          </w:p>
        </w:tc>
        <w:tc>
          <w:tcPr>
            <w:tcW w:w="4626" w:type="dxa"/>
            <w:vAlign w:val="center"/>
          </w:tcPr>
          <w:p w14:paraId="59F89A31" w14:textId="3E58FEBA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7731027A" wp14:editId="0C14A056">
                  <wp:extent cx="1798109" cy="2314768"/>
                  <wp:effectExtent l="0" t="0" r="0" b="0"/>
                  <wp:docPr id="53211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1192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22" cy="232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32379E32" w14:textId="77777777" w:rsidTr="00005546">
        <w:trPr>
          <w:jc w:val="center"/>
        </w:trPr>
        <w:tc>
          <w:tcPr>
            <w:tcW w:w="4405" w:type="dxa"/>
          </w:tcPr>
          <w:p w14:paraId="5C287C13" w14:textId="77777777" w:rsidR="00005546" w:rsidRDefault="00005546" w:rsidP="001B05BA">
            <w:pPr>
              <w:spacing w:line="276" w:lineRule="auto"/>
            </w:pPr>
            <w:r>
              <w:t xml:space="preserve">Beri lubang pada tempat sensor storage untuk keluar air (jika ada air) </w:t>
            </w:r>
          </w:p>
        </w:tc>
        <w:tc>
          <w:tcPr>
            <w:tcW w:w="4626" w:type="dxa"/>
            <w:vAlign w:val="center"/>
          </w:tcPr>
          <w:p w14:paraId="182CC005" w14:textId="595FD9C7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4D3284F4" wp14:editId="43483E81">
                  <wp:extent cx="2211629" cy="2086442"/>
                  <wp:effectExtent l="0" t="0" r="0" b="0"/>
                  <wp:docPr id="1755198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1985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162" cy="210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1042CB6E" w14:textId="77777777" w:rsidTr="00005546">
        <w:trPr>
          <w:jc w:val="center"/>
        </w:trPr>
        <w:tc>
          <w:tcPr>
            <w:tcW w:w="4405" w:type="dxa"/>
          </w:tcPr>
          <w:p w14:paraId="1ABCB8C3" w14:textId="77777777" w:rsidR="00005546" w:rsidRDefault="00005546" w:rsidP="001B05BA">
            <w:pPr>
              <w:spacing w:line="276" w:lineRule="auto"/>
            </w:pPr>
            <w:r>
              <w:t>Casing atas menutup casing bawah untuk melindungi air masuk ke dalam</w:t>
            </w:r>
          </w:p>
        </w:tc>
        <w:tc>
          <w:tcPr>
            <w:tcW w:w="4626" w:type="dxa"/>
            <w:vAlign w:val="center"/>
          </w:tcPr>
          <w:p w14:paraId="5508C716" w14:textId="3F2E2B57" w:rsidR="00005546" w:rsidRDefault="00005546" w:rsidP="00005546">
            <w:pPr>
              <w:spacing w:before="240" w:line="276" w:lineRule="auto"/>
              <w:jc w:val="center"/>
              <w:rPr>
                <w:rStyle w:val="mpj7bzys"/>
                <w:rFonts w:ascii="Segoe UI Emoji" w:hAnsi="Segoe UI Emoji" w:cs="Segoe UI Emoji"/>
              </w:rPr>
            </w:pPr>
            <w:r w:rsidRPr="00005546">
              <w:rPr>
                <w:rStyle w:val="mpj7bzys"/>
                <w:rFonts w:ascii="Segoe UI Emoji" w:hAnsi="Segoe UI Emoji" w:cs="Segoe UI Emoji"/>
                <w:noProof/>
              </w:rPr>
              <w:drawing>
                <wp:inline distT="0" distB="0" distL="0" distR="0" wp14:anchorId="69418A3C" wp14:editId="22302AFA">
                  <wp:extent cx="1793741" cy="2019300"/>
                  <wp:effectExtent l="0" t="0" r="0" b="0"/>
                  <wp:docPr id="181176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666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32" cy="20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6D44C9DE" w14:textId="77777777" w:rsidTr="00005546">
        <w:trPr>
          <w:jc w:val="center"/>
        </w:trPr>
        <w:tc>
          <w:tcPr>
            <w:tcW w:w="4405" w:type="dxa"/>
          </w:tcPr>
          <w:p w14:paraId="6D82F0AF" w14:textId="77777777" w:rsidR="00005546" w:rsidRDefault="00005546" w:rsidP="001B05BA">
            <w:pPr>
              <w:spacing w:line="276" w:lineRule="auto"/>
            </w:pPr>
            <w:r>
              <w:lastRenderedPageBreak/>
              <w:t>Beri penutup pada akses SD card</w:t>
            </w:r>
          </w:p>
        </w:tc>
        <w:tc>
          <w:tcPr>
            <w:tcW w:w="4626" w:type="dxa"/>
            <w:vAlign w:val="center"/>
          </w:tcPr>
          <w:p w14:paraId="53584C7B" w14:textId="12365ADC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4A486DF5" wp14:editId="432791E8">
                  <wp:extent cx="2266096" cy="2346960"/>
                  <wp:effectExtent l="0" t="0" r="1270" b="0"/>
                  <wp:docPr id="96224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4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59" cy="236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25F7B196" w14:textId="77777777" w:rsidTr="00005546">
        <w:trPr>
          <w:jc w:val="center"/>
        </w:trPr>
        <w:tc>
          <w:tcPr>
            <w:tcW w:w="4405" w:type="dxa"/>
          </w:tcPr>
          <w:p w14:paraId="0301455C" w14:textId="4F188800" w:rsidR="00005546" w:rsidRDefault="00005546" w:rsidP="001B05BA">
            <w:pPr>
              <w:spacing w:line="276" w:lineRule="auto"/>
            </w:pPr>
            <w:r>
              <w:t xml:space="preserve">Beri coakan untuk penamaan dan penamaan menggunakan stiker </w:t>
            </w:r>
          </w:p>
        </w:tc>
        <w:tc>
          <w:tcPr>
            <w:tcW w:w="4626" w:type="dxa"/>
            <w:vAlign w:val="center"/>
          </w:tcPr>
          <w:p w14:paraId="62CE89B3" w14:textId="78EF4D1E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0F6E7BB3" wp14:editId="44506DDF">
                  <wp:extent cx="2759528" cy="1584960"/>
                  <wp:effectExtent l="0" t="0" r="3175" b="0"/>
                  <wp:docPr id="968098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98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47" cy="159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2C20016A" w14:textId="77777777" w:rsidTr="00005546">
        <w:trPr>
          <w:jc w:val="center"/>
        </w:trPr>
        <w:tc>
          <w:tcPr>
            <w:tcW w:w="4405" w:type="dxa"/>
          </w:tcPr>
          <w:p w14:paraId="2A649E09" w14:textId="77777777" w:rsidR="00005546" w:rsidRDefault="00005546" w:rsidP="001B05BA">
            <w:pPr>
              <w:spacing w:line="276" w:lineRule="auto"/>
            </w:pPr>
            <w:r>
              <w:t>Tulisan ERSA x HMJ emboss ke dalam</w:t>
            </w:r>
          </w:p>
        </w:tc>
        <w:tc>
          <w:tcPr>
            <w:tcW w:w="4626" w:type="dxa"/>
            <w:vAlign w:val="center"/>
          </w:tcPr>
          <w:p w14:paraId="710F913D" w14:textId="4BDF60AF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538D0552" wp14:editId="48889DAC">
                  <wp:extent cx="2778664" cy="1699260"/>
                  <wp:effectExtent l="0" t="0" r="3175" b="0"/>
                  <wp:docPr id="373059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0594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302" cy="171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4CB61355" w14:textId="77777777" w:rsidTr="00005546">
        <w:trPr>
          <w:jc w:val="center"/>
        </w:trPr>
        <w:tc>
          <w:tcPr>
            <w:tcW w:w="4405" w:type="dxa"/>
          </w:tcPr>
          <w:p w14:paraId="62E313CD" w14:textId="77777777" w:rsidR="00005546" w:rsidRDefault="00005546" w:rsidP="001B05BA">
            <w:pPr>
              <w:spacing w:line="276" w:lineRule="auto"/>
            </w:pPr>
            <w:r>
              <w:lastRenderedPageBreak/>
              <w:t>Untuk DC jack desainnya jangan lubang (coakan case bawah ditutup oleh case atas)</w:t>
            </w:r>
          </w:p>
        </w:tc>
        <w:tc>
          <w:tcPr>
            <w:tcW w:w="4626" w:type="dxa"/>
            <w:vAlign w:val="center"/>
          </w:tcPr>
          <w:p w14:paraId="3C7B8693" w14:textId="56BFC0C9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74E6168E" wp14:editId="42E0D924">
                  <wp:extent cx="2529840" cy="2110361"/>
                  <wp:effectExtent l="0" t="0" r="3810" b="4445"/>
                  <wp:docPr id="962837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8370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03" cy="212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5546">
              <w:rPr>
                <w:noProof/>
              </w:rPr>
              <w:drawing>
                <wp:inline distT="0" distB="0" distL="0" distR="0" wp14:anchorId="67A99E60" wp14:editId="2A226132">
                  <wp:extent cx="2315082" cy="2263140"/>
                  <wp:effectExtent l="0" t="0" r="9525" b="3810"/>
                  <wp:docPr id="255260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60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53" cy="22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465BCA0D" w14:textId="77777777" w:rsidTr="00005546">
        <w:trPr>
          <w:jc w:val="center"/>
        </w:trPr>
        <w:tc>
          <w:tcPr>
            <w:tcW w:w="4405" w:type="dxa"/>
          </w:tcPr>
          <w:p w14:paraId="00108E0E" w14:textId="2957E240" w:rsidR="00005546" w:rsidRDefault="00005546" w:rsidP="001B05BA">
            <w:pPr>
              <w:spacing w:line="276" w:lineRule="auto"/>
            </w:pPr>
            <w:r>
              <w:t xml:space="preserve">Tebal top case pada bagian layar terlalu besar dan bagian putih tertutupi </w:t>
            </w:r>
            <w:r w:rsidRPr="00B430A3">
              <w:rPr>
                <w:highlight w:val="green"/>
              </w:rPr>
              <w:t>(</w:t>
            </w:r>
            <w:r w:rsidR="00065C07">
              <w:rPr>
                <w:highlight w:val="green"/>
              </w:rPr>
              <w:t>Diberi pembatas sekeliling layar dan pada bagian display tebal casing dikurangi 1 mm</w:t>
            </w:r>
            <w:r w:rsidRPr="00B430A3">
              <w:rPr>
                <w:highlight w:val="green"/>
              </w:rPr>
              <w:t>)</w:t>
            </w:r>
          </w:p>
        </w:tc>
        <w:tc>
          <w:tcPr>
            <w:tcW w:w="4626" w:type="dxa"/>
            <w:vAlign w:val="center"/>
          </w:tcPr>
          <w:p w14:paraId="16267153" w14:textId="2B8F853F" w:rsidR="00065C07" w:rsidRDefault="00065C07" w:rsidP="00065C07">
            <w:pPr>
              <w:spacing w:before="240" w:line="276" w:lineRule="auto"/>
              <w:jc w:val="center"/>
            </w:pPr>
            <w:r w:rsidRPr="00065C07">
              <w:rPr>
                <w:noProof/>
              </w:rPr>
              <w:drawing>
                <wp:inline distT="0" distB="0" distL="0" distR="0" wp14:anchorId="7AF1A3BA" wp14:editId="458FB6CA">
                  <wp:extent cx="1666875" cy="2636495"/>
                  <wp:effectExtent l="0" t="0" r="0" b="0"/>
                  <wp:docPr id="736575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5753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654" cy="264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089DC5B0" w14:textId="77777777" w:rsidTr="00005546">
        <w:trPr>
          <w:jc w:val="center"/>
        </w:trPr>
        <w:tc>
          <w:tcPr>
            <w:tcW w:w="4405" w:type="dxa"/>
          </w:tcPr>
          <w:p w14:paraId="4A6340C5" w14:textId="1976E426" w:rsidR="00005546" w:rsidRDefault="00005546" w:rsidP="001B05BA">
            <w:pPr>
              <w:spacing w:line="276" w:lineRule="auto"/>
            </w:pPr>
            <w:r>
              <w:lastRenderedPageBreak/>
              <w:t xml:space="preserve">Bagian bawah bottom case untuk sensor kasih metal yg bulat dan tambah kaki karet </w:t>
            </w:r>
            <w:r w:rsidRPr="00065C07">
              <w:rPr>
                <w:highlight w:val="green"/>
              </w:rPr>
              <w:t>(</w:t>
            </w:r>
            <w:r w:rsidR="00065C07" w:rsidRPr="00065C07">
              <w:rPr>
                <w:highlight w:val="green"/>
              </w:rPr>
              <w:t>pin metal beli dari bahan untuk bros)</w:t>
            </w:r>
          </w:p>
        </w:tc>
        <w:tc>
          <w:tcPr>
            <w:tcW w:w="4626" w:type="dxa"/>
            <w:vAlign w:val="center"/>
          </w:tcPr>
          <w:p w14:paraId="5CB89C8F" w14:textId="71FD2933" w:rsidR="00005546" w:rsidRDefault="00065C07" w:rsidP="001B05BA">
            <w:pPr>
              <w:jc w:val="center"/>
            </w:pPr>
            <w:r w:rsidRPr="00065C07">
              <w:rPr>
                <w:noProof/>
              </w:rPr>
              <w:drawing>
                <wp:inline distT="0" distB="0" distL="0" distR="0" wp14:anchorId="18228157" wp14:editId="72A56B76">
                  <wp:extent cx="2019300" cy="2092435"/>
                  <wp:effectExtent l="0" t="0" r="0" b="3175"/>
                  <wp:docPr id="1739715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154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03" cy="209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2AABC" w14:textId="77777777" w:rsidR="00005546" w:rsidRPr="00005546" w:rsidRDefault="00005546">
      <w:pPr>
        <w:rPr>
          <w:sz w:val="24"/>
          <w:szCs w:val="24"/>
        </w:rPr>
      </w:pPr>
    </w:p>
    <w:sectPr w:rsidR="00005546" w:rsidRPr="000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46"/>
    <w:rsid w:val="00005546"/>
    <w:rsid w:val="00065C07"/>
    <w:rsid w:val="0043566A"/>
    <w:rsid w:val="00E1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6FF0"/>
  <w15:chartTrackingRefBased/>
  <w15:docId w15:val="{AA3B4B6C-6140-40D9-8E05-AA754A4F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pj7bzys">
    <w:name w:val="mpj7bzys"/>
    <w:basedOn w:val="DefaultParagraphFont"/>
    <w:rsid w:val="00005546"/>
  </w:style>
  <w:style w:type="table" w:styleId="TableGrid">
    <w:name w:val="Table Grid"/>
    <w:basedOn w:val="TableNormal"/>
    <w:uiPriority w:val="39"/>
    <w:rsid w:val="0000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ignacia</dc:creator>
  <cp:keywords/>
  <dc:description/>
  <cp:lastModifiedBy>steven ignacia</cp:lastModifiedBy>
  <cp:revision>2</cp:revision>
  <dcterms:created xsi:type="dcterms:W3CDTF">2024-01-22T01:35:00Z</dcterms:created>
  <dcterms:modified xsi:type="dcterms:W3CDTF">2024-01-22T01:56:00Z</dcterms:modified>
</cp:coreProperties>
</file>