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188A" w14:textId="77777777" w:rsidR="007A312E" w:rsidRPr="00B120B0" w:rsidRDefault="007A312E" w:rsidP="007A312E">
      <w:pPr>
        <w:pStyle w:val="ListParagraph"/>
        <w:numPr>
          <w:ilvl w:val="2"/>
          <w:numId w:val="9"/>
        </w:numPr>
        <w:rPr>
          <w:rFonts w:cstheme="minorHAnsi"/>
          <w:b/>
          <w:bCs/>
          <w:color w:val="000000"/>
          <w:sz w:val="32"/>
          <w:szCs w:val="32"/>
        </w:rPr>
      </w:pPr>
      <w:r w:rsidRPr="00B120B0">
        <w:rPr>
          <w:rFonts w:cstheme="minorHAnsi"/>
          <w:b/>
          <w:bCs/>
          <w:color w:val="000000"/>
          <w:sz w:val="32"/>
          <w:szCs w:val="32"/>
        </w:rPr>
        <w:t>External Requirements</w:t>
      </w:r>
    </w:p>
    <w:p w14:paraId="2FE66164" w14:textId="77777777" w:rsidR="007A312E" w:rsidRDefault="007A312E" w:rsidP="007A312E">
      <w:pPr>
        <w:rPr>
          <w:rFonts w:cstheme="minorHAnsi"/>
          <w:b/>
          <w:bCs/>
          <w:color w:val="000000"/>
          <w:sz w:val="32"/>
          <w:szCs w:val="32"/>
        </w:rPr>
      </w:pPr>
    </w:p>
    <w:p w14:paraId="34330B87" w14:textId="77777777" w:rsidR="007A312E" w:rsidRDefault="007A312E" w:rsidP="007A312E">
      <w:pPr>
        <w:rPr>
          <w:rFonts w:cstheme="minorHAnsi"/>
          <w:b/>
          <w:bCs/>
          <w:color w:val="000000"/>
          <w:sz w:val="28"/>
          <w:szCs w:val="28"/>
        </w:rPr>
      </w:pPr>
      <w:r w:rsidRPr="00B120B0">
        <w:rPr>
          <w:rFonts w:cstheme="minorHAnsi"/>
          <w:b/>
          <w:bCs/>
          <w:color w:val="000000"/>
          <w:sz w:val="28"/>
          <w:szCs w:val="28"/>
        </w:rPr>
        <w:t>3.2.3.1 Regulatory</w:t>
      </w:r>
    </w:p>
    <w:p w14:paraId="254DF77C" w14:textId="77777777" w:rsidR="007A312E" w:rsidRPr="00B120B0" w:rsidRDefault="007A312E" w:rsidP="007A31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120B0">
        <w:rPr>
          <w:sz w:val="24"/>
          <w:szCs w:val="24"/>
        </w:rPr>
        <w:t>Data protection and privacy laws: The system must comply with Albanian data protection laws, including the General Data Protection Regulation (GDPR) and the Albanian Law on Personal Data Protection.</w:t>
      </w:r>
    </w:p>
    <w:p w14:paraId="3B1C27CA" w14:textId="77777777" w:rsidR="007A312E" w:rsidRPr="00B120B0" w:rsidRDefault="007A312E" w:rsidP="007A31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120B0">
        <w:rPr>
          <w:sz w:val="24"/>
          <w:szCs w:val="24"/>
        </w:rPr>
        <w:t>Healthcare regulations: The system must comply with Albanian healthcare regulations, including regulations related to the storage and handling of medical records and patient information.</w:t>
      </w:r>
    </w:p>
    <w:p w14:paraId="422F3EC2" w14:textId="77777777" w:rsidR="007A312E" w:rsidRPr="00B120B0" w:rsidRDefault="007A312E" w:rsidP="007A31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120B0">
        <w:rPr>
          <w:sz w:val="24"/>
          <w:szCs w:val="24"/>
        </w:rPr>
        <w:t>Technical standards: The system must comply with relevant technical standards for electronic healthcare systems, including those related to data security and data interoperability.</w:t>
      </w:r>
    </w:p>
    <w:p w14:paraId="2987722B" w14:textId="77777777" w:rsidR="007A312E" w:rsidRDefault="007A312E" w:rsidP="007A31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120B0">
        <w:rPr>
          <w:sz w:val="24"/>
          <w:szCs w:val="24"/>
        </w:rPr>
        <w:t>Accreditation: The system must meet the requirements of relevant accreditation bodies for healthcare systems in Albania, such as the Albanian National Accreditation Body.</w:t>
      </w:r>
    </w:p>
    <w:p w14:paraId="4C339F5B" w14:textId="77777777" w:rsidR="007A312E" w:rsidRDefault="007A312E" w:rsidP="007A312E">
      <w:pPr>
        <w:rPr>
          <w:sz w:val="24"/>
          <w:szCs w:val="24"/>
        </w:rPr>
      </w:pPr>
    </w:p>
    <w:p w14:paraId="737547B0" w14:textId="77777777" w:rsidR="007A312E" w:rsidRDefault="007A312E" w:rsidP="007A312E">
      <w:pPr>
        <w:rPr>
          <w:sz w:val="24"/>
          <w:szCs w:val="24"/>
        </w:rPr>
      </w:pPr>
    </w:p>
    <w:p w14:paraId="754C1EC6" w14:textId="77777777" w:rsidR="007A312E" w:rsidRDefault="007A312E" w:rsidP="007A312E">
      <w:pPr>
        <w:rPr>
          <w:sz w:val="24"/>
          <w:szCs w:val="24"/>
        </w:rPr>
      </w:pPr>
    </w:p>
    <w:p w14:paraId="04458B3E" w14:textId="77777777" w:rsidR="007A312E" w:rsidRPr="00B120B0" w:rsidRDefault="007A312E" w:rsidP="007A312E">
      <w:pPr>
        <w:rPr>
          <w:sz w:val="24"/>
          <w:szCs w:val="24"/>
        </w:rPr>
      </w:pPr>
    </w:p>
    <w:p w14:paraId="7AFB7FFE" w14:textId="77777777" w:rsidR="007A312E" w:rsidRDefault="007A312E" w:rsidP="007A312E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3.2.3.2 Ethical Requirements</w:t>
      </w:r>
    </w:p>
    <w:p w14:paraId="1D6A3580" w14:textId="77777777" w:rsidR="007A312E" w:rsidRDefault="007A312E" w:rsidP="007A312E">
      <w:pPr>
        <w:rPr>
          <w:rFonts w:cstheme="minorHAnsi"/>
          <w:b/>
          <w:bCs/>
          <w:color w:val="000000"/>
          <w:sz w:val="28"/>
          <w:szCs w:val="28"/>
        </w:rPr>
      </w:pPr>
    </w:p>
    <w:p w14:paraId="0E933DA7" w14:textId="77777777" w:rsidR="007A312E" w:rsidRPr="00B120B0" w:rsidRDefault="007A312E" w:rsidP="007A31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20B0">
        <w:rPr>
          <w:sz w:val="24"/>
          <w:szCs w:val="24"/>
        </w:rPr>
        <w:t>Patient confidentiality: The system must maintain the confidentiality of patient information and only release it in accordance with patient consent or as required by law.</w:t>
      </w:r>
    </w:p>
    <w:p w14:paraId="41B0F474" w14:textId="77777777" w:rsidR="007A312E" w:rsidRPr="00B120B0" w:rsidRDefault="007A312E" w:rsidP="007A31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20B0">
        <w:rPr>
          <w:sz w:val="24"/>
          <w:szCs w:val="24"/>
        </w:rPr>
        <w:t>Data security: The system must have appropriate security measures in place to protect patient data from unauthorized access, modification, or theft.</w:t>
      </w:r>
    </w:p>
    <w:p w14:paraId="3C9ED63D" w14:textId="77777777" w:rsidR="007A312E" w:rsidRPr="00B120B0" w:rsidRDefault="007A312E" w:rsidP="007A31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20B0">
        <w:rPr>
          <w:sz w:val="24"/>
          <w:szCs w:val="24"/>
        </w:rPr>
        <w:t>Fairness and impartiality: The system must be impartial and not discriminate against patients based on race, religion, gender, age, or any other characteristic.</w:t>
      </w:r>
    </w:p>
    <w:p w14:paraId="348DC2AB" w14:textId="77777777" w:rsidR="007A312E" w:rsidRPr="00B120B0" w:rsidRDefault="007A312E" w:rsidP="007A31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20B0">
        <w:rPr>
          <w:sz w:val="24"/>
          <w:szCs w:val="24"/>
        </w:rPr>
        <w:t>Responsibility and accountability: The system must be responsible for ensuring that patient information is accurate, complete, and up-to-date, and must have processes in place for correcting errors and responding to patient inquiries.</w:t>
      </w:r>
    </w:p>
    <w:p w14:paraId="3D71F22A" w14:textId="77777777" w:rsidR="007A312E" w:rsidRPr="00B120B0" w:rsidRDefault="007A312E" w:rsidP="007A31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20B0">
        <w:rPr>
          <w:sz w:val="24"/>
          <w:szCs w:val="24"/>
        </w:rPr>
        <w:t>Transparency: The system must be transparent in its operations and decision-making processes, and must provide patients with information about their rights and responsibilities.</w:t>
      </w:r>
    </w:p>
    <w:p w14:paraId="5763F924" w14:textId="77777777" w:rsidR="007A312E" w:rsidRDefault="007A312E" w:rsidP="007A31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20B0">
        <w:rPr>
          <w:sz w:val="24"/>
          <w:szCs w:val="24"/>
        </w:rPr>
        <w:lastRenderedPageBreak/>
        <w:t>Respect for patients: The system must respect patients' autonomy and dignity, and must ensure that patients are treated with compassion and understanding.</w:t>
      </w:r>
    </w:p>
    <w:p w14:paraId="3159C9A6" w14:textId="77777777" w:rsidR="007A312E" w:rsidRDefault="007A312E" w:rsidP="007A312E">
      <w:pPr>
        <w:rPr>
          <w:sz w:val="24"/>
          <w:szCs w:val="24"/>
        </w:rPr>
      </w:pPr>
    </w:p>
    <w:p w14:paraId="5C99AA89" w14:textId="77777777" w:rsidR="007A312E" w:rsidRDefault="007A312E" w:rsidP="007A312E">
      <w:pPr>
        <w:rPr>
          <w:sz w:val="24"/>
          <w:szCs w:val="24"/>
        </w:rPr>
      </w:pPr>
    </w:p>
    <w:p w14:paraId="0E3043AE" w14:textId="77777777" w:rsidR="007A312E" w:rsidRPr="00224BB7" w:rsidRDefault="007A312E" w:rsidP="007A312E">
      <w:pPr>
        <w:pStyle w:val="ListParagraph"/>
        <w:numPr>
          <w:ilvl w:val="3"/>
          <w:numId w:val="9"/>
        </w:numPr>
        <w:rPr>
          <w:b/>
          <w:bCs/>
          <w:sz w:val="28"/>
          <w:szCs w:val="28"/>
        </w:rPr>
      </w:pPr>
      <w:r w:rsidRPr="00224BB7">
        <w:rPr>
          <w:b/>
          <w:bCs/>
          <w:sz w:val="28"/>
          <w:szCs w:val="28"/>
        </w:rPr>
        <w:t>Legislative Requirements</w:t>
      </w:r>
    </w:p>
    <w:p w14:paraId="6CA131FD" w14:textId="77777777" w:rsidR="007A312E" w:rsidRDefault="007A312E" w:rsidP="007A312E">
      <w:pPr>
        <w:rPr>
          <w:b/>
          <w:bCs/>
          <w:sz w:val="28"/>
          <w:szCs w:val="28"/>
        </w:rPr>
      </w:pPr>
    </w:p>
    <w:p w14:paraId="7F07B78F" w14:textId="77777777" w:rsidR="007A312E" w:rsidRPr="007A312E" w:rsidRDefault="007A312E" w:rsidP="007A31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A312E">
        <w:rPr>
          <w:sz w:val="24"/>
          <w:szCs w:val="24"/>
        </w:rPr>
        <w:t>Healthcare laws: The system must comply with relevant Albanian healthcare laws and regulations, including laws related to patient privacy and data protection, healthcare services, and the storage and handling of medical records.</w:t>
      </w:r>
    </w:p>
    <w:p w14:paraId="6619E481" w14:textId="77777777" w:rsidR="007A312E" w:rsidRPr="007A312E" w:rsidRDefault="007A312E" w:rsidP="007A31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A312E">
        <w:rPr>
          <w:sz w:val="24"/>
          <w:szCs w:val="24"/>
        </w:rPr>
        <w:t>Electronic commerce laws: The system must comply with relevant Albanian electronic commerce laws, including laws related to electronic signatures, data security, and consumer protection.</w:t>
      </w:r>
    </w:p>
    <w:p w14:paraId="0A6016F0" w14:textId="77777777" w:rsidR="007A312E" w:rsidRPr="007A312E" w:rsidRDefault="007A312E" w:rsidP="007A31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A312E">
        <w:rPr>
          <w:sz w:val="24"/>
          <w:szCs w:val="24"/>
        </w:rPr>
        <w:t>Data protection laws: The system must comply with Albanian data protection laws, including the General Data Protection Regulation (GDPR) and the Albanian Law on Personal Data Protection.</w:t>
      </w:r>
    </w:p>
    <w:p w14:paraId="235CA226" w14:textId="77777777" w:rsidR="007A312E" w:rsidRPr="007A312E" w:rsidRDefault="007A312E" w:rsidP="007A31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A312E">
        <w:rPr>
          <w:sz w:val="24"/>
          <w:szCs w:val="24"/>
        </w:rPr>
        <w:t>Contract law: The system must comply with relevant contract law in Albania, including laws related to the formation, performance, and termination of contracts.</w:t>
      </w:r>
    </w:p>
    <w:p w14:paraId="33C53EAF" w14:textId="77777777" w:rsidR="007A312E" w:rsidRPr="007A312E" w:rsidRDefault="007A312E" w:rsidP="007A31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A312E">
        <w:rPr>
          <w:sz w:val="24"/>
          <w:szCs w:val="24"/>
        </w:rPr>
        <w:t>Consumer protection laws: The system must comply with relevant Albanian consumer protection laws, including laws related to the protection of consumer rights and interests.</w:t>
      </w:r>
    </w:p>
    <w:p w14:paraId="31027FDD" w14:textId="77777777" w:rsidR="007A312E" w:rsidRPr="007A312E" w:rsidRDefault="007A312E" w:rsidP="007A31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A312E">
        <w:rPr>
          <w:sz w:val="24"/>
          <w:szCs w:val="24"/>
        </w:rPr>
        <w:t>Intellectual property laws: The system must comply with relevant Albanian intellectual property laws, including laws related to copyrights, trademarks, and patents.</w:t>
      </w:r>
    </w:p>
    <w:p w14:paraId="0B5B98DD" w14:textId="77777777" w:rsidR="007A312E" w:rsidRPr="00962FE3" w:rsidRDefault="007A312E" w:rsidP="00962FE3">
      <w:pPr>
        <w:rPr>
          <w:sz w:val="24"/>
          <w:szCs w:val="24"/>
        </w:rPr>
      </w:pPr>
    </w:p>
    <w:sectPr w:rsidR="007A312E" w:rsidRPr="0096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E6A"/>
    <w:multiLevelType w:val="multilevel"/>
    <w:tmpl w:val="F648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7116D"/>
    <w:multiLevelType w:val="multilevel"/>
    <w:tmpl w:val="EFAE957A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44DBC"/>
    <w:multiLevelType w:val="hybridMultilevel"/>
    <w:tmpl w:val="DAE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F0152"/>
    <w:multiLevelType w:val="hybridMultilevel"/>
    <w:tmpl w:val="CDA48234"/>
    <w:lvl w:ilvl="0" w:tplc="5832E8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61F6"/>
    <w:multiLevelType w:val="multilevel"/>
    <w:tmpl w:val="EFAE957A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273BA"/>
    <w:multiLevelType w:val="multilevel"/>
    <w:tmpl w:val="018EF6D2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D866222"/>
    <w:multiLevelType w:val="multilevel"/>
    <w:tmpl w:val="E9EC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806F9"/>
    <w:multiLevelType w:val="hybridMultilevel"/>
    <w:tmpl w:val="4042B6CC"/>
    <w:lvl w:ilvl="0" w:tplc="5832E81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941466"/>
    <w:multiLevelType w:val="hybridMultilevel"/>
    <w:tmpl w:val="9F0A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0097"/>
    <w:multiLevelType w:val="hybridMultilevel"/>
    <w:tmpl w:val="902EC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7565E"/>
    <w:multiLevelType w:val="hybridMultilevel"/>
    <w:tmpl w:val="2D5C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35841">
    <w:abstractNumId w:val="9"/>
  </w:num>
  <w:num w:numId="2" w16cid:durableId="1042442496">
    <w:abstractNumId w:val="8"/>
  </w:num>
  <w:num w:numId="3" w16cid:durableId="1374035523">
    <w:abstractNumId w:val="3"/>
  </w:num>
  <w:num w:numId="4" w16cid:durableId="385761159">
    <w:abstractNumId w:val="7"/>
  </w:num>
  <w:num w:numId="5" w16cid:durableId="657808565">
    <w:abstractNumId w:val="6"/>
  </w:num>
  <w:num w:numId="6" w16cid:durableId="1454901200">
    <w:abstractNumId w:val="4"/>
  </w:num>
  <w:num w:numId="7" w16cid:durableId="2084527994">
    <w:abstractNumId w:val="0"/>
  </w:num>
  <w:num w:numId="8" w16cid:durableId="1397320507">
    <w:abstractNumId w:val="1"/>
  </w:num>
  <w:num w:numId="9" w16cid:durableId="1696076640">
    <w:abstractNumId w:val="5"/>
  </w:num>
  <w:num w:numId="10" w16cid:durableId="94325504">
    <w:abstractNumId w:val="10"/>
  </w:num>
  <w:num w:numId="11" w16cid:durableId="10580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27"/>
    <w:rsid w:val="0027532E"/>
    <w:rsid w:val="007A312E"/>
    <w:rsid w:val="00962FE3"/>
    <w:rsid w:val="00A80999"/>
    <w:rsid w:val="00C26427"/>
    <w:rsid w:val="00E46465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B710"/>
  <w15:chartTrackingRefBased/>
  <w15:docId w15:val="{92514FF9-0FF6-4BFF-830C-D21371DE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Xhoino Shpetim Buçpapaj</dc:creator>
  <cp:keywords/>
  <dc:description/>
  <cp:lastModifiedBy>Alban Hysaj</cp:lastModifiedBy>
  <cp:revision>2</cp:revision>
  <dcterms:created xsi:type="dcterms:W3CDTF">2023-01-31T15:17:00Z</dcterms:created>
  <dcterms:modified xsi:type="dcterms:W3CDTF">2023-01-31T22:38:00Z</dcterms:modified>
</cp:coreProperties>
</file>