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C540E" w:rsidRPr="00316653" w:rsidRDefault="005C540E" w:rsidP="005C540E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>Тема 1. ПРОГРАММНЫЙ ПРОДУКТ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540E">
        <w:rPr>
          <w:rFonts w:ascii="Times New Roman" w:hAnsi="Times New Roman" w:cs="Times New Roman"/>
          <w:sz w:val="28"/>
          <w:szCs w:val="28"/>
        </w:rPr>
        <w:t>1. Виды программного продукта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540E">
        <w:rPr>
          <w:rFonts w:ascii="Times New Roman" w:hAnsi="Times New Roman" w:cs="Times New Roman"/>
          <w:sz w:val="28"/>
          <w:szCs w:val="28"/>
        </w:rPr>
        <w:t>2. Товарная номенклатура программных продуктов.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540E">
        <w:rPr>
          <w:rFonts w:ascii="Times New Roman" w:hAnsi="Times New Roman" w:cs="Times New Roman"/>
          <w:sz w:val="28"/>
          <w:szCs w:val="28"/>
        </w:rPr>
        <w:t>3. Распространение программных продуктов.</w:t>
      </w:r>
    </w:p>
    <w:p w:rsidR="005C540E" w:rsidRDefault="005C540E" w:rsidP="005C540E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2</w:t>
      </w:r>
      <w:r w:rsidRPr="0031665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ФОРМИРОВАНИЕ ЦЕНЫ НА ПРОДУКТ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540E">
        <w:rPr>
          <w:rFonts w:ascii="Times New Roman" w:hAnsi="Times New Roman" w:cs="Times New Roman"/>
          <w:sz w:val="28"/>
          <w:szCs w:val="28"/>
        </w:rPr>
        <w:t>4. Элементы стоимости товара.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540E">
        <w:rPr>
          <w:rFonts w:ascii="Times New Roman" w:hAnsi="Times New Roman" w:cs="Times New Roman"/>
          <w:sz w:val="28"/>
          <w:szCs w:val="28"/>
        </w:rPr>
        <w:t>5. Калькуляция стоимости товара.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540E">
        <w:rPr>
          <w:rFonts w:ascii="Times New Roman" w:hAnsi="Times New Roman" w:cs="Times New Roman"/>
          <w:sz w:val="28"/>
          <w:szCs w:val="28"/>
        </w:rPr>
        <w:t>6. Политика ценообразования.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540E">
        <w:rPr>
          <w:rFonts w:ascii="Times New Roman" w:hAnsi="Times New Roman" w:cs="Times New Roman"/>
          <w:color w:val="FF0000"/>
          <w:sz w:val="28"/>
          <w:szCs w:val="28"/>
          <w:u w:val="single"/>
        </w:rPr>
        <w:t>Эти темы и вопросы изложены на первых двух лекциях.</w:t>
      </w:r>
    </w:p>
    <w:p w:rsidR="005C540E" w:rsidRP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Default="005C540E" w:rsidP="005C540E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 xml:space="preserve">Тема </w:t>
      </w:r>
      <w:r w:rsidR="00B65AB5">
        <w:rPr>
          <w:b/>
          <w:sz w:val="28"/>
          <w:szCs w:val="28"/>
        </w:rPr>
        <w:t>3</w:t>
      </w:r>
      <w:r w:rsidRPr="0031665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ПРЕДМЕТ МАРКЕТИНГА</w:t>
      </w:r>
    </w:p>
    <w:p w:rsidR="005C540E" w:rsidRPr="00316653" w:rsidRDefault="005C540E" w:rsidP="005C540E">
      <w:pPr>
        <w:spacing w:line="360" w:lineRule="atLeast"/>
        <w:jc w:val="center"/>
        <w:rPr>
          <w:b/>
          <w:sz w:val="28"/>
          <w:szCs w:val="28"/>
        </w:rPr>
      </w:pPr>
    </w:p>
    <w:p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 xml:space="preserve">2/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(руководство, финансовая служба, 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необходимыми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средствами, службы НИОКР разрабатывают новые изде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лия и эффективные методы их производства, материально-техническое снаб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жение обеспечивает необходимыми видами сырья, оборудования и т.д., про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изводство отвечает за выпуск необходимого количества изделия и др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2.2.1 Логистические посредники. Это компании, оказывающие услуги по транспортировке, хранению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оказывать еще услуги по сортировке товаров, таможенному оформлению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ноутбук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Appel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  <w:r w:rsidRPr="006D3AC0">
        <w:rPr>
          <w:rFonts w:ascii="Times New Roman" w:hAnsi="Times New Roman" w:cs="Times New Roman"/>
          <w:i/>
          <w:sz w:val="28"/>
          <w:szCs w:val="28"/>
        </w:rPr>
        <w:t>Фирма стремится, что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средства массовой информации широко освещали производственную и благотворительную деятельность фирмы. </w:t>
      </w:r>
      <w:r>
        <w:rPr>
          <w:rFonts w:ascii="Times New Roman" w:hAnsi="Times New Roman" w:cs="Times New Roman"/>
          <w:i/>
          <w:sz w:val="28"/>
          <w:szCs w:val="28"/>
        </w:rPr>
        <w:t>Э</w:t>
      </w:r>
      <w:r w:rsidRPr="006D3AC0">
        <w:rPr>
          <w:rFonts w:ascii="Times New Roman" w:hAnsi="Times New Roman" w:cs="Times New Roman"/>
          <w:i/>
          <w:sz w:val="28"/>
          <w:szCs w:val="28"/>
        </w:rPr>
        <w:t>то создает ей ре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путацию, поднимает ее престиж.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 xml:space="preserve">(такие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потребителя).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ноутбуков, планшетов и т.д.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памяти, частота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Например, электробезопасность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Эти нормы бывают международные и национальные. Причем не всегда международные совпадают с национальными. Так, по международным нормам тормозная система трактора должна его удерживать на уклоне 15°, а по национальному стандарту США - на уклоне 20°. Иногда различаются нормы и внутри страны. Например, нормы на токсич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ность выхлопных газов автомобилей в штате Калифорния значительно более жесткие, чем в остальных штатах США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 этому поводу можно при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вести такой пример. Авторы руководства по маркетингу справедливо ут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верждают, что если изготовитель детской игрушки </w:t>
      </w:r>
      <w:r>
        <w:rPr>
          <w:rFonts w:ascii="Times New Roman" w:hAnsi="Times New Roman" w:cs="Times New Roman"/>
          <w:i/>
          <w:sz w:val="28"/>
          <w:szCs w:val="28"/>
        </w:rPr>
        <w:t>«Сборная модель само</w:t>
      </w:r>
      <w:r>
        <w:rPr>
          <w:rFonts w:ascii="Times New Roman" w:hAnsi="Times New Roman" w:cs="Times New Roman"/>
          <w:i/>
          <w:sz w:val="28"/>
          <w:szCs w:val="28"/>
        </w:rPr>
        <w:softHyphen/>
        <w:t>лета»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снабдил ее такой инструкцией по сборке, которая недоступна по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ниманию ребенка или его родителей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 такой предприниматель выпустил на рынок плохой товар, хотя все остальные элементы могут быть безупречны.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5AB5" w:rsidRDefault="00B65AB5" w:rsidP="00B65AB5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4</w:t>
      </w:r>
      <w:r w:rsidRPr="0031665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ТОВАРНЫЙ ЗНАК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</w:t>
      </w:r>
      <w:proofErr w:type="spellStart"/>
      <w:r w:rsidR="00B65AB5" w:rsidRPr="00AD0C0B">
        <w:rPr>
          <w:rFonts w:ascii="Times New Roman" w:hAnsi="Times New Roman" w:cs="Times New Roman"/>
          <w:b/>
          <w:sz w:val="28"/>
          <w:szCs w:val="28"/>
        </w:rPr>
        <w:t>брендинг</w:t>
      </w:r>
      <w:proofErr w:type="spellEnd"/>
      <w:r w:rsidR="00B65AB5" w:rsidRPr="00AD0C0B">
        <w:rPr>
          <w:rFonts w:ascii="Times New Roman" w:hAnsi="Times New Roman" w:cs="Times New Roman"/>
          <w:b/>
          <w:sz w:val="28"/>
          <w:szCs w:val="28"/>
        </w:rPr>
        <w:t>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54E6">
        <w:rPr>
          <w:rFonts w:ascii="Times New Roman" w:hAnsi="Times New Roman" w:cs="Times New Roman"/>
          <w:sz w:val="28"/>
          <w:szCs w:val="28"/>
        </w:rPr>
        <w:t>Брендинг</w:t>
      </w:r>
      <w:proofErr w:type="spellEnd"/>
      <w:r w:rsidRPr="002754E6">
        <w:rPr>
          <w:rFonts w:ascii="Times New Roman" w:hAnsi="Times New Roman" w:cs="Times New Roman"/>
          <w:sz w:val="28"/>
          <w:szCs w:val="28"/>
        </w:rPr>
        <w:t xml:space="preserve">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54E6">
        <w:rPr>
          <w:rFonts w:ascii="Times New Roman" w:hAnsi="Times New Roman" w:cs="Times New Roman"/>
          <w:sz w:val="28"/>
          <w:szCs w:val="28"/>
        </w:rPr>
        <w:t>Брендинг</w:t>
      </w:r>
      <w:proofErr w:type="spellEnd"/>
      <w:r w:rsidRPr="002754E6">
        <w:rPr>
          <w:rFonts w:ascii="Times New Roman" w:hAnsi="Times New Roman" w:cs="Times New Roman"/>
          <w:sz w:val="28"/>
          <w:szCs w:val="28"/>
        </w:rPr>
        <w:t xml:space="preserve">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</w:t>
      </w:r>
      <w:r w:rsidRPr="002754E6">
        <w:rPr>
          <w:rFonts w:ascii="Times New Roman" w:hAnsi="Times New Roman" w:cs="Times New Roman"/>
          <w:i/>
          <w:sz w:val="28"/>
          <w:szCs w:val="28"/>
        </w:rPr>
        <w:lastRenderedPageBreak/>
        <w:t>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брендинге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следующие понятия:</w:t>
      </w:r>
    </w:p>
    <w:p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фирма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зарегистрировала одновременно и несколько похожих по названию марок: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Суланид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Саламир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т.д.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Клинэкс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Экссон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Вот наиболее удачные примеры таких названий: апельсины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Санкист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(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несущий поцелуй солнца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матрацы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Бьютирест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(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прекрасный отдых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ручной инструмент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Крафстман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(умелец)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75D65">
        <w:rPr>
          <w:rFonts w:ascii="Times New Roman" w:hAnsi="Times New Roman" w:cs="Times New Roman"/>
          <w:i/>
          <w:sz w:val="28"/>
          <w:szCs w:val="28"/>
        </w:rPr>
        <w:t>Примеры</w:t>
      </w:r>
      <w:r w:rsidRPr="00587D6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изобразительного товарного знака: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30AB7" wp14:editId="4ABEF7FB">
            <wp:extent cx="2438400" cy="1552575"/>
            <wp:effectExtent l="0" t="0" r="0" b="9525"/>
            <wp:docPr id="1" name="Рисунок 1" descr="Картинки по запросу logotipo laco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logotipo lacos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7" t="11353" r="14641" b="540"/>
                    <a:stretch/>
                  </pic:blipFill>
                  <pic:spPr bwMode="auto"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3C286F" wp14:editId="6DE7F267">
            <wp:extent cx="1380110" cy="1368000"/>
            <wp:effectExtent l="0" t="0" r="0" b="3810"/>
            <wp:docPr id="4" name="Рисунок 4" descr="Картинки по запросу мерседес 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мерседес знак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2000" r="16666" b="12667"/>
                    <a:stretch/>
                  </pic:blipFill>
                  <pic:spPr bwMode="auto">
                    <a:xfrm>
                      <a:off x="0" y="0"/>
                      <a:ext cx="138011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4B4F94" wp14:editId="4238CBD7">
            <wp:extent cx="1333500" cy="1524000"/>
            <wp:effectExtent l="0" t="0" r="0" b="0"/>
            <wp:docPr id="2" name="Рисунок 2" descr="Картинки по запросу изобразительный товарный 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зобразительный товарный знак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8" t="4545" r="21610" b="4545"/>
                    <a:stretch/>
                  </pic:blipFill>
                  <pic:spPr bwMode="auto">
                    <a:xfrm>
                      <a:off x="0" y="0"/>
                      <a:ext cx="133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Фирменный цвет имеет правовую защиту, если товарный знак зафиксирован в цветном изображении. Он ее не имеет при регистрации в черно-белом варианте.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известным является рыжий клоун Рональд фирмы Макдональдс.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мультяшка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Наиболее известный здесь - кролик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Квики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у какао-напитка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Нестлик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sz w:val="28"/>
          <w:szCs w:val="28"/>
        </w:rPr>
        <w:t>пример,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изображение тигра в </w:t>
      </w:r>
      <w:r>
        <w:rPr>
          <w:rFonts w:ascii="Times New Roman" w:hAnsi="Times New Roman" w:cs="Times New Roman"/>
          <w:i/>
          <w:iCs/>
          <w:sz w:val="28"/>
          <w:szCs w:val="28"/>
        </w:rPr>
        <w:t>рекламе бензина марки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Ессо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т.д.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В частности, в свое время в качестве корпоративного героя фирмы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Довгань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выступал ее директор, лицом фирмы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Ланкот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долгое время была Изабелла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Росселини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ИНКОМбанка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Ивонна Никитина и др.</w:t>
      </w:r>
    </w:p>
    <w:p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ного сериала. Эта ошибка обошлась фирме многомиллионными убытками. Дело в том, что в таких случаях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lastRenderedPageBreak/>
        <w:t>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</w:t>
      </w:r>
      <w:proofErr w:type="spellStart"/>
      <w:r w:rsidR="000C233B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”.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Примеры логотипа: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F0C050" wp14:editId="0A0E824D">
            <wp:extent cx="5940425" cy="5723314"/>
            <wp:effectExtent l="0" t="0" r="3175" b="0"/>
            <wp:docPr id="3" name="Рисунок 3" descr="http://www.fainaidea.com/wp-content/uploads/2015/07/922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inaidea.com/wp-content/uploads/2015/07/92237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>Место марки в позиционировании может быть: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пионер занимает наибольшую долю рынка. В целом, в зависимости от времени выхода, рыночная доля марки определяется следующим образом.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D3AC0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6D3AC0"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9" o:title=""/>
          </v:shape>
          <o:OLEObject Type="Embed" ProgID="Equation.3" ShapeID="_x0000_i1025" DrawAspect="Content" ObjectID="_1705638854" r:id="rId10"/>
        </w:object>
      </w:r>
      <w:r w:rsidRPr="006D3AC0">
        <w:rPr>
          <w:rFonts w:ascii="Times New Roman" w:hAnsi="Times New Roman" w:cs="Times New Roman"/>
          <w:b/>
          <w:bCs/>
          <w:position w:val="-20"/>
          <w:sz w:val="28"/>
          <w:szCs w:val="28"/>
        </w:rPr>
        <w:object w:dxaOrig="4200" w:dyaOrig="480">
          <v:shape id="_x0000_i1026" type="#_x0000_t75" style="width:210pt;height:24pt" o:ole="">
            <v:imagedata r:id="rId11" o:title=""/>
          </v:shape>
          <o:OLEObject Type="Embed" ProgID="Equation.3" ShapeID="_x0000_i1026" DrawAspect="Content" ObjectID="_1705638855" r:id="rId12"/>
        </w:objec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6D3AC0">
        <w:rPr>
          <w:rFonts w:ascii="Times New Roman" w:hAnsi="Times New Roman" w:cs="Times New Roman"/>
          <w:b/>
          <w:bCs/>
          <w:position w:val="-28"/>
          <w:sz w:val="28"/>
          <w:szCs w:val="28"/>
          <w:lang w:val="en-US"/>
        </w:rPr>
        <w:object w:dxaOrig="1420" w:dyaOrig="680">
          <v:shape id="_x0000_i1027" type="#_x0000_t75" style="width:71.25pt;height:33.75pt" o:ole="">
            <v:imagedata r:id="rId13" o:title=""/>
          </v:shape>
          <o:OLEObject Type="Embed" ProgID="Equation.3" ShapeID="_x0000_i1027" DrawAspect="Content" ObjectID="_1705638856" r:id="rId14"/>
        </w:object>
      </w:r>
      <w:r w:rsidRPr="006D3AC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6D3AC0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6D3AC0">
        <w:rPr>
          <w:rFonts w:ascii="Times New Roman" w:hAnsi="Times New Roman" w:cs="Times New Roman"/>
          <w:sz w:val="28"/>
          <w:szCs w:val="28"/>
        </w:rPr>
        <w:t xml:space="preserve"> а – рыночная доля марки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6D3AC0">
        <w:rPr>
          <w:rFonts w:ascii="Times New Roman" w:hAnsi="Times New Roman" w:cs="Times New Roman"/>
          <w:sz w:val="28"/>
          <w:szCs w:val="28"/>
        </w:rPr>
        <w:t>порядковый</w:t>
      </w:r>
      <w:proofErr w:type="gramEnd"/>
      <w:r w:rsidRPr="006D3AC0">
        <w:rPr>
          <w:rFonts w:ascii="Times New Roman" w:hAnsi="Times New Roman" w:cs="Times New Roman"/>
          <w:sz w:val="28"/>
          <w:szCs w:val="28"/>
        </w:rPr>
        <w:t xml:space="preserve"> номер выхода марки на рынок.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15E31">
        <w:rPr>
          <w:rFonts w:ascii="Times New Roman" w:hAnsi="Times New Roman" w:cs="Times New Roman"/>
          <w:i/>
          <w:sz w:val="28"/>
          <w:szCs w:val="28"/>
        </w:rPr>
        <w:t>Пример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C7DAC">
        <w:rPr>
          <w:rFonts w:ascii="Times New Roman" w:hAnsi="Times New Roman" w:cs="Times New Roman"/>
          <w:i/>
          <w:sz w:val="28"/>
          <w:szCs w:val="28"/>
        </w:rPr>
        <w:t>Ожидаемая доля рыка в зависимости от очередности выхода марки на рынок (при условии одинаковости маркетинговых и рекламных затрат).</w:t>
      </w:r>
    </w:p>
    <w:p w:rsidR="005C540E" w:rsidRDefault="005C540E" w:rsidP="005C540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61"/>
        <w:gridCol w:w="1721"/>
        <w:gridCol w:w="1721"/>
        <w:gridCol w:w="1721"/>
        <w:gridCol w:w="1721"/>
      </w:tblGrid>
      <w:tr w:rsidR="005C540E" w:rsidTr="005C540E">
        <w:tc>
          <w:tcPr>
            <w:tcW w:w="2461" w:type="dxa"/>
            <w:tcBorders>
              <w:tr2bl w:val="single" w:sz="4" w:space="0" w:color="auto"/>
            </w:tcBorders>
          </w:tcPr>
          <w:p w:rsidR="005C540E" w:rsidRDefault="005C540E" w:rsidP="005C540E">
            <w:pPr>
              <w:rPr>
                <w:sz w:val="28"/>
                <w:szCs w:val="28"/>
              </w:rPr>
            </w:pPr>
            <w:r w:rsidRPr="006D3AC0">
              <w:rPr>
                <w:sz w:val="28"/>
                <w:szCs w:val="28"/>
              </w:rPr>
              <w:t>Очередность</w:t>
            </w:r>
          </w:p>
          <w:p w:rsidR="005C540E" w:rsidRDefault="005C540E" w:rsidP="005C540E">
            <w:pPr>
              <w:rPr>
                <w:sz w:val="28"/>
                <w:szCs w:val="28"/>
              </w:rPr>
            </w:pPr>
            <w:r w:rsidRPr="006D3A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6D3AC0">
              <w:rPr>
                <w:sz w:val="28"/>
                <w:szCs w:val="28"/>
              </w:rPr>
              <w:t>ыхода</w:t>
            </w:r>
            <w:r>
              <w:rPr>
                <w:sz w:val="28"/>
                <w:szCs w:val="28"/>
              </w:rPr>
              <w:t xml:space="preserve"> </w:t>
            </w:r>
          </w:p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Доля        </w:t>
            </w:r>
          </w:p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рынка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</w:tr>
      <w:tr w:rsidR="005C540E" w:rsidTr="005C540E">
        <w:tc>
          <w:tcPr>
            <w:tcW w:w="246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5C540E" w:rsidTr="005C540E">
        <w:tc>
          <w:tcPr>
            <w:tcW w:w="246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5C540E" w:rsidTr="005C540E">
        <w:tc>
          <w:tcPr>
            <w:tcW w:w="246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21" w:type="dxa"/>
          </w:tcPr>
          <w:p w:rsidR="005C540E" w:rsidRDefault="005C540E" w:rsidP="005C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5C540E" w:rsidRDefault="005C540E" w:rsidP="005C540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C540E" w:rsidRPr="00915E31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D3AC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proofErr w:type="gramStart"/>
      <w:r w:rsidRPr="00915E31">
        <w:rPr>
          <w:rFonts w:ascii="Times New Roman" w:hAnsi="Times New Roman" w:cs="Times New Roman"/>
          <w:sz w:val="28"/>
          <w:szCs w:val="28"/>
        </w:rPr>
        <w:t xml:space="preserve">45 </w:t>
      </w:r>
      <w:r w:rsidRPr="00915E3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915E31">
        <w:rPr>
          <w:rFonts w:ascii="Times New Roman" w:hAnsi="Times New Roman" w:cs="Times New Roman"/>
          <w:sz w:val="28"/>
          <w:szCs w:val="28"/>
          <w:lang w:val="en-US"/>
        </w:rPr>
        <w:t xml:space="preserve"> 32 = 32 : 23 = 1</w:t>
      </w:r>
      <w:r w:rsidRPr="00915E31">
        <w:rPr>
          <w:rFonts w:ascii="Times New Roman" w:hAnsi="Times New Roman" w:cs="Times New Roman"/>
          <w:sz w:val="28"/>
          <w:szCs w:val="28"/>
        </w:rPr>
        <w:t>,4</w:t>
      </w:r>
      <w:r w:rsidRPr="00915E31">
        <w:rPr>
          <w:rFonts w:ascii="Times New Roman" w:hAnsi="Times New Roman" w:cs="Times New Roman"/>
          <w:i/>
          <w:sz w:val="28"/>
          <w:szCs w:val="28"/>
        </w:rPr>
        <w:t xml:space="preserve"> (Взята была максимальная величина)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>Миллер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ров. Интересно, что когда в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992 г"/>
        </w:smartTagPr>
        <w:r w:rsidRPr="006D3AC0">
          <w:rPr>
            <w:rFonts w:ascii="Times New Roman" w:hAnsi="Times New Roman" w:cs="Times New Roman"/>
            <w:i/>
            <w:iCs/>
            <w:noProof/>
            <w:sz w:val="28"/>
            <w:szCs w:val="28"/>
          </w:rPr>
          <w:t>1992</w:t>
        </w:r>
        <w:r w:rsidRPr="006D3AC0">
          <w:rPr>
            <w:rFonts w:ascii="Times New Roman" w:hAnsi="Times New Roman" w:cs="Times New Roman"/>
            <w:i/>
            <w:iCs/>
            <w:sz w:val="28"/>
            <w:szCs w:val="28"/>
          </w:rPr>
          <w:t xml:space="preserve"> г</w:t>
        </w:r>
      </w:smartTag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представила в Европе собственные дешевые компьютеры, то предпочла не ставить на них своего имени! 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</w:p>
    <w:p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жидкостей для полоскания рта, вначале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Листеринт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средств для мытья посуды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Палмоли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рекламировалась как очищающее от жира и пенистое средство, то марка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Ажикс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стала рекламироваться только как очищающее от жира, а марка </w:t>
      </w:r>
      <w:proofErr w:type="spellStart"/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Ивори</w:t>
      </w:r>
      <w:proofErr w:type="spellEnd"/>
      <w:proofErr w:type="gram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как только пенистое средство.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>2. Поиск информации. Он может быть пассивным и активным.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>Соответственно, чем острее негативный или позитивный настрой 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5AB5" w:rsidRDefault="00B65AB5" w:rsidP="00B65AB5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5</w:t>
      </w:r>
      <w:r w:rsidRPr="0031665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ПОТРЕБИТЕЛЬСКОЕ ПОВЕДЕНИЕ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1. Определяется принадлежность предприятия к определенному сектору экономики. Для этого выделяются отрасли и </w:t>
      </w:r>
      <w:proofErr w:type="spellStart"/>
      <w:r w:rsidRPr="00B665A3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B665A3">
        <w:rPr>
          <w:rFonts w:ascii="Times New Roman" w:hAnsi="Times New Roman" w:cs="Times New Roman"/>
          <w:sz w:val="28"/>
          <w:szCs w:val="28"/>
        </w:rPr>
        <w:t xml:space="preserve">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корпорация “Дженерал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Фудз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>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lastRenderedPageBreak/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:rsidR="005C540E" w:rsidRDefault="005C540E" w:rsidP="005C540E">
      <w:pPr>
        <w:ind w:right="-1"/>
        <w:rPr>
          <w:sz w:val="28"/>
          <w:szCs w:val="28"/>
        </w:rPr>
      </w:pPr>
    </w:p>
    <w:p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Проигрыш в неценовой конкуренции.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основном, это добывающие отрасли. Но иногда эту тактику применяют и предприятия обрабатывающи</w:t>
      </w:r>
      <w:r w:rsidR="00E601C6">
        <w:rPr>
          <w:sz w:val="28"/>
          <w:szCs w:val="28"/>
        </w:rPr>
        <w:t>х</w:t>
      </w:r>
      <w:r>
        <w:rPr>
          <w:sz w:val="28"/>
          <w:szCs w:val="28"/>
        </w:rPr>
        <w:t xml:space="preserve"> отрасл</w:t>
      </w:r>
      <w:r w:rsidR="00E601C6">
        <w:rPr>
          <w:sz w:val="28"/>
          <w:szCs w:val="28"/>
        </w:rPr>
        <w:t>ей</w:t>
      </w:r>
      <w:r>
        <w:rPr>
          <w:sz w:val="28"/>
          <w:szCs w:val="28"/>
        </w:rPr>
        <w:t xml:space="preserve">. </w:t>
      </w:r>
      <w:r w:rsidRPr="009A29B4">
        <w:rPr>
          <w:i/>
          <w:sz w:val="28"/>
          <w:szCs w:val="28"/>
        </w:rPr>
        <w:t xml:space="preserve">В качестве примера можно привести действия фирмы </w:t>
      </w:r>
      <w:r>
        <w:rPr>
          <w:i/>
          <w:sz w:val="28"/>
          <w:szCs w:val="28"/>
        </w:rPr>
        <w:t>«</w:t>
      </w:r>
      <w:proofErr w:type="spellStart"/>
      <w:r w:rsidRPr="009A29B4">
        <w:rPr>
          <w:i/>
          <w:sz w:val="28"/>
          <w:szCs w:val="28"/>
        </w:rPr>
        <w:t>Херши</w:t>
      </w:r>
      <w:proofErr w:type="spellEnd"/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lastRenderedPageBreak/>
        <w:tab/>
        <w:t>Недостаток: дорогой маркетинг.</w:t>
      </w:r>
    </w:p>
    <w:p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</w:t>
      </w:r>
      <w:bookmarkStart w:id="0" w:name="_GoBack"/>
      <w:bookmarkEnd w:id="0"/>
      <w:r w:rsidRPr="00F26BAC">
        <w:rPr>
          <w:sz w:val="28"/>
          <w:szCs w:val="28"/>
        </w:rPr>
        <w:t>цированного маркетинга:</w:t>
      </w:r>
    </w:p>
    <w:p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От этого репутация фирмы может пострадать. Однажды такой конфуз произошел с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Дженерал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моторз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F26BAC">
        <w:rPr>
          <w:rFonts w:ascii="Times New Roman" w:hAnsi="Times New Roman" w:cs="Times New Roman"/>
          <w:i/>
          <w:sz w:val="28"/>
          <w:szCs w:val="28"/>
        </w:rPr>
        <w:t>. Он выпускал пять марок автомобилей, предназначенные для разных пользователей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Кадцилак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, Бьюик,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Олдсмобил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, Понтиак, Шевроле. И однажды владельцы Бьюика и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Олдсмобила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 обнаружили, что у них стоят такие же моторы как на более дешевом Шевроле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C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0E"/>
    <w:rsid w:val="000C233B"/>
    <w:rsid w:val="001A25B6"/>
    <w:rsid w:val="00413A74"/>
    <w:rsid w:val="00591A59"/>
    <w:rsid w:val="005C540E"/>
    <w:rsid w:val="006C047A"/>
    <w:rsid w:val="00A227DE"/>
    <w:rsid w:val="00AA40C5"/>
    <w:rsid w:val="00B65AB5"/>
    <w:rsid w:val="00E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4623</Words>
  <Characters>26354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2022-02-05T07:54:00Z</dcterms:created>
  <dcterms:modified xsi:type="dcterms:W3CDTF">2022-02-06T04:48:00Z</dcterms:modified>
</cp:coreProperties>
</file>