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9D3E" w14:textId="77777777" w:rsidR="00500ED3" w:rsidRPr="00AA1AC6" w:rsidRDefault="003153F1" w:rsidP="00AA1AC6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b/>
          <w:bCs/>
          <w:sz w:val="28"/>
          <w:szCs w:val="28"/>
          <w:lang w:val="ru-RU"/>
        </w:rPr>
        <w:t>2 ЛАБА</w:t>
      </w:r>
    </w:p>
    <w:p w14:paraId="7BB118AE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>1. Облачные технологии - Модель, которая по требованию обеспечивает удобный повсеместный сетевой доступ к общему пулу настраиваемых вычислительных ресурсов (например, серверов, СХД, сетей, приложений и сервисов), которые можно быстро выделять и освобождать с минимальными трудозатратами на управление или минимальным взаимодействием с поставщиком услуг.</w:t>
      </w:r>
    </w:p>
    <w:p w14:paraId="540CBE26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 xml:space="preserve">2. Эти характеристики описаны ниже. </w:t>
      </w:r>
    </w:p>
    <w:p w14:paraId="07E7AA39" w14:textId="77777777" w:rsidR="003153F1" w:rsidRPr="00AA1AC6" w:rsidRDefault="003153F1" w:rsidP="00AA1AC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A1A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Самообслуживание по требованию — </w:t>
      </w:r>
      <w:r w:rsidRPr="00AA1AC6">
        <w:rPr>
          <w:rFonts w:ascii="Times New Roman" w:hAnsi="Times New Roman" w:cs="Times New Roman"/>
          <w:sz w:val="28"/>
          <w:szCs w:val="28"/>
          <w:lang w:val="ru-RU"/>
        </w:rPr>
        <w:t>«позволяет заказчикам в одностороннем порядке выделять вычислительные ресурсы (например, серверное время и сетевые ресурсы хранения данных) в автоматическом режиме по мере необходимости. При этом не требуется вмешательство представителя поставщика услуг», — NIST</w:t>
      </w:r>
    </w:p>
    <w:p w14:paraId="5D7A0E31" w14:textId="77777777" w:rsidR="003153F1" w:rsidRPr="00AA1AC6" w:rsidRDefault="003153F1" w:rsidP="00AA1AC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A1A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Широкополосный сетевой доступ — </w:t>
      </w:r>
      <w:r w:rsidRPr="00AA1AC6">
        <w:rPr>
          <w:rFonts w:ascii="Times New Roman" w:hAnsi="Times New Roman" w:cs="Times New Roman"/>
          <w:sz w:val="28"/>
          <w:szCs w:val="28"/>
          <w:lang w:val="ru-RU"/>
        </w:rPr>
        <w:t>«осуществляется через сеть с использованием стандартных механизмов, которые позволяют применять однородные «тонкие» или «толстые» клиентские платформы (например, мобильные телефоны, планшеты, ноутбуки и рабочие станции)», — NIST</w:t>
      </w:r>
    </w:p>
    <w:p w14:paraId="2E7F6490" w14:textId="77777777" w:rsidR="003153F1" w:rsidRPr="00AA1AC6" w:rsidRDefault="003153F1" w:rsidP="00AA1AC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A1A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Объединение ресурсов в пулы — </w:t>
      </w:r>
      <w:r w:rsidRPr="00AA1AC6">
        <w:rPr>
          <w:rFonts w:ascii="Times New Roman" w:hAnsi="Times New Roman" w:cs="Times New Roman"/>
          <w:sz w:val="28"/>
          <w:szCs w:val="28"/>
          <w:lang w:val="ru-RU"/>
        </w:rPr>
        <w:t>«позволяет поставщику, используя ресурсы, объединенные в пулы, обслуживать несколько заказчиков с помощью многопользовательской модели, в которой различные физические и виртуальные ресурсы динамически назначаются и переназначаются с учетом запросов пользователей. Кроме того, обеспечивается определенная независимость от местонахождения, так как заказчик обычно не знает точного местоположения предоставленных ресурсов и не может ими управлять, но может указать местоположение на более высоком уровне абстрагирования, например страну, область или центр обработки данных. Примеры ресурсов: ресурсы хранения, процессорные ресурсы, память и полоса пропускания сети», — NIST</w:t>
      </w:r>
    </w:p>
    <w:p w14:paraId="6841BE54" w14:textId="77777777" w:rsidR="003153F1" w:rsidRPr="00AA1AC6" w:rsidRDefault="003153F1" w:rsidP="00AA1AC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A1AC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Оперативность и гибкость — </w:t>
      </w:r>
      <w:r w:rsidRPr="00AA1AC6">
        <w:rPr>
          <w:rFonts w:ascii="Times New Roman" w:hAnsi="Times New Roman" w:cs="Times New Roman"/>
          <w:sz w:val="28"/>
          <w:szCs w:val="28"/>
          <w:lang w:val="ru-RU"/>
        </w:rPr>
        <w:t>«позволяют быстро выделять ресурсы (в некоторых случаях автоматически), чтобы масштабировать внешнюю и внутреннюю инфраструктуру с учетом запросов пользователей. С точки зрения пользователей ресурсы, доступные для выделения, часто кажутся неограниченными, так как можно выделить любое количество ресурсов в любой момент времени», — NIST</w:t>
      </w:r>
    </w:p>
    <w:p w14:paraId="3D2F8A70" w14:textId="77777777" w:rsidR="003153F1" w:rsidRPr="00AA1AC6" w:rsidRDefault="003153F1" w:rsidP="00AA1AC6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A1AC6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Измеряемые показатели обслуживания —</w:t>
      </w:r>
      <w:r w:rsidRPr="00AA1AC6">
        <w:rPr>
          <w:rFonts w:ascii="Times New Roman" w:hAnsi="Times New Roman" w:cs="Times New Roman"/>
          <w:sz w:val="28"/>
          <w:szCs w:val="28"/>
          <w:lang w:val="ru-RU"/>
        </w:rPr>
        <w:t xml:space="preserve"> «позволяют облачным системам автоматически оптимизировать использование ресурсов и управлять ими за счет измерения показателей на определенном уровне абстрагирования в зависимости от типа услуги (например, системы хранения данных, системы обработки данных, полосы пропускания и активных учетных записей </w:t>
      </w:r>
      <w:r w:rsidRPr="00AA1AC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пользователей). Использование ресурсов можно отслеживать; также можно управлять использованием ресурсов и составлять соответствующие отчеты. Это обеспечивает прозрачность для поставщика и пользователя услуги», — NIST</w:t>
      </w:r>
    </w:p>
    <w:p w14:paraId="63DEB012" w14:textId="61C04B96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>Модели облачных услуг</w:t>
      </w: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655D71" wp14:editId="23BE85E7">
            <wp:extent cx="5940425" cy="3161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8405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17699B8" w14:textId="789E08B0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>Модели развертывания облака</w:t>
      </w:r>
    </w:p>
    <w:p w14:paraId="1DF402E2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23BE31" wp14:editId="79443E61">
            <wp:extent cx="5325218" cy="2857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662E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09FB088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>5. Большие данные - Информационные ресурсы, большие объемы, высокая скорость и разнообразие которых обуславливают использование новой технической архитектуры и аналитических методов для получения сведений и преимуществ для бизнеса</w:t>
      </w:r>
    </w:p>
    <w:p w14:paraId="5943FF43" w14:textId="50FD3F5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>Характеристики больших данных</w:t>
      </w:r>
    </w:p>
    <w:p w14:paraId="20A48D7A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1A149C" wp14:editId="65958ACC">
            <wp:extent cx="5940425" cy="3035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3684" w14:textId="591ABCB3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>Компоненты решения для аналитики больших данных</w:t>
      </w:r>
    </w:p>
    <w:p w14:paraId="5F3C64CE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FAA40E" wp14:editId="0E746ECD">
            <wp:extent cx="5940425" cy="3192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2088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90D83F" w14:textId="12AFE548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>Сценарии использования аналитики больших данных</w:t>
      </w:r>
    </w:p>
    <w:p w14:paraId="39C4D6BB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3CB6D6A" wp14:editId="4E314529">
            <wp:extent cx="5940425" cy="3302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A8DD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50F376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398D327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8E95E7B" w14:textId="69911D96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 xml:space="preserve"> Анализ социальных сетей</w:t>
      </w:r>
    </w:p>
    <w:p w14:paraId="7BDA49F4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3724F0" wp14:editId="0590EC60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1B77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3C8C28B" wp14:editId="67DC13A7">
            <wp:extent cx="5940425" cy="3380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98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EAE09D" wp14:editId="4DB78C93">
            <wp:extent cx="5940425" cy="33324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F102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DD2CA31" w14:textId="43E21499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 xml:space="preserve"> Факторы, обуславливающие переход к третьей платформе</w:t>
      </w:r>
    </w:p>
    <w:p w14:paraId="1AA3AC5E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98BD52" wp14:editId="1FA3B088">
            <wp:extent cx="5940425" cy="3319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61A6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66EC6F" w14:textId="77777777" w:rsidR="00BA6C2E" w:rsidRPr="00AA1AC6" w:rsidRDefault="00BA6C2E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890A9C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68C38F" w14:textId="263DFC65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инфраструктуры третьей платформы</w:t>
      </w:r>
    </w:p>
    <w:p w14:paraId="7F232A53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B81EA8" wp14:editId="637CF749">
            <wp:extent cx="5940425" cy="3349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A924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7348EA3" w14:textId="228687C1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AA1AC6">
        <w:rPr>
          <w:rFonts w:ascii="Times New Roman" w:hAnsi="Times New Roman" w:cs="Times New Roman"/>
          <w:sz w:val="28"/>
          <w:szCs w:val="28"/>
          <w:lang w:val="ru-RU"/>
        </w:rPr>
        <w:t>Необходимые условия для перехода к третьей платформе</w:t>
      </w:r>
      <w:bookmarkStart w:id="0" w:name="_GoBack"/>
      <w:bookmarkEnd w:id="0"/>
    </w:p>
    <w:p w14:paraId="1650E4C7" w14:textId="77777777" w:rsidR="003153F1" w:rsidRPr="00AA1AC6" w:rsidRDefault="003153F1" w:rsidP="00AA1AC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A1AC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2786B5" wp14:editId="2367A9C5">
            <wp:extent cx="5940425" cy="3361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F1" w:rsidRPr="00AA1AC6" w:rsidSect="00AA1AC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F59F9"/>
    <w:multiLevelType w:val="hybridMultilevel"/>
    <w:tmpl w:val="F2C86DB2"/>
    <w:lvl w:ilvl="0" w:tplc="A2C27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45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4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0F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36A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C2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A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8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1"/>
    <w:rsid w:val="003153F1"/>
    <w:rsid w:val="00500ED3"/>
    <w:rsid w:val="00AA1AC6"/>
    <w:rsid w:val="00BA6C2E"/>
    <w:rsid w:val="00C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5A0C"/>
  <w15:chartTrackingRefBased/>
  <w15:docId w15:val="{F412C758-0192-46E0-9F89-3ACAB700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31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1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7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5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03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75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1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8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0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09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alba.sandros</dc:creator>
  <cp:keywords/>
  <dc:description/>
  <cp:lastModifiedBy>alba sandros</cp:lastModifiedBy>
  <cp:revision>2</cp:revision>
  <dcterms:created xsi:type="dcterms:W3CDTF">2022-02-14T11:51:00Z</dcterms:created>
  <dcterms:modified xsi:type="dcterms:W3CDTF">2022-02-14T11:51:00Z</dcterms:modified>
</cp:coreProperties>
</file>