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C04EF" w14:textId="56921B7F" w:rsidR="00321853" w:rsidRPr="00321853" w:rsidRDefault="00321853" w:rsidP="00321853">
      <w:pPr>
        <w:pStyle w:val="1"/>
        <w:keepNext w:val="0"/>
        <w:keepLines w:val="0"/>
        <w:widowControl w:val="0"/>
        <w:numPr>
          <w:ilvl w:val="0"/>
          <w:numId w:val="8"/>
        </w:numPr>
        <w:tabs>
          <w:tab w:val="left" w:pos="993"/>
        </w:tabs>
        <w:rPr>
          <w:rFonts w:ascii="Times New Roman" w:hAnsi="Times New Roman" w:cs="Times New Roman"/>
          <w:bCs/>
          <w:color w:val="000000" w:themeColor="text1"/>
        </w:rPr>
      </w:pPr>
      <w:bookmarkStart w:id="0" w:name="_Toc38273884"/>
      <w:bookmarkStart w:id="1" w:name="_Toc42026750"/>
      <w:r w:rsidRPr="00321853">
        <w:rPr>
          <w:rFonts w:ascii="Times New Roman" w:hAnsi="Times New Roman" w:cs="Times New Roman"/>
          <w:bCs/>
          <w:color w:val="000000" w:themeColor="text1"/>
        </w:rPr>
        <w:t>ЭКОНОМИЧЕСКОЕ ОБОСНОВАНИЕ РАЗРАБОТКИ</w:t>
      </w:r>
      <w:r w:rsidR="00727FE7">
        <w:rPr>
          <w:rFonts w:ascii="Times New Roman" w:hAnsi="Times New Roman" w:cs="Times New Roman"/>
          <w:bCs/>
          <w:color w:val="000000" w:themeColor="text1"/>
        </w:rPr>
        <w:t xml:space="preserve"> И РЕАЛИЗАЦИИ</w:t>
      </w:r>
      <w:r w:rsidRPr="00321853">
        <w:rPr>
          <w:rFonts w:ascii="Times New Roman" w:hAnsi="Times New Roman" w:cs="Times New Roman"/>
          <w:bCs/>
          <w:color w:val="000000" w:themeColor="text1"/>
        </w:rPr>
        <w:t xml:space="preserve"> МНОГОПОЛЬЗОВАТЕЛЬСКОГО КЛИЕНТ-СЕРВЕРНОГО ПРИЛОЖЕНИЯ «ЭЛЕКТРОННЫЙ ЖУРНАЛ»</w:t>
      </w:r>
    </w:p>
    <w:bookmarkEnd w:id="0"/>
    <w:bookmarkEnd w:id="1"/>
    <w:p w14:paraId="2749E703" w14:textId="77777777" w:rsidR="00E01F09" w:rsidRDefault="00FA7D0F" w:rsidP="00321853">
      <w:pPr>
        <w:spacing w:after="0"/>
        <w:contextualSpacing/>
      </w:pPr>
      <w:r>
        <w:fldChar w:fldCharType="begin"/>
      </w:r>
      <w:r w:rsidR="00E01F09">
        <w:instrText xml:space="preserve"> MACROBUTTON MTEditEquationSection2 </w:instrText>
      </w:r>
      <w:r w:rsidR="00E01F09" w:rsidRPr="00656D02">
        <w:rPr>
          <w:rStyle w:val="MTEquationSection"/>
        </w:rPr>
        <w:instrText>Equation Chapter 7 Section 1</w:instrText>
      </w:r>
      <w:r>
        <w:fldChar w:fldCharType="begin"/>
      </w:r>
      <w:r w:rsidR="00E01F09">
        <w:instrText xml:space="preserve"> SEQ MTEqn \r \h \* MERGEFORMAT </w:instrText>
      </w:r>
      <w:r>
        <w:fldChar w:fldCharType="end"/>
      </w:r>
      <w:r>
        <w:fldChar w:fldCharType="begin"/>
      </w:r>
      <w:r w:rsidR="00E01F09">
        <w:instrText xml:space="preserve"> SEQ MTSec \r 1 \h \* MERGEFORMAT </w:instrText>
      </w:r>
      <w:r>
        <w:fldChar w:fldCharType="end"/>
      </w:r>
      <w:r>
        <w:fldChar w:fldCharType="begin"/>
      </w:r>
      <w:r w:rsidR="00E01F09">
        <w:instrText xml:space="preserve"> SEQ MTChap \r 7 \h \* MERGEFORMAT </w:instrText>
      </w:r>
      <w:r>
        <w:fldChar w:fldCharType="end"/>
      </w:r>
      <w:r>
        <w:fldChar w:fldCharType="end"/>
      </w:r>
    </w:p>
    <w:p w14:paraId="59301E4D" w14:textId="2D51270E" w:rsidR="00E01F09" w:rsidRPr="00671176" w:rsidRDefault="00E01F09" w:rsidP="00321853">
      <w:pPr>
        <w:pStyle w:val="2"/>
        <w:contextualSpacing/>
        <w:rPr>
          <w:rFonts w:ascii="Times New Roman" w:hAnsi="Times New Roman" w:cs="Times New Roman"/>
        </w:rPr>
      </w:pPr>
      <w:bookmarkStart w:id="2" w:name="_Toc38273885"/>
      <w:bookmarkStart w:id="3" w:name="_Toc42026751"/>
      <w:r w:rsidRPr="00671176">
        <w:rPr>
          <w:rFonts w:ascii="Times New Roman" w:hAnsi="Times New Roman" w:cs="Times New Roman"/>
        </w:rPr>
        <w:t xml:space="preserve">7.1 </w:t>
      </w:r>
      <w:r w:rsidRPr="00671176">
        <w:rPr>
          <w:rFonts w:ascii="Times New Roman" w:hAnsi="Times New Roman" w:cs="Times New Roman"/>
        </w:rPr>
        <w:tab/>
        <w:t xml:space="preserve">Характеристика </w:t>
      </w:r>
      <w:bookmarkEnd w:id="2"/>
      <w:bookmarkEnd w:id="3"/>
      <w:r w:rsidR="009561E7">
        <w:rPr>
          <w:rFonts w:ascii="Times New Roman" w:hAnsi="Times New Roman" w:cs="Times New Roman"/>
        </w:rPr>
        <w:t xml:space="preserve">многопользовательского клиент-серверного приложения «электронный журнал», </w:t>
      </w:r>
      <w:r w:rsidR="00B60BF2" w:rsidRPr="00321853">
        <w:rPr>
          <w:rFonts w:ascii="Times New Roman" w:hAnsi="Times New Roman" w:cs="Times New Roman"/>
        </w:rPr>
        <w:t>разработанного по индивидуальному заказу.</w:t>
      </w:r>
      <w:r w:rsidR="00EA036D">
        <w:rPr>
          <w:rFonts w:ascii="Times New Roman" w:hAnsi="Times New Roman" w:cs="Times New Roman"/>
        </w:rPr>
        <w:t xml:space="preserve"> </w:t>
      </w:r>
    </w:p>
    <w:p w14:paraId="2607635D" w14:textId="77777777" w:rsidR="00E01F09" w:rsidRPr="00E01F09" w:rsidRDefault="00E01F09" w:rsidP="00321853">
      <w:pPr>
        <w:spacing w:after="0"/>
        <w:contextualSpacing/>
      </w:pPr>
    </w:p>
    <w:p w14:paraId="047BB623" w14:textId="42E0B26E" w:rsidR="00E01F09" w:rsidRDefault="00E01F09" w:rsidP="00321853">
      <w:pPr>
        <w:spacing w:after="0"/>
        <w:ind w:firstLine="709"/>
        <w:contextualSpacing/>
        <w:jc w:val="both"/>
      </w:pPr>
      <w:r w:rsidRPr="00E01F09">
        <w:t>Разрабатываем</w:t>
      </w:r>
      <w:r>
        <w:t>ое</w:t>
      </w:r>
      <w:r w:rsidRPr="00E01F09">
        <w:t xml:space="preserve"> в дипломном проекте </w:t>
      </w:r>
      <w:r>
        <w:t>приложение</w:t>
      </w:r>
      <w:r w:rsidRPr="00E01F09">
        <w:t xml:space="preserve"> представля</w:t>
      </w:r>
      <w:r w:rsidR="009561E7">
        <w:t>ет</w:t>
      </w:r>
      <w:r w:rsidRPr="00E01F09">
        <w:t xml:space="preserve"> собой </w:t>
      </w:r>
      <w:r>
        <w:t>набор модулей, соединенных воедино</w:t>
      </w:r>
      <w:r w:rsidR="00321853">
        <w:t xml:space="preserve"> </w:t>
      </w:r>
      <w:r>
        <w:t>с интуитивно понятным</w:t>
      </w:r>
      <w:r w:rsidRPr="00E01F09">
        <w:t xml:space="preserve"> интерфейсом, </w:t>
      </w:r>
      <w:r>
        <w:t>предоставляющи</w:t>
      </w:r>
      <w:r w:rsidR="004B2674">
        <w:t>м</w:t>
      </w:r>
      <w:r>
        <w:t xml:space="preserve"> возможности классического школьного журнала в современной интерпретации</w:t>
      </w:r>
      <w:r w:rsidRPr="00E01F09">
        <w:t xml:space="preserve">. </w:t>
      </w:r>
      <w:r w:rsidR="009561E7">
        <w:t xml:space="preserve">Данное приложение создается для </w:t>
      </w:r>
      <w:r w:rsidR="004B2674">
        <w:t xml:space="preserve">государственного учреждения </w:t>
      </w:r>
      <w:r w:rsidR="009561E7">
        <w:t>«</w:t>
      </w:r>
      <w:r w:rsidR="004B2674">
        <w:t>Уп</w:t>
      </w:r>
      <w:r w:rsidR="009561E7" w:rsidRPr="009561E7">
        <w:t>равлени</w:t>
      </w:r>
      <w:r w:rsidR="004B2674">
        <w:t>е</w:t>
      </w:r>
      <w:r w:rsidR="009561E7" w:rsidRPr="009561E7">
        <w:t xml:space="preserve"> по образованию администрации </w:t>
      </w:r>
      <w:r w:rsidR="009561E7">
        <w:t>Октябрьского</w:t>
      </w:r>
      <w:r w:rsidR="009561E7" w:rsidRPr="009561E7">
        <w:t xml:space="preserve"> района</w:t>
      </w:r>
      <w:r w:rsidR="009561E7">
        <w:t xml:space="preserve"> г. Минска», которое может распространить данное приложение в школах своего района. Также рассматривается </w:t>
      </w:r>
      <w:r w:rsidR="004B2674">
        <w:t>вопрос</w:t>
      </w:r>
      <w:r w:rsidR="009561E7">
        <w:t xml:space="preserve"> о возможном масштабированием в пределах Республики Беларусь.</w:t>
      </w:r>
    </w:p>
    <w:p w14:paraId="7A9A8225" w14:textId="337B07C0" w:rsidR="007734D5" w:rsidRDefault="00A1220A" w:rsidP="007734D5">
      <w:pPr>
        <w:pStyle w:val="ab"/>
        <w:contextualSpacing/>
      </w:pPr>
      <w:r w:rsidRPr="00A1220A">
        <w:t xml:space="preserve">Проблема, которую будет решать проект </w:t>
      </w:r>
      <w:r w:rsidR="009561E7">
        <w:t>–</w:t>
      </w:r>
      <w:r w:rsidRPr="00321853">
        <w:t xml:space="preserve"> </w:t>
      </w:r>
      <w:r w:rsidR="009561E7">
        <w:t xml:space="preserve">отсутствие, на сегодняшний день, в учреждениях общего среднего образования программных продуктов с </w:t>
      </w:r>
      <w:r w:rsidR="00321853" w:rsidRPr="00321853">
        <w:t>интуитивно понятн</w:t>
      </w:r>
      <w:r w:rsidR="009561E7">
        <w:t>ым</w:t>
      </w:r>
      <w:r w:rsidR="00321853" w:rsidRPr="00321853">
        <w:t xml:space="preserve">, для </w:t>
      </w:r>
      <w:r w:rsidR="009561E7">
        <w:t xml:space="preserve">конечного пользователя, с учетом </w:t>
      </w:r>
      <w:r w:rsidR="00321853" w:rsidRPr="00321853">
        <w:t>любого возраста и уровня образования</w:t>
      </w:r>
      <w:r w:rsidR="009561E7">
        <w:t>,</w:t>
      </w:r>
      <w:r w:rsidR="00321853" w:rsidRPr="00321853">
        <w:t xml:space="preserve"> </w:t>
      </w:r>
      <w:r w:rsidR="009561E7">
        <w:t>интерфейсом,</w:t>
      </w:r>
      <w:r w:rsidR="004E3A1D">
        <w:t xml:space="preserve"> </w:t>
      </w:r>
      <w:r w:rsidRPr="00A1220A">
        <w:t>который будет предоставлять широкий спектр функционала (</w:t>
      </w:r>
      <w:r>
        <w:t>хранение данные о преподавателях, учащихся и их родителях, обработка новых данных (например, добавление отметок, комментариев к отметке) и отображение имеющихся данных любому пользователю в пределах его «прав» доступа</w:t>
      </w:r>
      <w:r w:rsidRPr="00A1220A">
        <w:t xml:space="preserve">) в сфере </w:t>
      </w:r>
      <w:r w:rsidR="009561E7">
        <w:t xml:space="preserve">общего среднего </w:t>
      </w:r>
      <w:r>
        <w:t>образования</w:t>
      </w:r>
      <w:r w:rsidRPr="00A1220A">
        <w:t>. Весь этот функционал будет сосредоточен в одно</w:t>
      </w:r>
      <w:r>
        <w:t>м</w:t>
      </w:r>
      <w:r w:rsidR="00321853" w:rsidRPr="00321853">
        <w:t xml:space="preserve"> </w:t>
      </w:r>
      <w:r>
        <w:t>приложении для персональных компьютеров</w:t>
      </w:r>
      <w:r w:rsidRPr="00A1220A">
        <w:t xml:space="preserve">, что </w:t>
      </w:r>
      <w:r>
        <w:t>очень актуально на сегодняшний день</w:t>
      </w:r>
      <w:r w:rsidRPr="00321853">
        <w:t xml:space="preserve">. Стоит отметить, что </w:t>
      </w:r>
      <w:r w:rsidR="004E3A1D" w:rsidRPr="00321853">
        <w:t>на сегодняшний день существует только два аналога данного программного средства</w:t>
      </w:r>
      <w:r w:rsidR="00321853" w:rsidRPr="00321853">
        <w:t>: это решения от белорусских компаний под названиями «</w:t>
      </w:r>
      <w:r w:rsidR="00321853" w:rsidRPr="00321853">
        <w:rPr>
          <w:lang w:val="en-US"/>
        </w:rPr>
        <w:t>SCHOOLS</w:t>
      </w:r>
      <w:r w:rsidR="00321853" w:rsidRPr="00321853">
        <w:t>.</w:t>
      </w:r>
      <w:r w:rsidR="00321853" w:rsidRPr="00321853">
        <w:rPr>
          <w:lang w:val="en-US"/>
        </w:rPr>
        <w:t>BY</w:t>
      </w:r>
      <w:r w:rsidR="00321853" w:rsidRPr="00321853">
        <w:t>» и «</w:t>
      </w:r>
      <w:proofErr w:type="spellStart"/>
      <w:r w:rsidR="00321853" w:rsidRPr="00321853">
        <w:t>Знай.бай</w:t>
      </w:r>
      <w:proofErr w:type="spellEnd"/>
      <w:r w:rsidR="00321853" w:rsidRPr="00321853">
        <w:t>» (</w:t>
      </w:r>
      <w:r w:rsidR="00321853">
        <w:t>основные</w:t>
      </w:r>
      <w:r w:rsidR="00321853" w:rsidRPr="00321853">
        <w:t xml:space="preserve"> </w:t>
      </w:r>
      <w:r w:rsidR="004B2674">
        <w:t>отличия</w:t>
      </w:r>
      <w:r w:rsidR="00321853" w:rsidRPr="00321853">
        <w:t xml:space="preserve"> от описываемого программного продукта заключается в том, что аналоги являются веб-приложениями с большой конечной стоимостью для конечного потребителя (не менее 70 белорусских рублей в год)</w:t>
      </w:r>
      <w:r w:rsidR="00321853">
        <w:t>, интуитивно понятны только постоянным пользователям</w:t>
      </w:r>
      <w:r w:rsidR="003100AA">
        <w:t>, предоставляют полный функционал лишь на коммерческой основе (продажа лицензий)</w:t>
      </w:r>
      <w:r w:rsidR="00321853" w:rsidRPr="00321853">
        <w:t>)</w:t>
      </w:r>
      <w:r w:rsidR="009561E7">
        <w:t xml:space="preserve">. Это </w:t>
      </w:r>
      <w:r w:rsidRPr="00321853">
        <w:t>исключает перенасыщение рынка схожими продуктами и оставляет вероятность получения на рынке ведущих позиций в дальнейшем</w:t>
      </w:r>
      <w:r w:rsidR="00E01F09" w:rsidRPr="00321853">
        <w:t>.</w:t>
      </w:r>
      <w:r w:rsidR="007734D5" w:rsidRPr="007734D5">
        <w:t xml:space="preserve"> </w:t>
      </w:r>
    </w:p>
    <w:p w14:paraId="5A36323A" w14:textId="527FA674" w:rsidR="00E01F09" w:rsidRDefault="007734D5" w:rsidP="009561E7">
      <w:pPr>
        <w:pStyle w:val="ab"/>
        <w:contextualSpacing/>
      </w:pPr>
      <w:r w:rsidRPr="007734D5">
        <w:t xml:space="preserve">Также стоит принять во внимание тот </w:t>
      </w:r>
      <w:r>
        <w:t xml:space="preserve">факт, что приложение, разработанное в данном проекте, может </w:t>
      </w:r>
      <w:r>
        <w:rPr>
          <w:spacing w:val="1"/>
        </w:rPr>
        <w:t xml:space="preserve">и будет </w:t>
      </w:r>
      <w:r>
        <w:t xml:space="preserve">подвергаться модификациям, масштабироваться. </w:t>
      </w:r>
      <w:r w:rsidR="009561E7">
        <w:t>Разработанные</w:t>
      </w:r>
      <w:r w:rsidRPr="006828C0">
        <w:t xml:space="preserve"> </w:t>
      </w:r>
      <w:r>
        <w:t xml:space="preserve">и реализованные </w:t>
      </w:r>
      <w:r w:rsidRPr="006828C0">
        <w:t xml:space="preserve">модули имеют </w:t>
      </w:r>
      <w:r>
        <w:t>большой</w:t>
      </w:r>
      <w:r w:rsidRPr="006828C0">
        <w:t xml:space="preserve"> шанс </w:t>
      </w:r>
      <w:r>
        <w:t>на</w:t>
      </w:r>
      <w:r w:rsidRPr="006828C0">
        <w:t xml:space="preserve"> примене</w:t>
      </w:r>
      <w:r w:rsidR="009561E7">
        <w:t>ние</w:t>
      </w:r>
      <w:r w:rsidRPr="006828C0">
        <w:t xml:space="preserve"> в иных планах организации-разработчика, что приведет к значительному уменьшению трудоемкости </w:t>
      </w:r>
      <w:r w:rsidRPr="007734D5">
        <w:t>работ</w:t>
      </w:r>
      <w:r w:rsidR="004B2674">
        <w:t xml:space="preserve"> в других проектах</w:t>
      </w:r>
      <w:r w:rsidRPr="007734D5">
        <w:t>.</w:t>
      </w:r>
    </w:p>
    <w:p w14:paraId="25856CC6" w14:textId="77777777" w:rsidR="009561E7" w:rsidRPr="009561E7" w:rsidRDefault="009561E7" w:rsidP="009561E7">
      <w:pPr>
        <w:pStyle w:val="ab"/>
        <w:contextualSpacing/>
        <w:rPr>
          <w:iCs/>
        </w:rPr>
      </w:pPr>
    </w:p>
    <w:p w14:paraId="6C31C23F" w14:textId="46E78495" w:rsidR="00C3169E" w:rsidRPr="004B4631" w:rsidRDefault="00E01F09" w:rsidP="0004419C">
      <w:pPr>
        <w:pStyle w:val="2"/>
        <w:rPr>
          <w:rFonts w:ascii="Times New Roman" w:hAnsi="Times New Roman" w:cs="Times New Roman"/>
        </w:rPr>
      </w:pPr>
      <w:bookmarkStart w:id="4" w:name="_Toc38273886"/>
      <w:bookmarkStart w:id="5" w:name="_Toc42026752"/>
      <w:r w:rsidRPr="00671176">
        <w:rPr>
          <w:rFonts w:ascii="Times New Roman" w:hAnsi="Times New Roman" w:cs="Times New Roman"/>
        </w:rPr>
        <w:lastRenderedPageBreak/>
        <w:t xml:space="preserve">7.2 </w:t>
      </w:r>
      <w:r w:rsidRPr="00671176">
        <w:rPr>
          <w:rFonts w:ascii="Times New Roman" w:hAnsi="Times New Roman" w:cs="Times New Roman"/>
        </w:rPr>
        <w:tab/>
      </w:r>
      <w:bookmarkEnd w:id="4"/>
      <w:bookmarkEnd w:id="5"/>
      <w:r w:rsidR="00B60BF2" w:rsidRPr="004B4631">
        <w:rPr>
          <w:rFonts w:ascii="Times New Roman" w:hAnsi="Times New Roman" w:cs="Times New Roman"/>
        </w:rPr>
        <w:t xml:space="preserve">Расчет затрат на разработку </w:t>
      </w:r>
      <w:r w:rsidR="004B4631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  <w:r w:rsidR="00B60BF2" w:rsidRPr="004B4631">
        <w:rPr>
          <w:rFonts w:ascii="Times New Roman" w:hAnsi="Times New Roman" w:cs="Times New Roman"/>
        </w:rPr>
        <w:t xml:space="preserve"> </w:t>
      </w:r>
    </w:p>
    <w:p w14:paraId="4BF5C94C" w14:textId="77777777" w:rsidR="00E01F09" w:rsidRDefault="00E01F09" w:rsidP="00004A45">
      <w:pPr>
        <w:spacing w:after="0"/>
        <w:contextualSpacing/>
        <w:jc w:val="both"/>
      </w:pPr>
    </w:p>
    <w:p w14:paraId="2F383D5B" w14:textId="77777777" w:rsidR="00742837" w:rsidRPr="00EF0CBA" w:rsidRDefault="00742837" w:rsidP="0004419C">
      <w:pPr>
        <w:pStyle w:val="ab"/>
      </w:pPr>
      <w:r w:rsidRPr="00EF0CBA">
        <w:t>Исходя из описания проекта можно выделить следующие роли в команде разработчиков:</w:t>
      </w:r>
    </w:p>
    <w:p w14:paraId="1B96903F" w14:textId="02CC1FBE" w:rsidR="00742837" w:rsidRPr="00EF0CBA" w:rsidRDefault="004B4631" w:rsidP="0004419C">
      <w:pPr>
        <w:pStyle w:val="a"/>
      </w:pPr>
      <w:r>
        <w:t>И</w:t>
      </w:r>
      <w:r w:rsidR="00742837" w:rsidRPr="00EF0CBA">
        <w:t>нженер</w:t>
      </w:r>
      <w:r w:rsidR="00742837">
        <w:t>-</w:t>
      </w:r>
      <w:r w:rsidR="00742837" w:rsidRPr="00EF0CBA">
        <w:t>программист</w:t>
      </w:r>
      <w:r>
        <w:t xml:space="preserve">. Человек, специализирующийся </w:t>
      </w:r>
      <w:r w:rsidR="00742837">
        <w:t>в таких технологиях как C+</w:t>
      </w:r>
      <w:r w:rsidR="00742837" w:rsidRPr="00742837">
        <w:t xml:space="preserve">, </w:t>
      </w:r>
      <w:r w:rsidR="00742837">
        <w:rPr>
          <w:lang w:val="en-US"/>
        </w:rPr>
        <w:t>QT</w:t>
      </w:r>
      <w:r w:rsidR="00C904B6">
        <w:t xml:space="preserve"> </w:t>
      </w:r>
      <w:r w:rsidR="00742837">
        <w:rPr>
          <w:lang w:val="en-US"/>
        </w:rPr>
        <w:t>Creator</w:t>
      </w:r>
      <w:r w:rsidR="00742837" w:rsidRPr="00F273EE">
        <w:t xml:space="preserve">. </w:t>
      </w:r>
      <w:r w:rsidR="00742837">
        <w:t>Эт</w:t>
      </w:r>
      <w:r>
        <w:t>от</w:t>
      </w:r>
      <w:r w:rsidR="00742837">
        <w:t xml:space="preserve"> специалист будет заниматься разработкой основных алгоритмов проекта, внешнего вида и всех </w:t>
      </w:r>
      <w:r w:rsidR="00EA433F">
        <w:t xml:space="preserve">оставшихся </w:t>
      </w:r>
      <w:r w:rsidR="00742837">
        <w:t>функциональных составляющих.</w:t>
      </w:r>
      <w:r w:rsidR="00EA433F">
        <w:t xml:space="preserve"> </w:t>
      </w:r>
    </w:p>
    <w:p w14:paraId="7A287F99" w14:textId="4FEB4014" w:rsidR="00742837" w:rsidRDefault="00742837" w:rsidP="0004419C">
      <w:pPr>
        <w:pStyle w:val="a"/>
        <w:tabs>
          <w:tab w:val="clear" w:pos="360"/>
          <w:tab w:val="left" w:pos="720"/>
        </w:tabs>
      </w:pPr>
      <w:r w:rsidRPr="00EF0CBA">
        <w:t>База данных приложения создается</w:t>
      </w:r>
      <w:r w:rsidR="00EA433F">
        <w:t xml:space="preserve">, модерируется и настраивается </w:t>
      </w:r>
      <w:r w:rsidRPr="00EF0CBA">
        <w:t>системным архитектором.</w:t>
      </w:r>
    </w:p>
    <w:p w14:paraId="0F061596" w14:textId="2361F0B3" w:rsidR="004B4631" w:rsidRPr="00EF0CBA" w:rsidRDefault="004B4631" w:rsidP="0004419C">
      <w:pPr>
        <w:pStyle w:val="a"/>
        <w:tabs>
          <w:tab w:val="clear" w:pos="360"/>
          <w:tab w:val="left" w:pos="720"/>
        </w:tabs>
      </w:pPr>
      <w:r>
        <w:t>Технический лидер – специалист, уровнем выше, чем инженер-программист, занимающийся решением схожих вопросов, однако на него возлагается вся ответственность перед руководством за сдачу проекта.</w:t>
      </w:r>
    </w:p>
    <w:p w14:paraId="7EB4120E" w14:textId="77777777" w:rsidR="00742837" w:rsidRDefault="00EA433F" w:rsidP="0004419C">
      <w:pPr>
        <w:pStyle w:val="ab"/>
      </w:pPr>
      <w:r>
        <w:t>Прогнозируемый с</w:t>
      </w:r>
      <w:r w:rsidR="00742837" w:rsidRPr="00EF0CBA">
        <w:t>рок разработки данного программного продукта – два месяца.</w:t>
      </w:r>
      <w:r w:rsidR="00004A45">
        <w:t xml:space="preserve"> За этот срок разработчики должны выполнить в полной мере поставленные перед ними задачи и предоставить готовый продукт конечному потребителю.</w:t>
      </w:r>
    </w:p>
    <w:p w14:paraId="073E27E9" w14:textId="0DA4CB3B" w:rsidR="00004A45" w:rsidRDefault="00004A45" w:rsidP="00FE2868">
      <w:pPr>
        <w:spacing w:after="0"/>
        <w:ind w:firstLine="709"/>
        <w:contextualSpacing/>
        <w:jc w:val="both"/>
      </w:pPr>
      <w:r>
        <w:t xml:space="preserve">Расчет затрат на основную заработную плату разработчиков описанного ранее программного продукта детально описан и предоставлен в таблице 7.1. </w:t>
      </w:r>
    </w:p>
    <w:p w14:paraId="06153C20" w14:textId="77777777" w:rsidR="00FE2868" w:rsidRDefault="00FE2868" w:rsidP="00FE2868">
      <w:pPr>
        <w:spacing w:after="0"/>
        <w:ind w:firstLine="709"/>
        <w:contextualSpacing/>
        <w:jc w:val="both"/>
      </w:pPr>
    </w:p>
    <w:p w14:paraId="768DCAD7" w14:textId="77777777" w:rsidR="00E01F09" w:rsidRDefault="00E01F09" w:rsidP="00FE2868">
      <w:pPr>
        <w:spacing w:after="0"/>
        <w:contextualSpacing/>
      </w:pPr>
      <w:r>
        <w:t>Таблица 7.1 – Расчет затрат на основную заработную плату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701"/>
        <w:gridCol w:w="1701"/>
        <w:gridCol w:w="1276"/>
        <w:gridCol w:w="2410"/>
      </w:tblGrid>
      <w:tr w:rsidR="00EA433F" w:rsidRPr="000D6F12" w14:paraId="2DC8D40A" w14:textId="77777777" w:rsidTr="00004A45">
        <w:trPr>
          <w:cantSplit/>
          <w:tblHeader/>
        </w:trPr>
        <w:tc>
          <w:tcPr>
            <w:tcW w:w="2268" w:type="dxa"/>
          </w:tcPr>
          <w:p w14:paraId="38AB98F6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Исполнител</w:t>
            </w:r>
            <w:r>
              <w:rPr>
                <w:szCs w:val="28"/>
              </w:rPr>
              <w:t>ь</w:t>
            </w:r>
          </w:p>
        </w:tc>
        <w:tc>
          <w:tcPr>
            <w:tcW w:w="1701" w:type="dxa"/>
          </w:tcPr>
          <w:p w14:paraId="2A17DCC7" w14:textId="77777777" w:rsidR="00EA433F" w:rsidRPr="00C42BFC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</w:t>
            </w:r>
          </w:p>
          <w:p w14:paraId="707D75BD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лей, чел.</w:t>
            </w:r>
          </w:p>
        </w:tc>
        <w:tc>
          <w:tcPr>
            <w:tcW w:w="1701" w:type="dxa"/>
          </w:tcPr>
          <w:p w14:paraId="181ABD63" w14:textId="77777777" w:rsidR="00EA433F" w:rsidRPr="00964CD8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Тарифный</w:t>
            </w:r>
          </w:p>
          <w:p w14:paraId="54E03DD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964CD8">
              <w:rPr>
                <w:szCs w:val="28"/>
              </w:rPr>
              <w:t>оклад, руб.</w:t>
            </w:r>
          </w:p>
        </w:tc>
        <w:tc>
          <w:tcPr>
            <w:tcW w:w="1276" w:type="dxa"/>
          </w:tcPr>
          <w:p w14:paraId="39B0D711" w14:textId="77777777" w:rsidR="00EA433F" w:rsidRDefault="00EA433F" w:rsidP="0004419C">
            <w:pPr>
              <w:tabs>
                <w:tab w:val="num" w:pos="0"/>
              </w:tabs>
              <w:spacing w:after="0"/>
              <w:ind w:right="-1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Трудоемкость,</w:t>
            </w:r>
          </w:p>
          <w:p w14:paraId="503773F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 w:rsidRPr="00964CD8">
              <w:rPr>
                <w:color w:val="000000"/>
                <w:szCs w:val="28"/>
              </w:rPr>
              <w:t>мес.</w:t>
            </w:r>
          </w:p>
        </w:tc>
        <w:tc>
          <w:tcPr>
            <w:tcW w:w="2410" w:type="dxa"/>
          </w:tcPr>
          <w:p w14:paraId="7A691EA0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0D6F12">
              <w:rPr>
                <w:szCs w:val="28"/>
              </w:rPr>
              <w:t>Заработная плата</w:t>
            </w:r>
            <w:r>
              <w:rPr>
                <w:szCs w:val="28"/>
              </w:rPr>
              <w:t xml:space="preserve"> по тарифу</w:t>
            </w:r>
            <w:r w:rsidRPr="000D6F12">
              <w:rPr>
                <w:szCs w:val="28"/>
              </w:rPr>
              <w:t>, руб.</w:t>
            </w:r>
          </w:p>
        </w:tc>
      </w:tr>
      <w:tr w:rsidR="00EA433F" w:rsidRPr="000D6F12" w14:paraId="33BAC3EA" w14:textId="77777777" w:rsidTr="00004A45">
        <w:trPr>
          <w:cantSplit/>
        </w:trPr>
        <w:tc>
          <w:tcPr>
            <w:tcW w:w="2268" w:type="dxa"/>
          </w:tcPr>
          <w:p w14:paraId="0C7B5D7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1. </w:t>
            </w:r>
            <w:r>
              <w:rPr>
                <w:rFonts w:eastAsia="Times New Roman" w:cs="Times New Roman"/>
                <w:szCs w:val="28"/>
                <w:lang w:eastAsia="ru-RU"/>
              </w:rPr>
              <w:t>И</w:t>
            </w:r>
            <w:r w:rsidRPr="00EF0CBA">
              <w:t>нженер</w:t>
            </w:r>
            <w:r>
              <w:t>-</w:t>
            </w:r>
            <w:r w:rsidRPr="00EF0CBA">
              <w:t>программист</w:t>
            </w:r>
          </w:p>
        </w:tc>
        <w:tc>
          <w:tcPr>
            <w:tcW w:w="1701" w:type="dxa"/>
            <w:vAlign w:val="center"/>
          </w:tcPr>
          <w:p w14:paraId="73BDBCA0" w14:textId="5E55FC10" w:rsidR="00EA433F" w:rsidRPr="004B4631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14:paraId="50FA45E1" w14:textId="2FFED844" w:rsidR="00EA433F" w:rsidRPr="00EA036D" w:rsidRDefault="004B4631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  <w:highlight w:val="yellow"/>
              </w:rPr>
            </w:pPr>
            <w:r>
              <w:rPr>
                <w:szCs w:val="28"/>
              </w:rPr>
              <w:t>2400</w:t>
            </w:r>
            <w:r w:rsidR="00EA433F" w:rsidRPr="000305E2">
              <w:rPr>
                <w:szCs w:val="28"/>
              </w:rPr>
              <w:t>,0</w:t>
            </w:r>
          </w:p>
        </w:tc>
        <w:tc>
          <w:tcPr>
            <w:tcW w:w="1276" w:type="dxa"/>
            <w:vAlign w:val="center"/>
          </w:tcPr>
          <w:p w14:paraId="2C57970A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374A2D5B" w14:textId="2F0369CD" w:rsidR="00EA433F" w:rsidRPr="000D6F12" w:rsidRDefault="00AE7923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  <w:lang w:val="en-US"/>
              </w:rPr>
              <w:t>48</w:t>
            </w:r>
            <w:r w:rsidR="00B60BF2">
              <w:rPr>
                <w:szCs w:val="28"/>
                <w:lang w:val="en-US"/>
              </w:rPr>
              <w:t>0</w:t>
            </w:r>
            <w:r w:rsidR="00EA433F">
              <w:rPr>
                <w:szCs w:val="28"/>
              </w:rPr>
              <w:t>0,</w:t>
            </w:r>
            <w:r w:rsidR="00EA433F" w:rsidRPr="000D6F12">
              <w:rPr>
                <w:szCs w:val="28"/>
              </w:rPr>
              <w:t>0</w:t>
            </w:r>
          </w:p>
        </w:tc>
      </w:tr>
      <w:tr w:rsidR="00EA433F" w:rsidRPr="000D6F12" w14:paraId="0BE6A6A4" w14:textId="77777777" w:rsidTr="00004A45">
        <w:trPr>
          <w:cantSplit/>
        </w:trPr>
        <w:tc>
          <w:tcPr>
            <w:tcW w:w="2268" w:type="dxa"/>
          </w:tcPr>
          <w:p w14:paraId="1EFAC944" w14:textId="77777777" w:rsidR="00EA433F" w:rsidRPr="00D75BDC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 xml:space="preserve">2. </w:t>
            </w:r>
            <w:r>
              <w:t>С</w:t>
            </w:r>
            <w:r w:rsidRPr="00EF0CBA">
              <w:t>истемны</w:t>
            </w:r>
            <w:r>
              <w:t>й</w:t>
            </w:r>
            <w:r w:rsidRPr="00EF0CBA">
              <w:t xml:space="preserve"> архитектор</w:t>
            </w:r>
          </w:p>
        </w:tc>
        <w:tc>
          <w:tcPr>
            <w:tcW w:w="1701" w:type="dxa"/>
            <w:vAlign w:val="center"/>
          </w:tcPr>
          <w:p w14:paraId="160806B4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4CF5E86E" w14:textId="4271D5AD" w:rsidR="00EA433F" w:rsidRPr="00EA036D" w:rsidRDefault="004B4631" w:rsidP="0004419C">
            <w:pPr>
              <w:spacing w:after="0"/>
              <w:jc w:val="center"/>
              <w:rPr>
                <w:highlight w:val="yellow"/>
              </w:rPr>
            </w:pPr>
            <w:r>
              <w:t>2600</w:t>
            </w:r>
            <w:r w:rsidR="00EA433F" w:rsidRPr="000305E2">
              <w:t>,0</w:t>
            </w:r>
          </w:p>
        </w:tc>
        <w:tc>
          <w:tcPr>
            <w:tcW w:w="1276" w:type="dxa"/>
          </w:tcPr>
          <w:p w14:paraId="10E290EA" w14:textId="77777777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5EDE2963" w14:textId="31BF6EC0" w:rsidR="00EA433F" w:rsidRDefault="00AE7923" w:rsidP="0004419C">
            <w:pPr>
              <w:spacing w:after="0"/>
              <w:jc w:val="center"/>
            </w:pPr>
            <w:r>
              <w:rPr>
                <w:lang w:val="en-US"/>
              </w:rPr>
              <w:t>52</w:t>
            </w:r>
            <w:r w:rsidR="00B60BF2">
              <w:rPr>
                <w:lang w:val="en-US"/>
              </w:rPr>
              <w:t>00</w:t>
            </w:r>
            <w:r w:rsidR="00EA433F" w:rsidRPr="00B749B5">
              <w:t>,0</w:t>
            </w:r>
          </w:p>
        </w:tc>
      </w:tr>
      <w:tr w:rsidR="00EA433F" w:rsidRPr="000D6F12" w14:paraId="6F1C68E7" w14:textId="77777777" w:rsidTr="00004A45">
        <w:trPr>
          <w:cantSplit/>
        </w:trPr>
        <w:tc>
          <w:tcPr>
            <w:tcW w:w="2268" w:type="dxa"/>
          </w:tcPr>
          <w:p w14:paraId="2A9395B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rPr>
                <w:szCs w:val="28"/>
              </w:rPr>
            </w:pPr>
            <w:r w:rsidRPr="00D75BDC">
              <w:rPr>
                <w:szCs w:val="28"/>
              </w:rPr>
              <w:t xml:space="preserve">3. </w:t>
            </w:r>
            <w:r>
              <w:t>Т</w:t>
            </w:r>
            <w:r w:rsidRPr="00EA433F">
              <w:t>ехническ</w:t>
            </w:r>
            <w:r>
              <w:t>ий</w:t>
            </w:r>
            <w:r w:rsidRPr="00EA433F">
              <w:t xml:space="preserve"> лидер</w:t>
            </w:r>
          </w:p>
        </w:tc>
        <w:tc>
          <w:tcPr>
            <w:tcW w:w="1701" w:type="dxa"/>
            <w:vAlign w:val="center"/>
          </w:tcPr>
          <w:p w14:paraId="7AE3EA97" w14:textId="77777777" w:rsidR="00EA433F" w:rsidRPr="004B4631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 w:rsidRPr="004B4631">
              <w:rPr>
                <w:szCs w:val="28"/>
              </w:rPr>
              <w:t>1</w:t>
            </w:r>
          </w:p>
        </w:tc>
        <w:tc>
          <w:tcPr>
            <w:tcW w:w="1701" w:type="dxa"/>
          </w:tcPr>
          <w:p w14:paraId="14ABA3E3" w14:textId="7DDD2C24" w:rsidR="00EA433F" w:rsidRPr="004B4631" w:rsidRDefault="004B4631" w:rsidP="0004419C">
            <w:pPr>
              <w:spacing w:after="0"/>
              <w:jc w:val="center"/>
            </w:pPr>
            <w:r>
              <w:t>2850</w:t>
            </w:r>
            <w:r w:rsidR="00EA433F" w:rsidRPr="004B4631">
              <w:t>,0</w:t>
            </w:r>
          </w:p>
        </w:tc>
        <w:tc>
          <w:tcPr>
            <w:tcW w:w="1276" w:type="dxa"/>
          </w:tcPr>
          <w:p w14:paraId="17BAE6DA" w14:textId="77777777" w:rsidR="00EA433F" w:rsidRPr="00B749B5" w:rsidRDefault="00EA433F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7836F330" w14:textId="5E8BD2B3" w:rsidR="00EA433F" w:rsidRDefault="00AE7923" w:rsidP="0004419C">
            <w:pPr>
              <w:spacing w:after="0"/>
              <w:jc w:val="center"/>
            </w:pPr>
            <w:r>
              <w:rPr>
                <w:lang w:val="en-US"/>
              </w:rPr>
              <w:t>57</w:t>
            </w:r>
            <w:r w:rsidR="00B60BF2">
              <w:rPr>
                <w:lang w:val="en-US"/>
              </w:rPr>
              <w:t>00</w:t>
            </w:r>
            <w:r w:rsidR="00EA433F" w:rsidRPr="00B749B5">
              <w:t>,0</w:t>
            </w:r>
          </w:p>
        </w:tc>
      </w:tr>
      <w:tr w:rsidR="00EA433F" w:rsidRPr="000D6F12" w14:paraId="5CD58A19" w14:textId="77777777" w:rsidTr="00004A45">
        <w:trPr>
          <w:cantSplit/>
        </w:trPr>
        <w:tc>
          <w:tcPr>
            <w:tcW w:w="2268" w:type="dxa"/>
          </w:tcPr>
          <w:p w14:paraId="2FF1587C" w14:textId="77777777" w:rsidR="00EA433F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</w:t>
            </w:r>
          </w:p>
        </w:tc>
        <w:tc>
          <w:tcPr>
            <w:tcW w:w="1701" w:type="dxa"/>
            <w:vAlign w:val="center"/>
          </w:tcPr>
          <w:p w14:paraId="58DC5C8B" w14:textId="77777777" w:rsidR="00EA433F" w:rsidRPr="000D6F12" w:rsidRDefault="00EA433F" w:rsidP="0004419C">
            <w:pPr>
              <w:tabs>
                <w:tab w:val="num" w:pos="0"/>
              </w:tabs>
              <w:spacing w:after="0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701" w:type="dxa"/>
          </w:tcPr>
          <w:p w14:paraId="18D735FD" w14:textId="30368383" w:rsidR="00EA433F" w:rsidRDefault="004B4631" w:rsidP="0004419C">
            <w:pPr>
              <w:spacing w:after="0"/>
              <w:jc w:val="center"/>
            </w:pPr>
            <w:r>
              <w:t>78</w:t>
            </w:r>
            <w:r w:rsidR="00B60BF2">
              <w:rPr>
                <w:lang w:val="en-US"/>
              </w:rPr>
              <w:t>5</w:t>
            </w:r>
            <w:r w:rsidR="00EA433F">
              <w:t>0,0</w:t>
            </w:r>
          </w:p>
        </w:tc>
        <w:tc>
          <w:tcPr>
            <w:tcW w:w="1276" w:type="dxa"/>
          </w:tcPr>
          <w:p w14:paraId="133ED732" w14:textId="3C5E9298" w:rsidR="00EA433F" w:rsidRPr="00B749B5" w:rsidRDefault="004B4631" w:rsidP="0004419C">
            <w:pPr>
              <w:spacing w:after="0"/>
              <w:jc w:val="center"/>
            </w:pPr>
            <w:r>
              <w:t>2</w:t>
            </w:r>
          </w:p>
        </w:tc>
        <w:tc>
          <w:tcPr>
            <w:tcW w:w="2410" w:type="dxa"/>
          </w:tcPr>
          <w:p w14:paraId="6CD25A0D" w14:textId="613DDA4A" w:rsidR="00EA433F" w:rsidRDefault="004B4631" w:rsidP="0004419C">
            <w:pPr>
              <w:spacing w:after="0"/>
              <w:jc w:val="center"/>
            </w:pPr>
            <w:r>
              <w:t>157</w:t>
            </w:r>
            <w:r w:rsidR="00B60BF2">
              <w:rPr>
                <w:lang w:val="en-US"/>
              </w:rPr>
              <w:t>00</w:t>
            </w:r>
            <w:r w:rsidR="00EA433F">
              <w:t>,0</w:t>
            </w:r>
          </w:p>
        </w:tc>
      </w:tr>
      <w:tr w:rsidR="00EA433F" w:rsidRPr="000D6F12" w14:paraId="6C17DD87" w14:textId="77777777" w:rsidTr="00004A45">
        <w:trPr>
          <w:cantSplit/>
        </w:trPr>
        <w:tc>
          <w:tcPr>
            <w:tcW w:w="6946" w:type="dxa"/>
            <w:gridSpan w:val="4"/>
          </w:tcPr>
          <w:p w14:paraId="071FD826" w14:textId="39C3A2A2" w:rsidR="00EA433F" w:rsidRPr="00B749B5" w:rsidRDefault="00EA433F" w:rsidP="0004419C">
            <w:pPr>
              <w:spacing w:after="0"/>
            </w:pPr>
            <w:r w:rsidRPr="00D75BDC">
              <w:rPr>
                <w:rFonts w:eastAsia="Times New Roman" w:cs="Times New Roman"/>
                <w:szCs w:val="28"/>
                <w:lang w:eastAsia="ru-RU"/>
              </w:rPr>
              <w:t>Премия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, </w:t>
            </w:r>
            <w:r w:rsidR="004B4631" w:rsidRPr="004B4631">
              <w:rPr>
                <w:rFonts w:eastAsia="Times New Roman" w:cs="Times New Roman"/>
                <w:szCs w:val="28"/>
                <w:lang w:val="en-US" w:eastAsia="ru-RU"/>
              </w:rPr>
              <w:t>33</w:t>
            </w:r>
            <w:r w:rsidRPr="004B4631">
              <w:rPr>
                <w:rFonts w:eastAsia="Times New Roman" w:cs="Times New Roman"/>
                <w:szCs w:val="28"/>
                <w:lang w:eastAsia="ru-RU"/>
              </w:rPr>
              <w:t xml:space="preserve"> %</w:t>
            </w:r>
          </w:p>
        </w:tc>
        <w:tc>
          <w:tcPr>
            <w:tcW w:w="2410" w:type="dxa"/>
          </w:tcPr>
          <w:p w14:paraId="6BB3CEF7" w14:textId="0FA244D6" w:rsidR="00EA433F" w:rsidRDefault="004B4631" w:rsidP="0004419C">
            <w:pPr>
              <w:spacing w:after="0"/>
              <w:jc w:val="center"/>
            </w:pPr>
            <w:r>
              <w:t>5181</w:t>
            </w:r>
            <w:r w:rsidR="00EA433F">
              <w:t>,0</w:t>
            </w:r>
          </w:p>
        </w:tc>
      </w:tr>
      <w:tr w:rsidR="00EA433F" w:rsidRPr="000D6F12" w14:paraId="757C88C2" w14:textId="77777777" w:rsidTr="00004A45">
        <w:trPr>
          <w:cantSplit/>
        </w:trPr>
        <w:tc>
          <w:tcPr>
            <w:tcW w:w="6946" w:type="dxa"/>
            <w:gridSpan w:val="4"/>
          </w:tcPr>
          <w:p w14:paraId="6A9A715C" w14:textId="77777777" w:rsidR="00EA433F" w:rsidRPr="00666C5D" w:rsidRDefault="00EA433F" w:rsidP="0004419C">
            <w:pPr>
              <w:tabs>
                <w:tab w:val="num" w:pos="0"/>
              </w:tabs>
              <w:spacing w:after="0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 xml:space="preserve">Всего основная </w:t>
            </w:r>
            <w:r w:rsidRPr="00D75BDC">
              <w:rPr>
                <w:rFonts w:eastAsia="Times New Roman" w:cs="Times New Roman"/>
                <w:szCs w:val="28"/>
                <w:lang w:eastAsia="ru-RU"/>
              </w:rPr>
              <w:t>заработная плата</w:t>
            </w:r>
          </w:p>
        </w:tc>
        <w:tc>
          <w:tcPr>
            <w:tcW w:w="2410" w:type="dxa"/>
          </w:tcPr>
          <w:p w14:paraId="41FBD739" w14:textId="69A66FB1" w:rsidR="00EA433F" w:rsidRDefault="004B4631" w:rsidP="0004419C">
            <w:pPr>
              <w:spacing w:after="0"/>
              <w:jc w:val="center"/>
            </w:pPr>
            <w:r>
              <w:t>20881</w:t>
            </w:r>
            <w:r w:rsidR="00EA433F">
              <w:t>,0</w:t>
            </w:r>
          </w:p>
        </w:tc>
      </w:tr>
    </w:tbl>
    <w:p w14:paraId="180720B6" w14:textId="77777777" w:rsidR="004B4631" w:rsidRDefault="004B4631" w:rsidP="008B415B">
      <w:pPr>
        <w:pStyle w:val="af3"/>
        <w:tabs>
          <w:tab w:val="left" w:pos="9356"/>
        </w:tabs>
        <w:spacing w:after="0"/>
        <w:ind w:right="-2" w:firstLine="708"/>
      </w:pPr>
    </w:p>
    <w:p w14:paraId="6007EE6C" w14:textId="733D76E5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>Общая сумма инвестиций (затрат) на разработку программного средства включает в себя основную заработную плату разработчиков, дополнительную заработную плату разработчиков, отчисления на социальные нужды и прочие расходы.</w:t>
      </w:r>
    </w:p>
    <w:p w14:paraId="1757A846" w14:textId="61273281" w:rsidR="008B415B" w:rsidRPr="00A27904" w:rsidRDefault="008B415B" w:rsidP="008B415B">
      <w:pPr>
        <w:pStyle w:val="af3"/>
        <w:tabs>
          <w:tab w:val="left" w:pos="9356"/>
        </w:tabs>
        <w:spacing w:after="0"/>
        <w:ind w:right="-2" w:firstLine="708"/>
      </w:pPr>
      <w:r w:rsidRPr="00A27904">
        <w:t xml:space="preserve">Дополнительная заработная плата разработчиков в размере </w:t>
      </w:r>
      <w:r w:rsidR="00554C2B" w:rsidRPr="004B4631">
        <w:t>1</w:t>
      </w:r>
      <w:r w:rsidR="004B4631">
        <w:t>5</w:t>
      </w:r>
      <w:r w:rsidRPr="004B4631">
        <w:t>%</w:t>
      </w:r>
      <w:r w:rsidRPr="00A27904">
        <w:t xml:space="preserve"> начисляется при успешном выполнении поставленных целей</w:t>
      </w:r>
      <w:r w:rsidRPr="004B4631">
        <w:t xml:space="preserve">. </w:t>
      </w:r>
      <w:r w:rsidR="004B4631" w:rsidRPr="004B4631">
        <w:t>Учитывая,</w:t>
      </w:r>
      <w:r w:rsidRPr="00A27904">
        <w:t xml:space="preserve"> что в этом проекте </w:t>
      </w:r>
      <w:r w:rsidR="00554C2B">
        <w:t xml:space="preserve">все задачи </w:t>
      </w:r>
      <w:r w:rsidR="004B4631">
        <w:t>были</w:t>
      </w:r>
      <w:r w:rsidR="00554C2B">
        <w:t xml:space="preserve"> выполнены в срок.</w:t>
      </w:r>
      <w:r w:rsidR="004B4631">
        <w:t xml:space="preserve"> Рассчитаем д</w:t>
      </w:r>
      <w:r w:rsidRPr="00A27904">
        <w:t>ополнительн</w:t>
      </w:r>
      <w:r w:rsidR="004B4631">
        <w:t>ую</w:t>
      </w:r>
      <w:r w:rsidRPr="00A27904">
        <w:t xml:space="preserve"> заработн</w:t>
      </w:r>
      <w:r w:rsidR="004B4631">
        <w:t>ую</w:t>
      </w:r>
      <w:r w:rsidRPr="00A27904">
        <w:t xml:space="preserve"> плат</w:t>
      </w:r>
      <w:r w:rsidR="004B4631">
        <w:t>у</w:t>
      </w:r>
      <w:r w:rsidRPr="00A27904">
        <w:t xml:space="preserve"> разработчиков по </w:t>
      </w:r>
      <w:r w:rsidR="00554C2B">
        <w:t xml:space="preserve">следующей </w:t>
      </w:r>
      <w:r w:rsidRPr="00A27904">
        <w:t>формуле:</w:t>
      </w:r>
    </w:p>
    <w:p w14:paraId="18DF4F50" w14:textId="77777777" w:rsidR="008B415B" w:rsidRPr="00A27904" w:rsidRDefault="008B415B" w:rsidP="008B415B">
      <w:pPr>
        <w:pStyle w:val="af1"/>
        <w:ind w:firstLine="0"/>
      </w:pPr>
    </w:p>
    <w:p w14:paraId="49F26749" w14:textId="356C7CE3" w:rsidR="008B415B" w:rsidRPr="00A27904" w:rsidRDefault="00136F27" w:rsidP="004B2674">
      <w:pPr>
        <w:spacing w:after="0"/>
        <w:ind w:firstLine="567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·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4B2674">
        <w:rPr>
          <w:szCs w:val="28"/>
        </w:rPr>
        <w:t xml:space="preserve">       </w:t>
      </w:r>
      <w:r w:rsidR="004B4631">
        <w:rPr>
          <w:szCs w:val="28"/>
        </w:rPr>
        <w:t xml:space="preserve">                   </w:t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1</w:t>
      </w:r>
      <w:r w:rsidR="008B415B" w:rsidRPr="00A27904">
        <w:rPr>
          <w:szCs w:val="28"/>
        </w:rPr>
        <w:t>)</w:t>
      </w:r>
    </w:p>
    <w:p w14:paraId="73713056" w14:textId="77777777" w:rsidR="008B415B" w:rsidRPr="00A27904" w:rsidRDefault="008B415B" w:rsidP="008B415B">
      <w:pPr>
        <w:pStyle w:val="af1"/>
        <w:ind w:firstLine="0"/>
      </w:pPr>
    </w:p>
    <w:p w14:paraId="585844C2" w14:textId="55283FDD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д</m:t>
            </m:r>
          </m:sub>
        </m:sSub>
      </m:oMath>
      <w:r w:rsidRPr="00A27904">
        <w:t xml:space="preserve"> ‒ норматив дополнительной заработной платы </w:t>
      </w:r>
      <w:r w:rsidRPr="004B4631">
        <w:t>(1</w:t>
      </w:r>
      <w:r w:rsidR="004B4631">
        <w:t>5</w:t>
      </w:r>
      <w:r w:rsidRPr="004B4631">
        <w:t>%).</w:t>
      </w:r>
      <w:r w:rsidR="008034D2">
        <w:t xml:space="preserve"> </w:t>
      </w:r>
    </w:p>
    <w:p w14:paraId="76F108AE" w14:textId="68EF73C8" w:rsidR="008B415B" w:rsidRDefault="008B415B" w:rsidP="008B415B">
      <w:pPr>
        <w:pStyle w:val="af1"/>
        <w:ind w:firstLine="0"/>
      </w:pPr>
      <w:r w:rsidRPr="00A27904">
        <w:tab/>
        <w:t>Отчисления на социальные нужды рассчитываются по формуле:</w:t>
      </w:r>
    </w:p>
    <w:p w14:paraId="2FB31763" w14:textId="77777777" w:rsidR="00727FE7" w:rsidRPr="00A27904" w:rsidRDefault="00727FE7" w:rsidP="008B415B">
      <w:pPr>
        <w:pStyle w:val="af1"/>
        <w:ind w:firstLine="0"/>
      </w:pPr>
    </w:p>
    <w:bookmarkStart w:id="6" w:name="_GoBack"/>
    <w:p w14:paraId="17E6EEFA" w14:textId="5BDD9303" w:rsidR="008B415B" w:rsidRPr="00A27904" w:rsidRDefault="00136F27" w:rsidP="00B13B25">
      <w:pPr>
        <w:spacing w:after="0"/>
        <w:ind w:firstLine="284"/>
        <w:contextualSpacing/>
        <w:jc w:val="right"/>
        <w:rPr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д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)</m:t>
            </m:r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соц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bookmarkEnd w:id="6"/>
      <w:r w:rsidR="004B2674">
        <w:rPr>
          <w:szCs w:val="28"/>
        </w:rPr>
        <w:t xml:space="preserve">            </w:t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2</w:t>
      </w:r>
      <w:r w:rsidR="008B415B" w:rsidRPr="00A27904">
        <w:rPr>
          <w:szCs w:val="28"/>
        </w:rPr>
        <w:t>)</w:t>
      </w:r>
    </w:p>
    <w:p w14:paraId="116AB8BA" w14:textId="77777777" w:rsidR="008B415B" w:rsidRPr="00A27904" w:rsidRDefault="008B415B" w:rsidP="008B415B">
      <w:pPr>
        <w:pStyle w:val="af1"/>
        <w:ind w:firstLine="0"/>
      </w:pPr>
    </w:p>
    <w:p w14:paraId="463D6B1F" w14:textId="77777777" w:rsidR="008B415B" w:rsidRPr="00A27904" w:rsidRDefault="008B415B" w:rsidP="00554C2B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Pr="00A27904">
        <w:t xml:space="preserve"> ‒ ставка отчислений в ФСЗН (в </w:t>
      </w:r>
      <w:r w:rsidR="00554C2B">
        <w:t>соответствии</w:t>
      </w:r>
      <w:r w:rsidRPr="00A27904">
        <w:t xml:space="preserve"> с действующим законодательством по состоянию на 01.01.202</w:t>
      </w:r>
      <w:r w:rsidRPr="00B96607">
        <w:t>2</w:t>
      </w:r>
      <w:r w:rsidRPr="00A27904">
        <w:t xml:space="preserve"> г. ‒ 34,6 %).</w:t>
      </w:r>
    </w:p>
    <w:p w14:paraId="3D435CE7" w14:textId="77777777" w:rsidR="008B415B" w:rsidRDefault="008B415B" w:rsidP="008B415B">
      <w:pPr>
        <w:pStyle w:val="af1"/>
        <w:ind w:firstLine="0"/>
      </w:pPr>
      <w:r w:rsidRPr="00A27904">
        <w:tab/>
        <w:t>Прочие расходы рассчитываются по формуле:</w:t>
      </w:r>
    </w:p>
    <w:p w14:paraId="5C4FDF2F" w14:textId="77777777" w:rsidR="008B415B" w:rsidRPr="00A27904" w:rsidRDefault="008B415B" w:rsidP="008B415B">
      <w:pPr>
        <w:pStyle w:val="af1"/>
        <w:ind w:firstLine="0"/>
      </w:pPr>
    </w:p>
    <w:p w14:paraId="7F320309" w14:textId="486ECC35" w:rsidR="008B415B" w:rsidRPr="00A27904" w:rsidRDefault="00136F27" w:rsidP="00B13B25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о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B13B25">
        <w:rPr>
          <w:szCs w:val="28"/>
        </w:rPr>
        <w:t xml:space="preserve">   </w:t>
      </w:r>
      <w:r w:rsidR="008B415B" w:rsidRPr="00A27904">
        <w:rPr>
          <w:szCs w:val="28"/>
        </w:rPr>
        <w:tab/>
      </w:r>
      <w:r w:rsidR="004B2674">
        <w:rPr>
          <w:szCs w:val="28"/>
        </w:rPr>
        <w:t xml:space="preserve">                   </w:t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3</w:t>
      </w:r>
      <w:r w:rsidR="008B415B" w:rsidRPr="00A27904">
        <w:rPr>
          <w:szCs w:val="28"/>
        </w:rPr>
        <w:t>)</w:t>
      </w:r>
    </w:p>
    <w:p w14:paraId="3CAB5EDD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15632206" w14:textId="2E8AA8A1" w:rsidR="008B415B" w:rsidRPr="00A27904" w:rsidRDefault="000D3AD3" w:rsidP="00554C2B">
      <w:pPr>
        <w:spacing w:after="0"/>
        <w:ind w:firstLine="709"/>
        <w:contextualSpacing/>
        <w:rPr>
          <w:sz w:val="26"/>
          <w:szCs w:val="26"/>
        </w:rPr>
      </w:pPr>
      <w:r>
        <w:rPr>
          <w:szCs w:val="28"/>
        </w:rPr>
        <w:t>г</w:t>
      </w:r>
      <w:r w:rsidR="008B415B" w:rsidRPr="00A27904">
        <w:rPr>
          <w:szCs w:val="28"/>
        </w:rPr>
        <w:t>де</w:t>
      </w:r>
      <w:r>
        <w:rPr>
          <w:rFonts w:eastAsiaTheme="minorEastAsia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="008B415B" w:rsidRPr="00A27904">
        <w:rPr>
          <w:szCs w:val="28"/>
        </w:rPr>
        <w:t xml:space="preserve"> ‒ норматив прочих расходов </w:t>
      </w:r>
      <w:r w:rsidR="008B415B" w:rsidRPr="000D3AD3">
        <w:rPr>
          <w:szCs w:val="28"/>
        </w:rPr>
        <w:t>(30%).</w:t>
      </w:r>
      <w:r w:rsidR="008034D2">
        <w:rPr>
          <w:szCs w:val="28"/>
        </w:rPr>
        <w:t xml:space="preserve"> </w:t>
      </w:r>
    </w:p>
    <w:p w14:paraId="171CFC93" w14:textId="77777777" w:rsidR="008B415B" w:rsidRPr="00A27904" w:rsidRDefault="008B415B" w:rsidP="008B415B">
      <w:pPr>
        <w:pStyle w:val="af1"/>
        <w:ind w:firstLine="0"/>
      </w:pPr>
      <w:r w:rsidRPr="00A27904">
        <w:tab/>
        <w:t xml:space="preserve">Общая сумма инвестиций (затрат) на разработку рассчитывается </w:t>
      </w:r>
      <w:r w:rsidR="00554C2B" w:rsidRPr="00A27904">
        <w:t>по формуле,</w:t>
      </w:r>
      <w:r w:rsidR="00554C2B">
        <w:t xml:space="preserve"> представленной ниже</w:t>
      </w:r>
      <w:r w:rsidRPr="00A27904">
        <w:t>:</w:t>
      </w:r>
    </w:p>
    <w:p w14:paraId="4E125650" w14:textId="77777777" w:rsidR="008B415B" w:rsidRPr="00A27904" w:rsidRDefault="008B415B" w:rsidP="008B415B">
      <w:pPr>
        <w:pStyle w:val="af1"/>
        <w:ind w:firstLine="0"/>
      </w:pPr>
    </w:p>
    <w:p w14:paraId="30861CC5" w14:textId="2EE39AA7" w:rsidR="00C613CC" w:rsidRDefault="00136F27" w:rsidP="004B2674">
      <w:pPr>
        <w:spacing w:after="0"/>
        <w:ind w:firstLine="156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о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д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соц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4B2674">
        <w:rPr>
          <w:szCs w:val="28"/>
        </w:rPr>
        <w:t xml:space="preserve">           </w:t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4</w:t>
      </w:r>
      <w:r w:rsidR="008B415B" w:rsidRPr="00A27904">
        <w:rPr>
          <w:szCs w:val="28"/>
        </w:rPr>
        <w:t>)</w:t>
      </w:r>
    </w:p>
    <w:p w14:paraId="61DB3464" w14:textId="77777777" w:rsidR="00727FE7" w:rsidRPr="00F34251" w:rsidRDefault="00727FE7" w:rsidP="00F34251">
      <w:pPr>
        <w:spacing w:after="0"/>
        <w:contextualSpacing/>
        <w:jc w:val="right"/>
        <w:rPr>
          <w:szCs w:val="28"/>
        </w:rPr>
      </w:pPr>
    </w:p>
    <w:p w14:paraId="240A8603" w14:textId="77777777" w:rsidR="008B415B" w:rsidRPr="00A27904" w:rsidRDefault="008B415B" w:rsidP="00C613CC">
      <w:pPr>
        <w:pStyle w:val="af1"/>
      </w:pPr>
      <w:r w:rsidRPr="00A27904">
        <w:t>Плановая</w:t>
      </w:r>
      <w:r w:rsidRPr="00A27904">
        <w:tab/>
        <w:t>прибыль,</w:t>
      </w:r>
      <w:r w:rsidRPr="00A27904">
        <w:tab/>
        <w:t>включаемая</w:t>
      </w:r>
      <w:r w:rsidRPr="00A27904">
        <w:tab/>
        <w:t>в</w:t>
      </w:r>
      <w:r w:rsidRPr="00A27904">
        <w:tab/>
        <w:t>цену</w:t>
      </w:r>
      <w:r w:rsidRPr="00A27904">
        <w:tab/>
        <w:t>программного средства, рассчитывается по формуле</w:t>
      </w:r>
      <w:r w:rsidR="00554C2B">
        <w:t xml:space="preserve"> (7.5)</w:t>
      </w:r>
      <w:r w:rsidRPr="00A27904">
        <w:t>:</w:t>
      </w:r>
    </w:p>
    <w:p w14:paraId="42C3EFC4" w14:textId="77777777" w:rsidR="008B415B" w:rsidRPr="00A27904" w:rsidRDefault="008B415B" w:rsidP="008B415B">
      <w:pPr>
        <w:pStyle w:val="af1"/>
        <w:ind w:firstLine="0"/>
      </w:pPr>
    </w:p>
    <w:p w14:paraId="71D20166" w14:textId="77777777" w:rsidR="008B415B" w:rsidRPr="00A27904" w:rsidRDefault="00136F27" w:rsidP="008B415B">
      <w:pPr>
        <w:spacing w:after="0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р</m:t>
                </m:r>
              </m:sub>
            </m:sSub>
            <m:r>
              <w:rPr>
                <w:rFonts w:ascii="Cambria Math" w:hAnsi="Cambria Math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Р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пс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w:rPr>
            <w:rFonts w:ascii="Cambria Math" w:hAnsi="Cambria Math"/>
            <w:szCs w:val="28"/>
          </w:rPr>
          <m:t>,</m:t>
        </m:r>
      </m:oMath>
      <w:r w:rsidR="008B415B" w:rsidRPr="00C613CC">
        <w:rPr>
          <w:sz w:val="24"/>
          <w:szCs w:val="24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5</w:t>
      </w:r>
      <w:r w:rsidR="008B415B" w:rsidRPr="00A27904">
        <w:rPr>
          <w:szCs w:val="28"/>
        </w:rPr>
        <w:t>)</w:t>
      </w:r>
    </w:p>
    <w:p w14:paraId="208CA609" w14:textId="77777777" w:rsidR="008B415B" w:rsidRPr="00A27904" w:rsidRDefault="008B415B" w:rsidP="008B415B">
      <w:pPr>
        <w:spacing w:after="0"/>
        <w:contextualSpacing/>
        <w:jc w:val="center"/>
        <w:rPr>
          <w:szCs w:val="28"/>
        </w:rPr>
      </w:pPr>
    </w:p>
    <w:p w14:paraId="4ECA6409" w14:textId="3175BF43" w:rsidR="008B415B" w:rsidRPr="00A27904" w:rsidRDefault="008B415B" w:rsidP="00C613CC">
      <w:pPr>
        <w:pStyle w:val="af1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пс</m:t>
            </m:r>
          </m:sub>
        </m:sSub>
      </m:oMath>
      <w:r w:rsidRPr="00A27904">
        <w:t xml:space="preserve"> – рентабельность затрат на разработку программного средства (30%).</w:t>
      </w:r>
      <w:r w:rsidR="00727FE7">
        <w:t xml:space="preserve"> </w:t>
      </w:r>
      <w:r w:rsidRPr="00A27904">
        <w:t>Отпускная цена программного средства рассчитывается по формуле</w:t>
      </w:r>
      <w:r w:rsidR="00554C2B">
        <w:t xml:space="preserve"> ниже</w:t>
      </w:r>
      <w:r w:rsidRPr="00A27904">
        <w:t>:</w:t>
      </w:r>
    </w:p>
    <w:p w14:paraId="456C9306" w14:textId="77777777" w:rsidR="008B415B" w:rsidRPr="00A27904" w:rsidRDefault="008B415B" w:rsidP="008B415B">
      <w:pPr>
        <w:pStyle w:val="af1"/>
        <w:ind w:firstLine="0"/>
      </w:pPr>
    </w:p>
    <w:p w14:paraId="71511A47" w14:textId="46E2D439" w:rsidR="008B415B" w:rsidRPr="00A27904" w:rsidRDefault="00136F27" w:rsidP="00B13B25">
      <w:pPr>
        <w:spacing w:after="0"/>
        <w:ind w:hanging="142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Ц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r>
          <w:rPr>
            <w:rFonts w:ascii="Cambria Math" w:hAnsi="Cambria Math"/>
            <w:szCs w:val="28"/>
          </w:rPr>
          <m:t>,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B13B25">
        <w:rPr>
          <w:szCs w:val="28"/>
        </w:rPr>
        <w:t xml:space="preserve">    </w:t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6</w:t>
      </w:r>
      <w:r w:rsidR="008B415B" w:rsidRPr="00A27904">
        <w:rPr>
          <w:szCs w:val="28"/>
        </w:rPr>
        <w:t>)</w:t>
      </w:r>
    </w:p>
    <w:p w14:paraId="4F6A1279" w14:textId="77777777" w:rsidR="008B415B" w:rsidRPr="00A27904" w:rsidRDefault="008B415B" w:rsidP="008B415B">
      <w:pPr>
        <w:pStyle w:val="af1"/>
        <w:ind w:firstLine="0"/>
      </w:pPr>
    </w:p>
    <w:p w14:paraId="6F343D10" w14:textId="2D143FCE" w:rsidR="00FE2868" w:rsidRDefault="00AB65CC" w:rsidP="00FE2868">
      <w:pPr>
        <w:spacing w:after="0"/>
        <w:ind w:firstLine="709"/>
        <w:jc w:val="both"/>
      </w:pPr>
      <w:r>
        <w:t>Формирование цены программного средства на основе затрат рассчитано и предоставлено в таблице</w:t>
      </w:r>
      <w:r w:rsidR="00004A45">
        <w:t xml:space="preserve"> 7.2.</w:t>
      </w:r>
    </w:p>
    <w:p w14:paraId="7CE08891" w14:textId="77777777" w:rsidR="00FE2868" w:rsidRDefault="00FE2868" w:rsidP="00FE2868">
      <w:pPr>
        <w:spacing w:after="0"/>
        <w:ind w:firstLine="709"/>
        <w:jc w:val="both"/>
      </w:pPr>
    </w:p>
    <w:p w14:paraId="27B0A43B" w14:textId="77777777" w:rsidR="00004A45" w:rsidRDefault="00004A45" w:rsidP="00FE2868">
      <w:pPr>
        <w:spacing w:after="0"/>
        <w:contextualSpacing/>
      </w:pPr>
      <w:r>
        <w:t xml:space="preserve">Таблица 7.2 – Расчет </w:t>
      </w:r>
      <w:r w:rsidR="00AB65CC">
        <w:t>цены программного средства на основе затрат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3894"/>
        <w:gridCol w:w="3521"/>
        <w:gridCol w:w="1957"/>
      </w:tblGrid>
      <w:tr w:rsidR="00004A45" w14:paraId="27BA16E4" w14:textId="77777777" w:rsidTr="00FE2868">
        <w:trPr>
          <w:trHeight w:val="383"/>
        </w:trPr>
        <w:tc>
          <w:tcPr>
            <w:tcW w:w="3894" w:type="dxa"/>
          </w:tcPr>
          <w:p w14:paraId="3E99280D" w14:textId="77777777" w:rsidR="00004A45" w:rsidRDefault="00004A45" w:rsidP="006914C2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521" w:type="dxa"/>
          </w:tcPr>
          <w:p w14:paraId="14A2528B" w14:textId="77777777" w:rsidR="00004A45" w:rsidRDefault="00004A45" w:rsidP="006914C2">
            <w:pPr>
              <w:jc w:val="center"/>
            </w:pPr>
            <w:r>
              <w:t>Расчет</w:t>
            </w:r>
          </w:p>
        </w:tc>
        <w:tc>
          <w:tcPr>
            <w:tcW w:w="1957" w:type="dxa"/>
          </w:tcPr>
          <w:p w14:paraId="32454D7A" w14:textId="77777777" w:rsidR="00004A45" w:rsidRDefault="00004A45" w:rsidP="006914C2">
            <w:pPr>
              <w:jc w:val="center"/>
            </w:pPr>
            <w:r>
              <w:t>Значение, руб.</w:t>
            </w:r>
          </w:p>
        </w:tc>
      </w:tr>
      <w:tr w:rsidR="00004A45" w14:paraId="48020636" w14:textId="77777777" w:rsidTr="00FE2868">
        <w:trPr>
          <w:trHeight w:val="786"/>
        </w:trPr>
        <w:tc>
          <w:tcPr>
            <w:tcW w:w="3894" w:type="dxa"/>
          </w:tcPr>
          <w:p w14:paraId="290CECF1" w14:textId="77777777" w:rsidR="00004A45" w:rsidRDefault="00004A45" w:rsidP="006914C2">
            <w:r>
              <w:t>Основная заработная плата разработчиков</w:t>
            </w:r>
          </w:p>
        </w:tc>
        <w:tc>
          <w:tcPr>
            <w:tcW w:w="3521" w:type="dxa"/>
            <w:vAlign w:val="center"/>
          </w:tcPr>
          <w:p w14:paraId="6FEA914B" w14:textId="77777777" w:rsidR="00004A45" w:rsidRDefault="00004A45" w:rsidP="008B415B">
            <w:pPr>
              <w:jc w:val="center"/>
            </w:pPr>
            <w:r>
              <w:t>См. табл. 7.1</w:t>
            </w:r>
          </w:p>
        </w:tc>
        <w:tc>
          <w:tcPr>
            <w:tcW w:w="1957" w:type="dxa"/>
            <w:vAlign w:val="center"/>
          </w:tcPr>
          <w:p w14:paraId="14D4EFD9" w14:textId="146FBBAF" w:rsidR="00004A45" w:rsidRDefault="000D3AD3" w:rsidP="008B415B">
            <w:pPr>
              <w:jc w:val="center"/>
            </w:pPr>
            <w:r>
              <w:t>20881</w:t>
            </w:r>
          </w:p>
        </w:tc>
      </w:tr>
      <w:tr w:rsidR="00004A45" w14:paraId="73331E19" w14:textId="77777777" w:rsidTr="00FE2868">
        <w:trPr>
          <w:trHeight w:val="768"/>
        </w:trPr>
        <w:tc>
          <w:tcPr>
            <w:tcW w:w="3894" w:type="dxa"/>
          </w:tcPr>
          <w:p w14:paraId="10B5302B" w14:textId="77777777" w:rsidR="00004A45" w:rsidRDefault="00004A45" w:rsidP="006914C2">
            <w:r>
              <w:t>Дополнительная заработная плата разработчиков</w:t>
            </w:r>
          </w:p>
        </w:tc>
        <w:tc>
          <w:tcPr>
            <w:tcW w:w="3521" w:type="dxa"/>
            <w:vAlign w:val="center"/>
          </w:tcPr>
          <w:p w14:paraId="1205A057" w14:textId="6B3DCFB5" w:rsidR="00004A45" w:rsidRPr="00524BF5" w:rsidRDefault="00136F27" w:rsidP="008B415B">
            <w:pPr>
              <w:jc w:val="center"/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15%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7CE4DE5A" w14:textId="18C4EB93" w:rsidR="00004A45" w:rsidRPr="00004A45" w:rsidRDefault="000D3AD3" w:rsidP="008B415B">
            <w:pPr>
              <w:jc w:val="center"/>
            </w:pPr>
            <w:r>
              <w:t>3132,15</w:t>
            </w:r>
          </w:p>
        </w:tc>
      </w:tr>
    </w:tbl>
    <w:p w14:paraId="3E67F788" w14:textId="77777777" w:rsidR="00FE2868" w:rsidRDefault="00FE2868" w:rsidP="00FE2868">
      <w:pPr>
        <w:pStyle w:val="ab"/>
        <w:ind w:firstLine="0"/>
      </w:pPr>
      <w:bookmarkStart w:id="7" w:name="_Toc38273887"/>
      <w:bookmarkStart w:id="8" w:name="_Toc42026753"/>
    </w:p>
    <w:p w14:paraId="0638C4F5" w14:textId="28AE365B" w:rsidR="00FE2868" w:rsidRPr="00A27904" w:rsidRDefault="00FE2868" w:rsidP="00FE2868">
      <w:pPr>
        <w:pStyle w:val="ab"/>
        <w:ind w:firstLine="0"/>
      </w:pPr>
      <w:r w:rsidRPr="00A27904">
        <w:lastRenderedPageBreak/>
        <w:t xml:space="preserve">Продолжение таблицы </w:t>
      </w:r>
      <w:r>
        <w:t>7</w:t>
      </w:r>
      <w:r w:rsidRPr="00A27904">
        <w:t>.2</w:t>
      </w:r>
    </w:p>
    <w:tbl>
      <w:tblPr>
        <w:tblStyle w:val="a9"/>
        <w:tblW w:w="9372" w:type="dxa"/>
        <w:tblInd w:w="-5" w:type="dxa"/>
        <w:tblLook w:val="04A0" w:firstRow="1" w:lastRow="0" w:firstColumn="1" w:lastColumn="0" w:noHBand="0" w:noVBand="1"/>
      </w:tblPr>
      <w:tblGrid>
        <w:gridCol w:w="3894"/>
        <w:gridCol w:w="3521"/>
        <w:gridCol w:w="1957"/>
      </w:tblGrid>
      <w:tr w:rsidR="00FE2868" w14:paraId="1B06C949" w14:textId="77777777" w:rsidTr="00183BD5">
        <w:trPr>
          <w:trHeight w:val="383"/>
        </w:trPr>
        <w:tc>
          <w:tcPr>
            <w:tcW w:w="3894" w:type="dxa"/>
          </w:tcPr>
          <w:p w14:paraId="7BC5F9CC" w14:textId="77777777" w:rsidR="00FE2868" w:rsidRDefault="00FE2868" w:rsidP="00183BD5">
            <w:pPr>
              <w:jc w:val="center"/>
            </w:pPr>
            <w:r>
              <w:t>Наименование статьи затрат</w:t>
            </w:r>
          </w:p>
        </w:tc>
        <w:tc>
          <w:tcPr>
            <w:tcW w:w="3521" w:type="dxa"/>
          </w:tcPr>
          <w:p w14:paraId="750D0F2D" w14:textId="77777777" w:rsidR="00FE2868" w:rsidRDefault="00FE2868" w:rsidP="00183BD5">
            <w:pPr>
              <w:jc w:val="center"/>
            </w:pPr>
            <w:r>
              <w:t>Расчет</w:t>
            </w:r>
          </w:p>
        </w:tc>
        <w:tc>
          <w:tcPr>
            <w:tcW w:w="1957" w:type="dxa"/>
          </w:tcPr>
          <w:p w14:paraId="110C2C29" w14:textId="77777777" w:rsidR="00FE2868" w:rsidRDefault="00FE2868" w:rsidP="00183BD5">
            <w:pPr>
              <w:jc w:val="center"/>
            </w:pPr>
            <w:r>
              <w:t>Значение, руб.</w:t>
            </w:r>
          </w:p>
        </w:tc>
      </w:tr>
      <w:tr w:rsidR="00727FE7" w14:paraId="44202932" w14:textId="77777777" w:rsidTr="00C465A0">
        <w:trPr>
          <w:trHeight w:val="786"/>
        </w:trPr>
        <w:tc>
          <w:tcPr>
            <w:tcW w:w="3894" w:type="dxa"/>
          </w:tcPr>
          <w:p w14:paraId="68C39CD5" w14:textId="7628B8ED" w:rsidR="00727FE7" w:rsidRDefault="00727FE7" w:rsidP="00727FE7">
            <w:r>
              <w:t>Отчисления на социальные нужды</w:t>
            </w:r>
          </w:p>
        </w:tc>
        <w:tc>
          <w:tcPr>
            <w:tcW w:w="3521" w:type="dxa"/>
            <w:vAlign w:val="center"/>
          </w:tcPr>
          <w:p w14:paraId="336484DA" w14:textId="134B478C" w:rsidR="00727FE7" w:rsidRDefault="00136F27" w:rsidP="00727FE7">
            <w:pPr>
              <w:jc w:val="center"/>
              <w:rPr>
                <w:rFonts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(20881+3132,15)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34,6%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32496122" w14:textId="4A048B9E" w:rsidR="00727FE7" w:rsidRDefault="00727FE7" w:rsidP="00727FE7">
            <w:pPr>
              <w:jc w:val="center"/>
            </w:pPr>
            <w:r>
              <w:t>8308,55</w:t>
            </w:r>
          </w:p>
        </w:tc>
      </w:tr>
      <w:tr w:rsidR="00523596" w14:paraId="1529F19E" w14:textId="77777777" w:rsidTr="00C465A0">
        <w:trPr>
          <w:trHeight w:val="786"/>
        </w:trPr>
        <w:tc>
          <w:tcPr>
            <w:tcW w:w="3894" w:type="dxa"/>
          </w:tcPr>
          <w:p w14:paraId="7FBA07F3" w14:textId="150AE0A8" w:rsidR="00523596" w:rsidRDefault="00523596" w:rsidP="00523596">
            <w:r>
              <w:t>Прочие расходы</w:t>
            </w:r>
          </w:p>
        </w:tc>
        <w:tc>
          <w:tcPr>
            <w:tcW w:w="3521" w:type="dxa"/>
            <w:vAlign w:val="center"/>
          </w:tcPr>
          <w:p w14:paraId="1ECFF94E" w14:textId="5D593A83" w:rsidR="00523596" w:rsidRDefault="00136F27" w:rsidP="00523596">
            <w:pPr>
              <w:jc w:val="center"/>
              <w:rPr>
                <w:rFonts w:cs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20881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2B9BDAE9" w14:textId="4326973F" w:rsidR="00523596" w:rsidRDefault="00523596" w:rsidP="00523596">
            <w:pPr>
              <w:jc w:val="center"/>
            </w:pPr>
            <w:r>
              <w:t>6264,3</w:t>
            </w:r>
          </w:p>
        </w:tc>
      </w:tr>
      <w:tr w:rsidR="00523596" w14:paraId="10D1DAD5" w14:textId="77777777" w:rsidTr="00183BD5">
        <w:trPr>
          <w:trHeight w:val="786"/>
        </w:trPr>
        <w:tc>
          <w:tcPr>
            <w:tcW w:w="3894" w:type="dxa"/>
          </w:tcPr>
          <w:p w14:paraId="09354208" w14:textId="3A8515B1" w:rsidR="00523596" w:rsidRDefault="00523596" w:rsidP="00523596">
            <w:r>
              <w:t>Общая сумма затрат на разработку</w:t>
            </w:r>
          </w:p>
        </w:tc>
        <w:tc>
          <w:tcPr>
            <w:tcW w:w="3521" w:type="dxa"/>
            <w:vAlign w:val="center"/>
          </w:tcPr>
          <w:p w14:paraId="5B32D777" w14:textId="1E9DFDEC" w:rsidR="00523596" w:rsidRDefault="00523596" w:rsidP="00523596">
            <w:pPr>
              <w:jc w:val="center"/>
              <w:rPr>
                <w:rFonts w:cs="Calibri"/>
              </w:rPr>
            </w:pPr>
            <w:r>
              <w:t>20881 + 3132,15 + 8308,55 + 6264,3</w:t>
            </w:r>
          </w:p>
        </w:tc>
        <w:tc>
          <w:tcPr>
            <w:tcW w:w="1957" w:type="dxa"/>
            <w:vAlign w:val="center"/>
          </w:tcPr>
          <w:p w14:paraId="4880D0AA" w14:textId="2E22F950" w:rsidR="00523596" w:rsidRDefault="00523596" w:rsidP="00523596">
            <w:pPr>
              <w:jc w:val="center"/>
            </w:pPr>
            <w:r w:rsidRPr="000D3AD3">
              <w:t>38586</w:t>
            </w:r>
          </w:p>
        </w:tc>
      </w:tr>
      <w:tr w:rsidR="00523596" w14:paraId="3EC04684" w14:textId="77777777" w:rsidTr="00183BD5">
        <w:trPr>
          <w:trHeight w:val="786"/>
        </w:trPr>
        <w:tc>
          <w:tcPr>
            <w:tcW w:w="3894" w:type="dxa"/>
          </w:tcPr>
          <w:p w14:paraId="6E64A552" w14:textId="26CAB265" w:rsidR="00523596" w:rsidRDefault="00523596" w:rsidP="00523596">
            <w:r>
              <w:t>Плановая прибыль, включаемая в цену программного средства (рентабельность затрат на разработку программного средства – 30%)</w:t>
            </w:r>
          </w:p>
        </w:tc>
        <w:tc>
          <w:tcPr>
            <w:tcW w:w="3521" w:type="dxa"/>
            <w:vAlign w:val="center"/>
          </w:tcPr>
          <w:p w14:paraId="262736A6" w14:textId="458691BB" w:rsidR="00523596" w:rsidRDefault="00136F27" w:rsidP="0052359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38586</m:t>
                    </m:r>
                    <m: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/>
                      </w:rPr>
                      <m:t>30%</m:t>
                    </m:r>
                  </m:num>
                  <m:den>
                    <m:r>
                      <w:rPr>
                        <w:rFonts w:ascii="Cambria Math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957" w:type="dxa"/>
            <w:vAlign w:val="center"/>
          </w:tcPr>
          <w:p w14:paraId="49683B85" w14:textId="275CAA6A" w:rsidR="00523596" w:rsidRDefault="00523596" w:rsidP="00523596">
            <w:pPr>
              <w:jc w:val="center"/>
            </w:pPr>
            <w:r>
              <w:t>11575,8</w:t>
            </w:r>
          </w:p>
        </w:tc>
      </w:tr>
      <w:tr w:rsidR="00523596" w14:paraId="3A04AB3B" w14:textId="77777777" w:rsidTr="00183BD5">
        <w:trPr>
          <w:trHeight w:val="786"/>
        </w:trPr>
        <w:tc>
          <w:tcPr>
            <w:tcW w:w="3894" w:type="dxa"/>
          </w:tcPr>
          <w:p w14:paraId="1622B67A" w14:textId="609D44E7" w:rsidR="00523596" w:rsidRDefault="00523596" w:rsidP="00523596">
            <w:r>
              <w:t>Отпускная цена программного средства</w:t>
            </w:r>
          </w:p>
        </w:tc>
        <w:tc>
          <w:tcPr>
            <w:tcW w:w="3521" w:type="dxa"/>
            <w:vAlign w:val="center"/>
          </w:tcPr>
          <w:p w14:paraId="4CBF1380" w14:textId="0C69422A" w:rsidR="00523596" w:rsidRDefault="00523596" w:rsidP="00523596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38586 + 11575,8</w:t>
            </w:r>
          </w:p>
        </w:tc>
        <w:tc>
          <w:tcPr>
            <w:tcW w:w="1957" w:type="dxa"/>
            <w:vAlign w:val="center"/>
          </w:tcPr>
          <w:p w14:paraId="595C03A5" w14:textId="3D1BFC7B" w:rsidR="00523596" w:rsidRDefault="00523596" w:rsidP="00523596">
            <w:pPr>
              <w:jc w:val="center"/>
            </w:pPr>
            <w:r w:rsidRPr="000D3AD3">
              <w:t>50161,8</w:t>
            </w:r>
            <w:r w:rsidRPr="000D3AD3">
              <w:t>‬</w:t>
            </w:r>
          </w:p>
        </w:tc>
      </w:tr>
    </w:tbl>
    <w:p w14:paraId="08B695F6" w14:textId="77777777" w:rsidR="00004A45" w:rsidRDefault="00004A45" w:rsidP="00004A45">
      <w:pPr>
        <w:pStyle w:val="ab"/>
        <w:ind w:firstLine="0"/>
      </w:pPr>
    </w:p>
    <w:p w14:paraId="5FA3BBA9" w14:textId="5876C25A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t xml:space="preserve">7.3 </w:t>
      </w:r>
      <w:r w:rsidRPr="00671176">
        <w:rPr>
          <w:rFonts w:ascii="Times New Roman" w:hAnsi="Times New Roman" w:cs="Times New Roman"/>
        </w:rPr>
        <w:tab/>
        <w:t>Расчет результата от разработки</w:t>
      </w:r>
      <w:r w:rsidR="00AD159C">
        <w:rPr>
          <w:rFonts w:ascii="Times New Roman" w:hAnsi="Times New Roman" w:cs="Times New Roman"/>
        </w:rPr>
        <w:t xml:space="preserve"> </w:t>
      </w:r>
      <w:r w:rsidR="00AD159C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</w:p>
    <w:p w14:paraId="27632332" w14:textId="77777777" w:rsidR="00723B35" w:rsidRDefault="00723B35" w:rsidP="00554C2B">
      <w:pPr>
        <w:pStyle w:val="ab"/>
      </w:pPr>
    </w:p>
    <w:p w14:paraId="2149F36F" w14:textId="37D31EDD" w:rsidR="008B415B" w:rsidRPr="00AD159C" w:rsidRDefault="008B415B" w:rsidP="00554C2B">
      <w:pPr>
        <w:pStyle w:val="ab"/>
      </w:pPr>
      <w:r w:rsidRPr="00AD159C">
        <w:t xml:space="preserve">Для организации-разработчика экономическим эффектом будет считается </w:t>
      </w:r>
      <w:r w:rsidR="008034D2" w:rsidRPr="00AD159C">
        <w:t>при</w:t>
      </w:r>
      <w:r w:rsidRPr="00AD159C">
        <w:t xml:space="preserve">рост чистой прибыли, </w:t>
      </w:r>
      <w:r w:rsidR="00835D4F" w:rsidRPr="00AD159C">
        <w:t xml:space="preserve">полученной от </w:t>
      </w:r>
      <w:r w:rsidRPr="00AD159C">
        <w:t xml:space="preserve">разработки, а также реализации, программного продукта заказчику. Учитывая тот факт, что  приложение </w:t>
      </w:r>
      <w:r w:rsidR="00554C2B" w:rsidRPr="00AD159C">
        <w:t>для стационарных компьютеров будет</w:t>
      </w:r>
      <w:r w:rsidRPr="00AD159C">
        <w:t xml:space="preserve"> реализовываться организацией-разработчиком согласно отпускной </w:t>
      </w:r>
      <w:r w:rsidR="00835D4F" w:rsidRPr="00AD159C">
        <w:t>цены</w:t>
      </w:r>
      <w:r w:rsidRPr="00AD159C">
        <w:t xml:space="preserve">, полученной на базе затрат на разработку приложения (см. табл. </w:t>
      </w:r>
      <w:r w:rsidR="00554C2B" w:rsidRPr="00AD159C">
        <w:t>7</w:t>
      </w:r>
      <w:r w:rsidRPr="00AD159C">
        <w:t xml:space="preserve">.2), </w:t>
      </w:r>
      <w:r w:rsidR="00554C2B" w:rsidRPr="00AD159C">
        <w:t>то</w:t>
      </w:r>
      <w:r w:rsidRPr="00AD159C">
        <w:t xml:space="preserve"> экономический эффект, организацией-разработчиком, в виде прироста чистой прибыли от его разработки, определ</w:t>
      </w:r>
      <w:r w:rsidR="00554C2B" w:rsidRPr="00AD159C">
        <w:t>ится</w:t>
      </w:r>
      <w:r w:rsidRPr="00AD159C">
        <w:t xml:space="preserve"> по формуле:</w:t>
      </w:r>
    </w:p>
    <w:p w14:paraId="2D0C9AA1" w14:textId="77777777" w:rsidR="008B415B" w:rsidRPr="00A27904" w:rsidRDefault="008B415B" w:rsidP="00554C2B">
      <w:pPr>
        <w:spacing w:after="0"/>
        <w:ind w:firstLine="708"/>
      </w:pPr>
    </w:p>
    <w:p w14:paraId="5794D9E5" w14:textId="55FE5C3D" w:rsidR="008B415B" w:rsidRPr="00A27904" w:rsidRDefault="00136F27" w:rsidP="00B13B25">
      <w:pPr>
        <w:spacing w:after="0"/>
        <w:ind w:hanging="426"/>
        <w:contextualSpacing/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/>
            <w:szCs w:val="28"/>
          </w:rPr>
          <m:t xml:space="preserve">, </m:t>
        </m:r>
      </m:oMath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</w:r>
      <w:r w:rsidR="008B415B" w:rsidRPr="00A27904">
        <w:rPr>
          <w:szCs w:val="28"/>
        </w:rPr>
        <w:tab/>
        <w:t>(</w:t>
      </w:r>
      <w:r w:rsidR="008B415B">
        <w:rPr>
          <w:szCs w:val="28"/>
        </w:rPr>
        <w:t>7</w:t>
      </w:r>
      <w:r w:rsidR="008B415B" w:rsidRPr="00A27904">
        <w:rPr>
          <w:szCs w:val="28"/>
        </w:rPr>
        <w:t>.</w:t>
      </w:r>
      <w:r w:rsidR="008B415B">
        <w:rPr>
          <w:szCs w:val="28"/>
        </w:rPr>
        <w:t>7</w:t>
      </w:r>
      <w:r w:rsidR="008B415B" w:rsidRPr="00A27904">
        <w:rPr>
          <w:szCs w:val="28"/>
        </w:rPr>
        <w:t>)</w:t>
      </w:r>
    </w:p>
    <w:p w14:paraId="04780401" w14:textId="77777777" w:rsidR="008B415B" w:rsidRPr="00A27904" w:rsidRDefault="008B415B" w:rsidP="00554C2B">
      <w:pPr>
        <w:spacing w:after="0"/>
        <w:contextualSpacing/>
        <w:jc w:val="center"/>
        <w:rPr>
          <w:szCs w:val="28"/>
        </w:rPr>
      </w:pPr>
    </w:p>
    <w:p w14:paraId="0B3E5DBA" w14:textId="77777777" w:rsidR="008B415B" w:rsidRPr="00A27904" w:rsidRDefault="008B415B" w:rsidP="00554C2B">
      <w:pPr>
        <w:spacing w:after="0"/>
        <w:ind w:firstLine="708"/>
        <w:jc w:val="both"/>
      </w:pPr>
      <w:r w:rsidRPr="00A27904"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пс</m:t>
            </m:r>
          </m:sub>
        </m:sSub>
      </m:oMath>
      <w:r w:rsidRPr="00A27904">
        <w:t xml:space="preserve"> ‒ прибыль, включаемая в цену программного средства, р; </w:t>
      </w:r>
    </w:p>
    <w:p w14:paraId="729E675C" w14:textId="1087B315" w:rsidR="008B415B" w:rsidRPr="00A27904" w:rsidRDefault="00136F27" w:rsidP="00554C2B">
      <w:pPr>
        <w:spacing w:after="0"/>
        <w:ind w:firstLine="708"/>
        <w:jc w:val="both"/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</m:oMath>
      <w:r w:rsidR="008B415B" w:rsidRPr="00A27904">
        <w:t xml:space="preserve"> ‒ ставка налога на прибыль согласно действующему </w:t>
      </w:r>
      <w:r w:rsidR="008B415B" w:rsidRPr="000D3AD3">
        <w:t xml:space="preserve">законодательству, по состоянию на 01.01.2022 г. – </w:t>
      </w:r>
      <w:r w:rsidR="0038369E" w:rsidRPr="000D3AD3">
        <w:t>1</w:t>
      </w:r>
      <w:r w:rsidR="000D3AD3" w:rsidRPr="000D3AD3">
        <w:t>8</w:t>
      </w:r>
      <w:r w:rsidR="008B415B" w:rsidRPr="000D3AD3">
        <w:t xml:space="preserve"> %.</w:t>
      </w:r>
      <w:r w:rsidR="008B415B" w:rsidRPr="00A27904">
        <w:t xml:space="preserve"> </w:t>
      </w:r>
    </w:p>
    <w:p w14:paraId="41F01681" w14:textId="77777777" w:rsidR="002B00C4" w:rsidRDefault="008B415B" w:rsidP="00554C2B">
      <w:pPr>
        <w:spacing w:after="0"/>
        <w:ind w:firstLine="708"/>
        <w:jc w:val="both"/>
      </w:pPr>
      <w:r w:rsidRPr="00A27904">
        <w:t xml:space="preserve">Учитывая </w:t>
      </w:r>
      <w:r w:rsidR="00554C2B">
        <w:t>факт того,</w:t>
      </w:r>
      <w:r w:rsidRPr="00A27904">
        <w:t xml:space="preserve"> что организация-разработчик не является резидентом</w:t>
      </w:r>
      <w:r w:rsidR="00554C2B">
        <w:t xml:space="preserve"> парка высоких технологий</w:t>
      </w:r>
      <w:r w:rsidRPr="00A27904">
        <w:t>, то от уплаты налога на прибыль</w:t>
      </w:r>
      <w:r w:rsidR="00554C2B">
        <w:t xml:space="preserve"> разработчик не освобожден</w:t>
      </w:r>
      <w:r w:rsidRPr="00A27904">
        <w:t>. Прирост чистой прибыли, полученной от разработки и реализации программного средства заказчику, рассчитаем по формуле (</w:t>
      </w:r>
      <w:r>
        <w:t>7</w:t>
      </w:r>
      <w:r w:rsidRPr="00A27904">
        <w:t>.</w:t>
      </w:r>
      <w:r>
        <w:t>7</w:t>
      </w:r>
      <w:r w:rsidRPr="00A27904">
        <w:t>):</w:t>
      </w:r>
    </w:p>
    <w:p w14:paraId="329C23DD" w14:textId="77777777" w:rsidR="00554C2B" w:rsidRDefault="00554C2B" w:rsidP="00554C2B">
      <w:pPr>
        <w:spacing w:after="0"/>
        <w:ind w:firstLine="708"/>
        <w:jc w:val="both"/>
      </w:pPr>
    </w:p>
    <w:p w14:paraId="2B189653" w14:textId="76535189" w:rsidR="00A85191" w:rsidRDefault="00136F27" w:rsidP="00554C2B">
      <w:pPr>
        <w:spacing w:after="0"/>
        <w:ind w:firstLine="2127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∆П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11575,8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d>
          <m:dPr>
            <m:ctrlPr>
              <w:rPr>
                <w:rFonts w:ascii="Cambria Math" w:hAnsi="Cambria Math"/>
                <w:iCs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1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Cs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18%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100</m:t>
                </m:r>
              </m:den>
            </m:f>
          </m:e>
        </m:d>
        <m:r>
          <m:rPr>
            <m:sty m:val="p"/>
          </m:rPr>
          <w:rPr>
            <w:rFonts w:ascii="Cambria Math"/>
          </w:rPr>
          <m:t>=94</m:t>
        </m:r>
        <m:r>
          <w:rPr>
            <w:rFonts w:ascii="Cambria Math"/>
          </w:rPr>
          <m:t>92</m:t>
        </m:r>
        <m:r>
          <m:rPr>
            <m:sty m:val="p"/>
          </m:rPr>
          <w:rPr>
            <w:rFonts w:ascii="Cambria Math"/>
          </w:rPr>
          <m:t xml:space="preserve">,16 </m:t>
        </m:r>
        <m:r>
          <m:rPr>
            <m:sty m:val="p"/>
          </m:rPr>
          <w:rPr>
            <w:rFonts w:ascii="Cambria Math"/>
          </w:rPr>
          <m:t>руб</m:t>
        </m:r>
      </m:oMath>
      <w:r w:rsidR="008B415B" w:rsidRPr="00AD159C">
        <w:rPr>
          <w:szCs w:val="28"/>
        </w:rPr>
        <w:tab/>
      </w:r>
      <w:r w:rsidR="008B415B" w:rsidRPr="00AD159C">
        <w:rPr>
          <w:szCs w:val="28"/>
        </w:rPr>
        <w:tab/>
        <w:t>(7.8)</w:t>
      </w:r>
    </w:p>
    <w:bookmarkEnd w:id="7"/>
    <w:bookmarkEnd w:id="8"/>
    <w:p w14:paraId="1955C331" w14:textId="3EBAD4C0" w:rsidR="008B415B" w:rsidRPr="00671176" w:rsidRDefault="008B415B" w:rsidP="008B415B">
      <w:pPr>
        <w:pStyle w:val="2"/>
        <w:rPr>
          <w:rFonts w:ascii="Times New Roman" w:hAnsi="Times New Roman" w:cs="Times New Roman"/>
        </w:rPr>
      </w:pPr>
      <w:r w:rsidRPr="00671176">
        <w:rPr>
          <w:rFonts w:ascii="Times New Roman" w:hAnsi="Times New Roman" w:cs="Times New Roman"/>
        </w:rPr>
        <w:lastRenderedPageBreak/>
        <w:t xml:space="preserve">7.4 </w:t>
      </w:r>
      <w:r w:rsidRPr="00671176">
        <w:rPr>
          <w:rFonts w:ascii="Times New Roman" w:hAnsi="Times New Roman" w:cs="Times New Roman"/>
        </w:rPr>
        <w:tab/>
        <w:t>Расчет показателей экономической эффективности разработки</w:t>
      </w:r>
      <w:r w:rsidR="00AD159C">
        <w:rPr>
          <w:rFonts w:ascii="Times New Roman" w:hAnsi="Times New Roman" w:cs="Times New Roman"/>
        </w:rPr>
        <w:t xml:space="preserve"> </w:t>
      </w:r>
      <w:r w:rsidR="00AD159C" w:rsidRPr="004B4631">
        <w:rPr>
          <w:rFonts w:ascii="Times New Roman" w:hAnsi="Times New Roman" w:cs="Times New Roman"/>
        </w:rPr>
        <w:t>клиент-серверного приложения «Электронный журнал»</w:t>
      </w:r>
    </w:p>
    <w:p w14:paraId="0A2DF41D" w14:textId="77777777" w:rsidR="008B415B" w:rsidRPr="008B415B" w:rsidRDefault="008B415B" w:rsidP="008B415B">
      <w:pPr>
        <w:spacing w:after="0"/>
        <w:contextualSpacing/>
        <w:jc w:val="both"/>
      </w:pPr>
    </w:p>
    <w:p w14:paraId="1FFAB0B0" w14:textId="00EB76B9" w:rsidR="008B415B" w:rsidRPr="00A27904" w:rsidRDefault="00723B35" w:rsidP="008B415B">
      <w:pPr>
        <w:spacing w:after="0"/>
        <w:ind w:firstLine="708"/>
        <w:contextualSpacing/>
        <w:jc w:val="both"/>
      </w:pPr>
      <w:r>
        <w:t>Рассчитаем э</w:t>
      </w:r>
      <w:r w:rsidR="008B415B" w:rsidRPr="00A27904">
        <w:t>кономическ</w:t>
      </w:r>
      <w:r>
        <w:t>ую</w:t>
      </w:r>
      <w:r w:rsidR="008B415B" w:rsidRPr="00A27904">
        <w:t xml:space="preserve"> эффективность от разработки </w:t>
      </w:r>
      <w:r w:rsidR="00AD159C" w:rsidRPr="004B4631">
        <w:rPr>
          <w:rFonts w:cs="Times New Roman"/>
        </w:rPr>
        <w:t>клиент-серверного приложения «Электронный журнал»</w:t>
      </w:r>
      <w:r w:rsidR="008B415B" w:rsidRPr="00A27904">
        <w:t xml:space="preserve">, согласно персональному заказу, для организации-разработчика. </w:t>
      </w:r>
    </w:p>
    <w:p w14:paraId="4751AF3F" w14:textId="06AB4739" w:rsidR="008B415B" w:rsidRDefault="008B415B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t>Для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организации-разработчика программного средства оценка экономической эффективности разработки осуществляется с помощью расчета простой нормы прибыли (рентабельности затрат на разработку программного средства) по </w:t>
      </w:r>
      <w:r w:rsidR="00C613CC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следующей 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формуле:</w:t>
      </w:r>
    </w:p>
    <w:p w14:paraId="73D81624" w14:textId="77777777" w:rsidR="007734D5" w:rsidRPr="00A27904" w:rsidRDefault="007734D5" w:rsidP="007734D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23BCD5A3" w14:textId="04803159" w:rsidR="008B415B" w:rsidRPr="00A27904" w:rsidRDefault="00136F27" w:rsidP="00B13B25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ind w:hanging="142"/>
        <w:contextualSpacing/>
        <w:jc w:val="right"/>
        <w:rPr>
          <w:rFonts w:eastAsia="Times New Roman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/>
                <w:szCs w:val="28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8"/>
              </w:rPr>
              <m:t>и</m:t>
            </m:r>
          </m:sub>
        </m:sSub>
        <m:r>
          <w:rPr>
            <w:rFonts w:ascii="Cambria Math" w:eastAsia="Times New Roman" w:hAnsi="Cambria Math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∆П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 xml:space="preserve">ч 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/>
                    <w:szCs w:val="28"/>
                  </w:rPr>
                  <m:t>р</m:t>
                </m:r>
              </m:sub>
            </m:sSub>
          </m:den>
        </m:f>
        <m:r>
          <w:rPr>
            <w:rFonts w:ascii="Cambria Math" w:eastAsia="Times New Roman" w:hAnsi="Cambria Math"/>
            <w:szCs w:val="28"/>
          </w:rPr>
          <m:t xml:space="preserve"> ·100 %,</m:t>
        </m:r>
      </m:oMath>
      <w:r w:rsidR="008B415B" w:rsidRPr="00C613CC">
        <w:rPr>
          <w:rFonts w:eastAsia="Times New Roman"/>
          <w:szCs w:val="20"/>
        </w:rPr>
        <w:tab/>
      </w:r>
      <w:r w:rsidR="00B13B25">
        <w:rPr>
          <w:rFonts w:eastAsia="Times New Roman"/>
          <w:szCs w:val="20"/>
        </w:rPr>
        <w:t xml:space="preserve">  </w:t>
      </w:r>
      <w:r w:rsidR="008B415B" w:rsidRPr="00A27904">
        <w:rPr>
          <w:rFonts w:eastAsia="Times New Roman"/>
          <w:szCs w:val="20"/>
        </w:rPr>
        <w:tab/>
      </w:r>
      <w:r w:rsidR="00B13B25">
        <w:rPr>
          <w:rFonts w:eastAsia="Times New Roman"/>
          <w:szCs w:val="20"/>
        </w:rPr>
        <w:t xml:space="preserve">                  </w:t>
      </w:r>
      <w:r w:rsidR="008B415B" w:rsidRPr="00A27904">
        <w:rPr>
          <w:rFonts w:eastAsia="Times New Roman"/>
          <w:szCs w:val="20"/>
        </w:rPr>
        <w:tab/>
      </w:r>
      <w:r w:rsidR="008B415B" w:rsidRPr="00A27904">
        <w:rPr>
          <w:rFonts w:eastAsia="Times New Roman"/>
          <w:szCs w:val="20"/>
        </w:rPr>
        <w:tab/>
        <w:t>(</w:t>
      </w:r>
      <w:r w:rsidR="008B415B" w:rsidRPr="00C613CC">
        <w:rPr>
          <w:rFonts w:eastAsia="Times New Roman"/>
          <w:szCs w:val="20"/>
        </w:rPr>
        <w:t>7</w:t>
      </w:r>
      <w:r w:rsidR="008B415B" w:rsidRPr="00A27904">
        <w:rPr>
          <w:rFonts w:eastAsia="Times New Roman"/>
          <w:szCs w:val="20"/>
        </w:rPr>
        <w:t>.9)</w:t>
      </w:r>
    </w:p>
    <w:p w14:paraId="1E5C8836" w14:textId="77777777" w:rsidR="008B415B" w:rsidRPr="00A27904" w:rsidRDefault="008B415B" w:rsidP="00C613C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/>
        <w:contextualSpacing/>
        <w:jc w:val="right"/>
        <w:rPr>
          <w:rFonts w:eastAsia="Times New Roman"/>
          <w:szCs w:val="20"/>
        </w:rPr>
      </w:pPr>
    </w:p>
    <w:p w14:paraId="5EE249B8" w14:textId="77777777" w:rsidR="008B415B" w:rsidRPr="00A27904" w:rsidRDefault="008B415B" w:rsidP="00723B35">
      <w:pPr>
        <w:spacing w:after="0"/>
        <w:ind w:firstLine="709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∆П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 xml:space="preserve">ч </m:t>
            </m:r>
          </m:sub>
        </m:sSub>
      </m:oMath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р.</w:t>
      </w:r>
    </w:p>
    <w:p w14:paraId="2A330A56" w14:textId="77777777" w:rsidR="008B415B" w:rsidRPr="00A27904" w:rsidRDefault="00136F27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З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р</m:t>
            </m:r>
          </m:sub>
        </m:sSub>
      </m:oMath>
      <w:r w:rsidR="008B415B"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 ‒ затраты на разработку программного средства организацией-разработчиком, р.</w:t>
      </w:r>
    </w:p>
    <w:p w14:paraId="03204DB4" w14:textId="77777777" w:rsidR="008B415B" w:rsidRDefault="008B415B" w:rsidP="00723B35">
      <w:pPr>
        <w:spacing w:after="0"/>
        <w:ind w:firstLine="708"/>
        <w:contextualSpacing/>
        <w:jc w:val="both"/>
        <w:rPr>
          <w:rFonts w:eastAsia="Times New Roman" w:cs="Times New Roman"/>
          <w:bCs/>
          <w:color w:val="000000" w:themeColor="text1"/>
          <w:kern w:val="28"/>
          <w:szCs w:val="20"/>
        </w:rPr>
      </w:pP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Рентабельность затрат на разработку программного средства рассчитаем по формуле (</w:t>
      </w:r>
      <w:r w:rsidRPr="008B415B">
        <w:rPr>
          <w:rFonts w:eastAsia="Times New Roman" w:cs="Times New Roman"/>
          <w:bCs/>
          <w:color w:val="000000" w:themeColor="text1"/>
          <w:kern w:val="28"/>
          <w:szCs w:val="20"/>
        </w:rPr>
        <w:t>7</w:t>
      </w:r>
      <w:r w:rsidRPr="00A27904">
        <w:rPr>
          <w:rFonts w:eastAsia="Times New Roman" w:cs="Times New Roman"/>
          <w:bCs/>
          <w:color w:val="000000" w:themeColor="text1"/>
          <w:kern w:val="28"/>
          <w:szCs w:val="20"/>
        </w:rPr>
        <w:t>.9):</w:t>
      </w:r>
    </w:p>
    <w:p w14:paraId="0951984F" w14:textId="77777777" w:rsidR="008B415B" w:rsidRDefault="008B415B" w:rsidP="008B415B">
      <w:pPr>
        <w:spacing w:after="0"/>
        <w:ind w:firstLine="708"/>
        <w:rPr>
          <w:rFonts w:eastAsia="Times New Roman" w:cs="Times New Roman"/>
          <w:bCs/>
          <w:color w:val="000000" w:themeColor="text1"/>
          <w:kern w:val="28"/>
          <w:szCs w:val="20"/>
        </w:rPr>
      </w:pPr>
    </w:p>
    <w:p w14:paraId="1A4CBEBC" w14:textId="4539AEED" w:rsidR="008B415B" w:rsidRPr="008B415B" w:rsidRDefault="00136F27" w:rsidP="00B13B25">
      <w:pPr>
        <w:spacing w:after="0"/>
        <w:ind w:firstLine="3119"/>
        <w:rPr>
          <w:rFonts w:eastAsia="Times New Roman" w:cs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Cs w:val="20"/>
              </w:rPr>
            </m:ctrlPr>
          </m:sSubPr>
          <m:e>
            <m:r>
              <w:rPr>
                <w:rFonts w:ascii="Cambria Math" w:eastAsia="Times New Roman" w:hAnsi="Cambria Math"/>
                <w:szCs w:val="20"/>
              </w:rPr>
              <m:t>Р</m:t>
            </m:r>
          </m:e>
          <m:sub>
            <m:r>
              <w:rPr>
                <w:rFonts w:ascii="Cambria Math" w:eastAsia="Times New Roman" w:hAnsi="Cambria Math"/>
                <w:szCs w:val="20"/>
              </w:rPr>
              <m:t>и</m:t>
            </m:r>
          </m:sub>
        </m:sSub>
        <m:r>
          <w:rPr>
            <w:rFonts w:ascii="Cambria Math" w:eastAsia="Times New Roman" w:hAnsi="Cambria Math"/>
            <w:szCs w:val="20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/>
              </w:rPr>
              <m:t>9492</m:t>
            </m:r>
            <m: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/>
              </w:rPr>
              <m:t>16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38586</m:t>
            </m:r>
          </m:den>
        </m:f>
        <m:r>
          <w:rPr>
            <w:rFonts w:ascii="Cambria Math" w:eastAsia="Times New Roman" w:hAnsi="Cambria Math"/>
            <w:szCs w:val="20"/>
          </w:rPr>
          <m:t xml:space="preserve"> ·100 %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≈</m:t>
        </m:r>
        <m:r>
          <m:rPr>
            <m:sty m:val="p"/>
          </m:rPr>
          <w:rPr>
            <w:rFonts w:ascii="Cambria Math" w:hAnsi="Cambria Math" w:cs="Times New Roman"/>
          </w:rPr>
          <m:t>24,6 %</m:t>
        </m:r>
      </m:oMath>
      <w:r w:rsidR="00C613CC">
        <w:rPr>
          <w:rFonts w:eastAsia="Times New Roman" w:cs="Times New Roman"/>
        </w:rPr>
        <w:t xml:space="preserve">           </w:t>
      </w:r>
      <w:r w:rsidR="00AD159C">
        <w:rPr>
          <w:rFonts w:eastAsia="Times New Roman" w:cs="Times New Roman"/>
        </w:rPr>
        <w:t xml:space="preserve"> </w:t>
      </w:r>
      <w:r w:rsidR="00C613CC">
        <w:rPr>
          <w:rFonts w:eastAsia="Times New Roman" w:cs="Times New Roman"/>
        </w:rPr>
        <w:t xml:space="preserve">              (7.10)</w:t>
      </w:r>
    </w:p>
    <w:p w14:paraId="11695056" w14:textId="77777777" w:rsidR="00723B35" w:rsidRPr="00723B35" w:rsidRDefault="00723B35" w:rsidP="00723B35"/>
    <w:p w14:paraId="103BAEED" w14:textId="1790AD3A" w:rsidR="008B415B" w:rsidRDefault="00F34251" w:rsidP="00F34251">
      <w:pPr>
        <w:pStyle w:val="af3"/>
        <w:tabs>
          <w:tab w:val="left" w:pos="993"/>
        </w:tabs>
        <w:spacing w:after="0"/>
        <w:ind w:right="-2" w:firstLine="709"/>
        <w:contextualSpacing/>
      </w:pPr>
      <w:r>
        <w:t>Результатом проведения</w:t>
      </w:r>
      <w:r w:rsidR="00AD159C">
        <w:t xml:space="preserve"> </w:t>
      </w:r>
      <w:r w:rsidR="008B415B">
        <w:t>экономического</w:t>
      </w:r>
      <w:r w:rsidR="00AD159C">
        <w:t xml:space="preserve"> </w:t>
      </w:r>
      <w:r w:rsidR="008B415B">
        <w:t>обоснования</w:t>
      </w:r>
      <w:r w:rsidR="00AD159C">
        <w:t xml:space="preserve"> </w:t>
      </w:r>
      <w:r w:rsidR="008B415B">
        <w:t>инвестиций</w:t>
      </w:r>
      <w:r w:rsidR="00AD159C">
        <w:t xml:space="preserve"> </w:t>
      </w:r>
      <w:r w:rsidR="008B415B">
        <w:t>в</w:t>
      </w:r>
      <w:r w:rsidR="00AD159C">
        <w:t xml:space="preserve"> </w:t>
      </w:r>
      <w:r w:rsidR="008B415B">
        <w:t xml:space="preserve">разработку </w:t>
      </w:r>
      <w:r>
        <w:t>и реализацию</w:t>
      </w:r>
      <w:r w:rsidR="009561E7">
        <w:t xml:space="preserve"> клиент-серверного приложения «Электронный журнал»</w:t>
      </w:r>
      <w:r>
        <w:t xml:space="preserve"> стали полученные выше</w:t>
      </w:r>
      <w:r w:rsidR="00AD159C">
        <w:t xml:space="preserve"> </w:t>
      </w:r>
      <w:r w:rsidR="008B415B">
        <w:t>значения</w:t>
      </w:r>
      <w:r w:rsidR="00AD159C">
        <w:t xml:space="preserve"> </w:t>
      </w:r>
      <w:r w:rsidR="008B415B">
        <w:t>показателей</w:t>
      </w:r>
      <w:r w:rsidR="00AD159C">
        <w:t xml:space="preserve"> </w:t>
      </w:r>
      <w:r w:rsidR="008B415B">
        <w:t>эффективности:</w:t>
      </w:r>
    </w:p>
    <w:p w14:paraId="5CB2745A" w14:textId="245C1D03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270"/>
        </w:tabs>
        <w:autoSpaceDE w:val="0"/>
        <w:autoSpaceDN w:val="0"/>
        <w:spacing w:after="0"/>
        <w:ind w:left="0" w:right="-2" w:firstLine="709"/>
        <w:jc w:val="both"/>
      </w:pPr>
      <w:r>
        <w:t>Прирост чистой прибыли, полученной от разработки и реализации программного средства</w:t>
      </w:r>
      <w:r w:rsidR="00F34251">
        <w:t xml:space="preserve"> для</w:t>
      </w:r>
      <w:r>
        <w:t xml:space="preserve"> </w:t>
      </w:r>
      <w:r w:rsidR="009561E7">
        <w:t>разработчика</w:t>
      </w:r>
      <w:r>
        <w:t>, состав</w:t>
      </w:r>
      <w:r w:rsidR="00F34251">
        <w:t>ляет порядка</w:t>
      </w:r>
      <w:r w:rsidR="00AD159C">
        <w:t xml:space="preserve"> </w:t>
      </w:r>
      <w:r w:rsidR="00AD159C" w:rsidRPr="00AD159C">
        <w:t>9</w:t>
      </w:r>
      <w:r w:rsidR="009561E7">
        <w:t>492</w:t>
      </w:r>
      <w:r w:rsidR="00AD159C" w:rsidRPr="00AD159C">
        <w:t>,</w:t>
      </w:r>
      <w:r w:rsidR="009561E7">
        <w:t>16</w:t>
      </w:r>
      <w:r w:rsidR="00F34251">
        <w:t xml:space="preserve"> белорусских </w:t>
      </w:r>
      <w:r>
        <w:t>р</w:t>
      </w:r>
      <w:r w:rsidR="00F34251">
        <w:t>ублей</w:t>
      </w:r>
      <w:r>
        <w:t>;</w:t>
      </w:r>
    </w:p>
    <w:p w14:paraId="4526965F" w14:textId="5647B5ED" w:rsidR="008B415B" w:rsidRDefault="008B415B" w:rsidP="00F34251">
      <w:pPr>
        <w:pStyle w:val="a4"/>
        <w:widowControl w:val="0"/>
        <w:numPr>
          <w:ilvl w:val="0"/>
          <w:numId w:val="6"/>
        </w:numPr>
        <w:tabs>
          <w:tab w:val="left" w:pos="993"/>
          <w:tab w:val="left" w:pos="1418"/>
        </w:tabs>
        <w:autoSpaceDE w:val="0"/>
        <w:autoSpaceDN w:val="0"/>
        <w:spacing w:after="0"/>
        <w:ind w:left="0" w:right="-2" w:firstLine="709"/>
        <w:jc w:val="both"/>
      </w:pPr>
      <w:r w:rsidRPr="00D40FC4">
        <w:rPr>
          <w:rFonts w:eastAsia="Times New Roman" w:cs="Times New Roman"/>
          <w:bCs/>
          <w:color w:val="000000" w:themeColor="text1"/>
          <w:kern w:val="28"/>
          <w:szCs w:val="20"/>
        </w:rPr>
        <w:t xml:space="preserve">Рентабельность затрат на разработку программного средства </w:t>
      </w:r>
      <w:r w:rsidR="00F34251">
        <w:t>достигла отметки в</w:t>
      </w:r>
      <w:r w:rsidR="00AD159C">
        <w:t xml:space="preserve"> </w:t>
      </w:r>
      <w:r>
        <w:t>2</w:t>
      </w:r>
      <w:r w:rsidR="009561E7">
        <w:t>4</w:t>
      </w:r>
      <w:r w:rsidR="00AD159C">
        <w:t>,</w:t>
      </w:r>
      <w:r w:rsidR="009561E7">
        <w:t>6</w:t>
      </w:r>
      <w:r>
        <w:t>%</w:t>
      </w:r>
      <w:r w:rsidR="009561E7">
        <w:t>, что выше ставок по долгосрочным депозитам на момент разработки программного средства.</w:t>
      </w:r>
    </w:p>
    <w:p w14:paraId="6AF5409F" w14:textId="621A2509" w:rsidR="00835D4F" w:rsidRPr="00FE2868" w:rsidRDefault="00F34251" w:rsidP="007734D5">
      <w:pPr>
        <w:pStyle w:val="af3"/>
        <w:tabs>
          <w:tab w:val="left" w:pos="993"/>
        </w:tabs>
        <w:spacing w:after="0"/>
        <w:ind w:right="-2" w:firstLine="709"/>
        <w:contextualSpacing/>
      </w:pPr>
      <w:r w:rsidRPr="00FE2868">
        <w:t>Как итог</w:t>
      </w:r>
      <w:r w:rsidR="008B415B" w:rsidRPr="00FE2868">
        <w:t xml:space="preserve">, можно сделать </w:t>
      </w:r>
      <w:r w:rsidRPr="00FE2868">
        <w:t>заключение</w:t>
      </w:r>
      <w:r w:rsidR="008B415B" w:rsidRPr="00FE2868">
        <w:t xml:space="preserve">, что разработка </w:t>
      </w:r>
      <w:r w:rsidR="00AD159C" w:rsidRPr="00FE2868">
        <w:t>клиент-серверного приложения «Электронный журнал»</w:t>
      </w:r>
      <w:r w:rsidR="008B415B" w:rsidRPr="00FE2868">
        <w:t xml:space="preserve"> </w:t>
      </w:r>
      <w:r w:rsidR="00835D4F" w:rsidRPr="00FE2868">
        <w:t xml:space="preserve">является экономически эффективной </w:t>
      </w:r>
      <w:r w:rsidR="008B415B" w:rsidRPr="00FE2868">
        <w:t>для организации-разработчика</w:t>
      </w:r>
      <w:r w:rsidR="004B2674">
        <w:t xml:space="preserve">, а </w:t>
      </w:r>
      <w:r w:rsidR="00FE2868" w:rsidRPr="00FE2868">
        <w:t xml:space="preserve">реализация проекта </w:t>
      </w:r>
      <w:r w:rsidR="00C904B6">
        <w:t>с экономической точки зрения целесообразна.</w:t>
      </w:r>
    </w:p>
    <w:sectPr w:rsidR="00835D4F" w:rsidRPr="00FE2868" w:rsidSect="00780099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D5230" w14:textId="77777777" w:rsidR="00136F27" w:rsidRDefault="00136F27" w:rsidP="009561E7">
      <w:pPr>
        <w:spacing w:after="0"/>
      </w:pPr>
      <w:r>
        <w:separator/>
      </w:r>
    </w:p>
  </w:endnote>
  <w:endnote w:type="continuationSeparator" w:id="0">
    <w:p w14:paraId="7D4ACC4D" w14:textId="77777777" w:rsidR="00136F27" w:rsidRDefault="00136F27" w:rsidP="009561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F58CF" w14:textId="77777777" w:rsidR="00136F27" w:rsidRDefault="00136F27" w:rsidP="009561E7">
      <w:pPr>
        <w:spacing w:after="0"/>
      </w:pPr>
      <w:r>
        <w:separator/>
      </w:r>
    </w:p>
  </w:footnote>
  <w:footnote w:type="continuationSeparator" w:id="0">
    <w:p w14:paraId="7EA7B19F" w14:textId="77777777" w:rsidR="00136F27" w:rsidRDefault="00136F27" w:rsidP="009561E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47B8F"/>
    <w:multiLevelType w:val="multilevel"/>
    <w:tmpl w:val="B0A2E12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sz w:val="28"/>
        <w:szCs w:val="24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ascii="Times New Roman" w:hAnsi="Times New Roman" w:cs="Times New Roman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834186E"/>
    <w:multiLevelType w:val="hybridMultilevel"/>
    <w:tmpl w:val="AA3643DA"/>
    <w:lvl w:ilvl="0" w:tplc="54440D8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FF19CA"/>
    <w:multiLevelType w:val="hybridMultilevel"/>
    <w:tmpl w:val="390E2FD4"/>
    <w:lvl w:ilvl="0" w:tplc="20EAFC98">
      <w:start w:val="1"/>
      <w:numFmt w:val="decimal"/>
      <w:lvlText w:val="%1."/>
      <w:lvlJc w:val="left"/>
      <w:pPr>
        <w:ind w:left="12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D22BF44">
      <w:numFmt w:val="bullet"/>
      <w:lvlText w:val="•"/>
      <w:lvlJc w:val="left"/>
      <w:pPr>
        <w:ind w:left="2142" w:hanging="360"/>
      </w:pPr>
      <w:rPr>
        <w:rFonts w:hint="default"/>
        <w:lang w:val="ru-RU" w:eastAsia="en-US" w:bidi="ar-SA"/>
      </w:rPr>
    </w:lvl>
    <w:lvl w:ilvl="2" w:tplc="2BDAB65E">
      <w:numFmt w:val="bullet"/>
      <w:lvlText w:val="•"/>
      <w:lvlJc w:val="left"/>
      <w:pPr>
        <w:ind w:left="3005" w:hanging="360"/>
      </w:pPr>
      <w:rPr>
        <w:rFonts w:hint="default"/>
        <w:lang w:val="ru-RU" w:eastAsia="en-US" w:bidi="ar-SA"/>
      </w:rPr>
    </w:lvl>
    <w:lvl w:ilvl="3" w:tplc="E93AED6E">
      <w:numFmt w:val="bullet"/>
      <w:lvlText w:val="•"/>
      <w:lvlJc w:val="left"/>
      <w:pPr>
        <w:ind w:left="3867" w:hanging="360"/>
      </w:pPr>
      <w:rPr>
        <w:rFonts w:hint="default"/>
        <w:lang w:val="ru-RU" w:eastAsia="en-US" w:bidi="ar-SA"/>
      </w:rPr>
    </w:lvl>
    <w:lvl w:ilvl="4" w:tplc="1D62A5F4">
      <w:numFmt w:val="bullet"/>
      <w:lvlText w:val="•"/>
      <w:lvlJc w:val="left"/>
      <w:pPr>
        <w:ind w:left="4730" w:hanging="360"/>
      </w:pPr>
      <w:rPr>
        <w:rFonts w:hint="default"/>
        <w:lang w:val="ru-RU" w:eastAsia="en-US" w:bidi="ar-SA"/>
      </w:rPr>
    </w:lvl>
    <w:lvl w:ilvl="5" w:tplc="2F3C5528">
      <w:numFmt w:val="bullet"/>
      <w:lvlText w:val="•"/>
      <w:lvlJc w:val="left"/>
      <w:pPr>
        <w:ind w:left="5593" w:hanging="360"/>
      </w:pPr>
      <w:rPr>
        <w:rFonts w:hint="default"/>
        <w:lang w:val="ru-RU" w:eastAsia="en-US" w:bidi="ar-SA"/>
      </w:rPr>
    </w:lvl>
    <w:lvl w:ilvl="6" w:tplc="7ACC4BBE">
      <w:numFmt w:val="bullet"/>
      <w:lvlText w:val="•"/>
      <w:lvlJc w:val="left"/>
      <w:pPr>
        <w:ind w:left="6455" w:hanging="360"/>
      </w:pPr>
      <w:rPr>
        <w:rFonts w:hint="default"/>
        <w:lang w:val="ru-RU" w:eastAsia="en-US" w:bidi="ar-SA"/>
      </w:rPr>
    </w:lvl>
    <w:lvl w:ilvl="7" w:tplc="116E2C6A">
      <w:numFmt w:val="bullet"/>
      <w:lvlText w:val="•"/>
      <w:lvlJc w:val="left"/>
      <w:pPr>
        <w:ind w:left="7318" w:hanging="360"/>
      </w:pPr>
      <w:rPr>
        <w:rFonts w:hint="default"/>
        <w:lang w:val="ru-RU" w:eastAsia="en-US" w:bidi="ar-SA"/>
      </w:rPr>
    </w:lvl>
    <w:lvl w:ilvl="8" w:tplc="4C3885A2">
      <w:numFmt w:val="bullet"/>
      <w:lvlText w:val="•"/>
      <w:lvlJc w:val="left"/>
      <w:pPr>
        <w:ind w:left="818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3F7E1833"/>
    <w:multiLevelType w:val="multilevel"/>
    <w:tmpl w:val="9C7AA15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4A835810"/>
    <w:multiLevelType w:val="multilevel"/>
    <w:tmpl w:val="39421204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</w:rPr>
    </w:lvl>
  </w:abstractNum>
  <w:abstractNum w:abstractNumId="6" w15:restartNumberingAfterBreak="0">
    <w:nsid w:val="5D84619F"/>
    <w:multiLevelType w:val="hybridMultilevel"/>
    <w:tmpl w:val="1290962E"/>
    <w:lvl w:ilvl="0" w:tplc="17FA1D0E">
      <w:start w:val="1"/>
      <w:numFmt w:val="decimal"/>
      <w:lvlText w:val="Таблица 3.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1B1"/>
    <w:rsid w:val="00004A45"/>
    <w:rsid w:val="0001359A"/>
    <w:rsid w:val="000305E2"/>
    <w:rsid w:val="0004419C"/>
    <w:rsid w:val="00050BC6"/>
    <w:rsid w:val="000525F0"/>
    <w:rsid w:val="00061F67"/>
    <w:rsid w:val="00080499"/>
    <w:rsid w:val="0008480C"/>
    <w:rsid w:val="00093134"/>
    <w:rsid w:val="000935D6"/>
    <w:rsid w:val="00095709"/>
    <w:rsid w:val="000B40FE"/>
    <w:rsid w:val="000D3AD3"/>
    <w:rsid w:val="000D7650"/>
    <w:rsid w:val="000F59F2"/>
    <w:rsid w:val="00100476"/>
    <w:rsid w:val="001104ED"/>
    <w:rsid w:val="00136F27"/>
    <w:rsid w:val="001636B5"/>
    <w:rsid w:val="00177C3F"/>
    <w:rsid w:val="00187B9A"/>
    <w:rsid w:val="001F3118"/>
    <w:rsid w:val="001F79B3"/>
    <w:rsid w:val="00220DFC"/>
    <w:rsid w:val="00223735"/>
    <w:rsid w:val="002B00C4"/>
    <w:rsid w:val="002B4A2E"/>
    <w:rsid w:val="002D7EE1"/>
    <w:rsid w:val="002F7671"/>
    <w:rsid w:val="003100AA"/>
    <w:rsid w:val="00314869"/>
    <w:rsid w:val="00321853"/>
    <w:rsid w:val="003736DA"/>
    <w:rsid w:val="0038369E"/>
    <w:rsid w:val="003B55B7"/>
    <w:rsid w:val="003C3331"/>
    <w:rsid w:val="003C3379"/>
    <w:rsid w:val="003E785B"/>
    <w:rsid w:val="003F3A59"/>
    <w:rsid w:val="004351DB"/>
    <w:rsid w:val="00446D11"/>
    <w:rsid w:val="00466494"/>
    <w:rsid w:val="00466CE7"/>
    <w:rsid w:val="00483467"/>
    <w:rsid w:val="00490A2C"/>
    <w:rsid w:val="004B2674"/>
    <w:rsid w:val="004B4631"/>
    <w:rsid w:val="004C4EFE"/>
    <w:rsid w:val="004E3A1D"/>
    <w:rsid w:val="004E7391"/>
    <w:rsid w:val="00505A77"/>
    <w:rsid w:val="00523596"/>
    <w:rsid w:val="00553FD8"/>
    <w:rsid w:val="00554C2B"/>
    <w:rsid w:val="005D309A"/>
    <w:rsid w:val="00600EAD"/>
    <w:rsid w:val="00614D16"/>
    <w:rsid w:val="00615028"/>
    <w:rsid w:val="006201EC"/>
    <w:rsid w:val="006325E3"/>
    <w:rsid w:val="00666C5D"/>
    <w:rsid w:val="00671176"/>
    <w:rsid w:val="00687BA2"/>
    <w:rsid w:val="00706EEE"/>
    <w:rsid w:val="00710AB6"/>
    <w:rsid w:val="00723B35"/>
    <w:rsid w:val="00724325"/>
    <w:rsid w:val="00727FE7"/>
    <w:rsid w:val="007405B6"/>
    <w:rsid w:val="00742837"/>
    <w:rsid w:val="0075481E"/>
    <w:rsid w:val="00763621"/>
    <w:rsid w:val="007734D5"/>
    <w:rsid w:val="00776300"/>
    <w:rsid w:val="00780099"/>
    <w:rsid w:val="00780121"/>
    <w:rsid w:val="007C4816"/>
    <w:rsid w:val="007C4B60"/>
    <w:rsid w:val="007D3BE9"/>
    <w:rsid w:val="007E48EE"/>
    <w:rsid w:val="008034D2"/>
    <w:rsid w:val="0081029D"/>
    <w:rsid w:val="008211B1"/>
    <w:rsid w:val="00835D4F"/>
    <w:rsid w:val="008508A5"/>
    <w:rsid w:val="00851ABE"/>
    <w:rsid w:val="00853AFD"/>
    <w:rsid w:val="00860367"/>
    <w:rsid w:val="008651D2"/>
    <w:rsid w:val="00882221"/>
    <w:rsid w:val="008B1016"/>
    <w:rsid w:val="008B415B"/>
    <w:rsid w:val="008B502F"/>
    <w:rsid w:val="008B52EF"/>
    <w:rsid w:val="008C1586"/>
    <w:rsid w:val="008D1D7C"/>
    <w:rsid w:val="00923E1C"/>
    <w:rsid w:val="00937638"/>
    <w:rsid w:val="00946526"/>
    <w:rsid w:val="009561E7"/>
    <w:rsid w:val="00964CD8"/>
    <w:rsid w:val="009A3AB5"/>
    <w:rsid w:val="009B2639"/>
    <w:rsid w:val="009D10B0"/>
    <w:rsid w:val="00A11390"/>
    <w:rsid w:val="00A1220A"/>
    <w:rsid w:val="00A54C72"/>
    <w:rsid w:val="00A6136B"/>
    <w:rsid w:val="00A81848"/>
    <w:rsid w:val="00A85191"/>
    <w:rsid w:val="00AB65CC"/>
    <w:rsid w:val="00AC558D"/>
    <w:rsid w:val="00AD159C"/>
    <w:rsid w:val="00AE7923"/>
    <w:rsid w:val="00B036E7"/>
    <w:rsid w:val="00B13B25"/>
    <w:rsid w:val="00B20736"/>
    <w:rsid w:val="00B30EF1"/>
    <w:rsid w:val="00B41BAE"/>
    <w:rsid w:val="00B424C2"/>
    <w:rsid w:val="00B50085"/>
    <w:rsid w:val="00B56DD4"/>
    <w:rsid w:val="00B57E9D"/>
    <w:rsid w:val="00B60BF2"/>
    <w:rsid w:val="00B661BC"/>
    <w:rsid w:val="00B84BBE"/>
    <w:rsid w:val="00B867DB"/>
    <w:rsid w:val="00B9062D"/>
    <w:rsid w:val="00BE0B71"/>
    <w:rsid w:val="00BE2319"/>
    <w:rsid w:val="00BE4B69"/>
    <w:rsid w:val="00BF0070"/>
    <w:rsid w:val="00BF22E7"/>
    <w:rsid w:val="00C01E97"/>
    <w:rsid w:val="00C10E50"/>
    <w:rsid w:val="00C25E58"/>
    <w:rsid w:val="00C3169E"/>
    <w:rsid w:val="00C336F2"/>
    <w:rsid w:val="00C416E0"/>
    <w:rsid w:val="00C42BFC"/>
    <w:rsid w:val="00C613CC"/>
    <w:rsid w:val="00C86B76"/>
    <w:rsid w:val="00C904B6"/>
    <w:rsid w:val="00C95F70"/>
    <w:rsid w:val="00CB028F"/>
    <w:rsid w:val="00CB10F7"/>
    <w:rsid w:val="00CD34A0"/>
    <w:rsid w:val="00CE657E"/>
    <w:rsid w:val="00CF5679"/>
    <w:rsid w:val="00D14575"/>
    <w:rsid w:val="00D358D8"/>
    <w:rsid w:val="00D65C13"/>
    <w:rsid w:val="00D75BDC"/>
    <w:rsid w:val="00DA181B"/>
    <w:rsid w:val="00DA6AD5"/>
    <w:rsid w:val="00DE0B52"/>
    <w:rsid w:val="00E01F09"/>
    <w:rsid w:val="00E20618"/>
    <w:rsid w:val="00E32DBD"/>
    <w:rsid w:val="00E53B9D"/>
    <w:rsid w:val="00E8172C"/>
    <w:rsid w:val="00E8561E"/>
    <w:rsid w:val="00EA036D"/>
    <w:rsid w:val="00EA433F"/>
    <w:rsid w:val="00EB31F3"/>
    <w:rsid w:val="00EC0C1E"/>
    <w:rsid w:val="00ED67A9"/>
    <w:rsid w:val="00EE3A74"/>
    <w:rsid w:val="00F34251"/>
    <w:rsid w:val="00F34DAC"/>
    <w:rsid w:val="00F615FE"/>
    <w:rsid w:val="00F66EFD"/>
    <w:rsid w:val="00FA7D0F"/>
    <w:rsid w:val="00FC0BC7"/>
    <w:rsid w:val="00FC579F"/>
    <w:rsid w:val="00FE28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35A67"/>
  <w15:docId w15:val="{534D258F-7E0D-470C-B562-6C96B0A6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BF22E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rsid w:val="00E01F09"/>
    <w:pPr>
      <w:keepNext/>
      <w:keepLines/>
      <w:spacing w:after="0"/>
      <w:ind w:firstLine="709"/>
      <w:jc w:val="both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rsid w:val="00E01F09"/>
    <w:pPr>
      <w:keepNext/>
      <w:keepLines/>
      <w:spacing w:after="0"/>
      <w:ind w:firstLine="709"/>
      <w:jc w:val="both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B60B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31F3"/>
    <w:pPr>
      <w:ind w:left="720"/>
      <w:contextualSpacing/>
    </w:pPr>
  </w:style>
  <w:style w:type="character" w:styleId="a5">
    <w:name w:val="Strong"/>
    <w:aliases w:val="code"/>
    <w:basedOn w:val="a1"/>
    <w:uiPriority w:val="22"/>
    <w:qFormat/>
    <w:rsid w:val="00EB31F3"/>
    <w:rPr>
      <w:b/>
      <w:bCs/>
    </w:rPr>
  </w:style>
  <w:style w:type="paragraph" w:styleId="a6">
    <w:name w:val="Balloon Text"/>
    <w:basedOn w:val="a0"/>
    <w:link w:val="a7"/>
    <w:uiPriority w:val="99"/>
    <w:semiHidden/>
    <w:unhideWhenUsed/>
    <w:rsid w:val="00B30EF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B30EF1"/>
    <w:rPr>
      <w:rFonts w:ascii="Tahoma" w:hAnsi="Tahoma" w:cs="Tahoma"/>
      <w:sz w:val="16"/>
      <w:szCs w:val="16"/>
    </w:rPr>
  </w:style>
  <w:style w:type="character" w:styleId="a8">
    <w:name w:val="Placeholder Text"/>
    <w:basedOn w:val="a1"/>
    <w:uiPriority w:val="99"/>
    <w:semiHidden/>
    <w:rsid w:val="00DA181B"/>
    <w:rPr>
      <w:color w:val="808080"/>
    </w:rPr>
  </w:style>
  <w:style w:type="character" w:customStyle="1" w:styleId="10">
    <w:name w:val="Заголовок 1 Знак"/>
    <w:basedOn w:val="a1"/>
    <w:link w:val="1"/>
    <w:uiPriority w:val="9"/>
    <w:rsid w:val="00E01F09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01F09"/>
    <w:rPr>
      <w:rFonts w:asciiTheme="majorHAnsi" w:eastAsiaTheme="majorEastAsia" w:hAnsiTheme="majorHAnsi" w:cstheme="majorBidi"/>
      <w:b/>
      <w:sz w:val="28"/>
      <w:szCs w:val="26"/>
    </w:rPr>
  </w:style>
  <w:style w:type="table" w:styleId="a9">
    <w:name w:val="Table Grid"/>
    <w:basedOn w:val="a2"/>
    <w:uiPriority w:val="39"/>
    <w:rsid w:val="00E01F09"/>
    <w:pPr>
      <w:spacing w:after="0" w:line="240" w:lineRule="auto"/>
    </w:pPr>
    <w:rPr>
      <w:rFonts w:eastAsia="Arial" w:cstheme="minorHAnsi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a1"/>
    <w:rsid w:val="00E01F09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E01F09"/>
    <w:pPr>
      <w:tabs>
        <w:tab w:val="center" w:pos="4680"/>
        <w:tab w:val="right" w:pos="9360"/>
      </w:tabs>
      <w:spacing w:after="0"/>
      <w:ind w:firstLine="709"/>
      <w:jc w:val="center"/>
    </w:pPr>
    <w:rPr>
      <w:rFonts w:asciiTheme="minorHAnsi" w:eastAsia="Arial" w:hAnsiTheme="minorHAnsi" w:cstheme="minorHAnsi"/>
      <w:szCs w:val="28"/>
    </w:rPr>
  </w:style>
  <w:style w:type="character" w:customStyle="1" w:styleId="MTDisplayEquation0">
    <w:name w:val="MTDisplayEquation Знак"/>
    <w:basedOn w:val="a1"/>
    <w:link w:val="MTDisplayEquation"/>
    <w:rsid w:val="00E01F09"/>
    <w:rPr>
      <w:rFonts w:eastAsia="Arial" w:cstheme="minorHAnsi"/>
      <w:sz w:val="28"/>
      <w:szCs w:val="28"/>
    </w:rPr>
  </w:style>
  <w:style w:type="character" w:customStyle="1" w:styleId="aa">
    <w:name w:val="Абзац. Основной текст Знак"/>
    <w:basedOn w:val="a1"/>
    <w:link w:val="ab"/>
    <w:locked/>
    <w:rsid w:val="00742837"/>
    <w:rPr>
      <w:rFonts w:ascii="Times New Roman" w:hAnsi="Times New Roman" w:cs="Times New Roman"/>
      <w:sz w:val="28"/>
      <w:szCs w:val="28"/>
    </w:rPr>
  </w:style>
  <w:style w:type="paragraph" w:customStyle="1" w:styleId="ab">
    <w:name w:val="Абзац. Основной текст"/>
    <w:basedOn w:val="a0"/>
    <w:link w:val="aa"/>
    <w:qFormat/>
    <w:rsid w:val="00742837"/>
    <w:pPr>
      <w:widowControl w:val="0"/>
      <w:spacing w:after="0"/>
      <w:ind w:firstLine="709"/>
      <w:jc w:val="both"/>
    </w:pPr>
    <w:rPr>
      <w:rFonts w:cs="Times New Roman"/>
      <w:szCs w:val="28"/>
    </w:rPr>
  </w:style>
  <w:style w:type="paragraph" w:customStyle="1" w:styleId="a">
    <w:name w:val="маркированный список"/>
    <w:basedOn w:val="ab"/>
    <w:qFormat/>
    <w:rsid w:val="00742837"/>
    <w:pPr>
      <w:numPr>
        <w:numId w:val="3"/>
      </w:numPr>
      <w:tabs>
        <w:tab w:val="num" w:pos="360"/>
      </w:tabs>
      <w:ind w:left="0" w:firstLine="709"/>
    </w:pPr>
  </w:style>
  <w:style w:type="character" w:customStyle="1" w:styleId="30">
    <w:name w:val="Заголовок 3 Знак"/>
    <w:basedOn w:val="a1"/>
    <w:link w:val="3"/>
    <w:uiPriority w:val="9"/>
    <w:semiHidden/>
    <w:rsid w:val="00B60B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c">
    <w:name w:val="таблица"/>
    <w:basedOn w:val="a0"/>
    <w:qFormat/>
    <w:rsid w:val="00923E1C"/>
    <w:pPr>
      <w:spacing w:after="0"/>
    </w:pPr>
    <w:rPr>
      <w:rFonts w:eastAsia="Calibri" w:cs="Times New Roman"/>
    </w:rPr>
  </w:style>
  <w:style w:type="paragraph" w:customStyle="1" w:styleId="ad">
    <w:name w:val="название таблицы"/>
    <w:basedOn w:val="ae"/>
    <w:qFormat/>
    <w:rsid w:val="00923E1C"/>
    <w:pPr>
      <w:keepNext/>
      <w:spacing w:after="0"/>
    </w:pPr>
    <w:rPr>
      <w:rFonts w:eastAsia="Calibri" w:cs="Times New Roman"/>
      <w:bCs/>
      <w:i w:val="0"/>
      <w:iCs w:val="0"/>
      <w:color w:val="auto"/>
      <w:sz w:val="28"/>
      <w:szCs w:val="28"/>
    </w:rPr>
  </w:style>
  <w:style w:type="paragraph" w:styleId="ae">
    <w:name w:val="caption"/>
    <w:aliases w:val="Название рисунка"/>
    <w:basedOn w:val="a0"/>
    <w:next w:val="a0"/>
    <w:uiPriority w:val="35"/>
    <w:semiHidden/>
    <w:unhideWhenUsed/>
    <w:qFormat/>
    <w:rsid w:val="00923E1C"/>
    <w:rPr>
      <w:i/>
      <w:iCs/>
      <w:color w:val="1F497D" w:themeColor="text2"/>
      <w:sz w:val="18"/>
      <w:szCs w:val="18"/>
    </w:rPr>
  </w:style>
  <w:style w:type="paragraph" w:styleId="af">
    <w:name w:val="Plain Text"/>
    <w:basedOn w:val="a0"/>
    <w:link w:val="af0"/>
    <w:unhideWhenUsed/>
    <w:rsid w:val="0004419C"/>
    <w:pPr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0">
    <w:name w:val="Текст Знак"/>
    <w:basedOn w:val="a1"/>
    <w:link w:val="af"/>
    <w:rsid w:val="000441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1">
    <w:name w:val="ТЕкст диплома"/>
    <w:basedOn w:val="a0"/>
    <w:link w:val="af2"/>
    <w:qFormat/>
    <w:rsid w:val="008B415B"/>
    <w:pPr>
      <w:tabs>
        <w:tab w:val="num" w:pos="0"/>
      </w:tabs>
      <w:spacing w:after="0"/>
      <w:ind w:firstLine="709"/>
      <w:jc w:val="both"/>
    </w:pPr>
    <w:rPr>
      <w:rFonts w:eastAsiaTheme="minorEastAsia"/>
      <w:szCs w:val="28"/>
      <w:lang w:eastAsia="ru-RU"/>
    </w:rPr>
  </w:style>
  <w:style w:type="character" w:customStyle="1" w:styleId="af2">
    <w:name w:val="ТЕкст диплома Знак"/>
    <w:basedOn w:val="a1"/>
    <w:link w:val="af1"/>
    <w:rsid w:val="008B415B"/>
    <w:rPr>
      <w:rFonts w:ascii="Times New Roman" w:eastAsiaTheme="minorEastAsia" w:hAnsi="Times New Roman"/>
      <w:sz w:val="28"/>
      <w:szCs w:val="28"/>
      <w:lang w:eastAsia="ru-RU"/>
    </w:rPr>
  </w:style>
  <w:style w:type="paragraph" w:styleId="af3">
    <w:name w:val="Body Text"/>
    <w:basedOn w:val="a0"/>
    <w:link w:val="af4"/>
    <w:uiPriority w:val="1"/>
    <w:unhideWhenUsed/>
    <w:qFormat/>
    <w:rsid w:val="008B415B"/>
    <w:pPr>
      <w:spacing w:after="120"/>
      <w:jc w:val="both"/>
    </w:pPr>
    <w:rPr>
      <w:rFonts w:eastAsiaTheme="minorEastAsia"/>
      <w:lang w:eastAsia="ru-RU"/>
    </w:rPr>
  </w:style>
  <w:style w:type="character" w:customStyle="1" w:styleId="af4">
    <w:name w:val="Основной текст Знак"/>
    <w:basedOn w:val="a1"/>
    <w:link w:val="af3"/>
    <w:uiPriority w:val="1"/>
    <w:rsid w:val="008B415B"/>
    <w:rPr>
      <w:rFonts w:ascii="Times New Roman" w:eastAsiaTheme="minorEastAsia" w:hAnsi="Times New Roman"/>
      <w:sz w:val="28"/>
      <w:lang w:eastAsia="ru-RU"/>
    </w:rPr>
  </w:style>
  <w:style w:type="paragraph" w:styleId="af5">
    <w:name w:val="header"/>
    <w:basedOn w:val="a0"/>
    <w:link w:val="af6"/>
    <w:uiPriority w:val="99"/>
    <w:unhideWhenUsed/>
    <w:rsid w:val="009561E7"/>
    <w:pPr>
      <w:tabs>
        <w:tab w:val="center" w:pos="4677"/>
        <w:tab w:val="right" w:pos="9355"/>
      </w:tabs>
      <w:spacing w:after="0"/>
    </w:pPr>
  </w:style>
  <w:style w:type="character" w:customStyle="1" w:styleId="af6">
    <w:name w:val="Верхний колонтитул Знак"/>
    <w:basedOn w:val="a1"/>
    <w:link w:val="af5"/>
    <w:uiPriority w:val="99"/>
    <w:rsid w:val="009561E7"/>
    <w:rPr>
      <w:rFonts w:ascii="Times New Roman" w:hAnsi="Times New Roman"/>
      <w:sz w:val="28"/>
    </w:rPr>
  </w:style>
  <w:style w:type="paragraph" w:styleId="af7">
    <w:name w:val="footer"/>
    <w:basedOn w:val="a0"/>
    <w:link w:val="af8"/>
    <w:uiPriority w:val="99"/>
    <w:unhideWhenUsed/>
    <w:rsid w:val="009561E7"/>
    <w:pPr>
      <w:tabs>
        <w:tab w:val="center" w:pos="4677"/>
        <w:tab w:val="right" w:pos="9355"/>
      </w:tabs>
      <w:spacing w:after="0"/>
    </w:pPr>
  </w:style>
  <w:style w:type="character" w:customStyle="1" w:styleId="af8">
    <w:name w:val="Нижний колонтитул Знак"/>
    <w:basedOn w:val="a1"/>
    <w:link w:val="af7"/>
    <w:uiPriority w:val="99"/>
    <w:rsid w:val="009561E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73981A-AED9-4C77-ACF7-60B6A7BBC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Basko Alex</dc:creator>
  <cp:lastModifiedBy>alba sandros</cp:lastModifiedBy>
  <cp:revision>2</cp:revision>
  <dcterms:created xsi:type="dcterms:W3CDTF">2022-04-19T09:08:00Z</dcterms:created>
  <dcterms:modified xsi:type="dcterms:W3CDTF">2022-04-19T09:08:00Z</dcterms:modified>
</cp:coreProperties>
</file>