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B31" w:rsidRDefault="0098793C">
      <w:pPr>
        <w:pStyle w:val="Ttulo"/>
      </w:pPr>
      <w:r>
        <w:t>ARRANZ-García-Alba-PEC1</w:t>
      </w:r>
    </w:p>
    <w:p w:rsidR="00723B31" w:rsidRDefault="0098793C">
      <w:pPr>
        <w:pStyle w:val="Author"/>
      </w:pPr>
      <w:r>
        <w:t>Alba Arranz</w:t>
      </w:r>
    </w:p>
    <w:p w:rsidR="00723B31" w:rsidRDefault="0098793C">
      <w:pPr>
        <w:pStyle w:val="Fecha"/>
      </w:pPr>
      <w:r>
        <w:t>2024-11-04</w:t>
      </w:r>
    </w:p>
    <w:p w:rsidR="00723B31" w:rsidRDefault="0098793C">
      <w:pPr>
        <w:pStyle w:val="Ttulo1"/>
      </w:pPr>
      <w:bookmarkStart w:id="0" w:name="tabla-de-contenidos"/>
      <w:r>
        <w:t>Tabla de contenidos</w:t>
      </w:r>
    </w:p>
    <w:p w:rsidR="00723B31" w:rsidRDefault="0098793C">
      <w:pPr>
        <w:pStyle w:val="Compact"/>
        <w:numPr>
          <w:ilvl w:val="0"/>
          <w:numId w:val="2"/>
        </w:numPr>
      </w:pPr>
      <w:r>
        <w:t>Abstract</w:t>
      </w:r>
      <w:bookmarkStart w:id="1" w:name="_GoBack"/>
      <w:bookmarkEnd w:id="1"/>
    </w:p>
    <w:p w:rsidR="00723B31" w:rsidRDefault="0098793C">
      <w:pPr>
        <w:pStyle w:val="Compact"/>
        <w:numPr>
          <w:ilvl w:val="0"/>
          <w:numId w:val="2"/>
        </w:numPr>
      </w:pPr>
      <w:r>
        <w:t>Objetivos del estudio</w:t>
      </w:r>
    </w:p>
    <w:p w:rsidR="00723B31" w:rsidRDefault="0098793C">
      <w:pPr>
        <w:pStyle w:val="Compact"/>
        <w:numPr>
          <w:ilvl w:val="0"/>
          <w:numId w:val="2"/>
        </w:numPr>
      </w:pPr>
      <w:r>
        <w:t>Materiales y métodos</w:t>
      </w:r>
    </w:p>
    <w:p w:rsidR="00723B31" w:rsidRDefault="0098793C">
      <w:pPr>
        <w:pStyle w:val="Compact"/>
        <w:numPr>
          <w:ilvl w:val="0"/>
          <w:numId w:val="2"/>
        </w:numPr>
      </w:pPr>
      <w:r>
        <w:t>Resultados</w:t>
      </w:r>
    </w:p>
    <w:p w:rsidR="00723B31" w:rsidRDefault="0098793C">
      <w:pPr>
        <w:pStyle w:val="Ttulo1"/>
      </w:pPr>
      <w:bookmarkStart w:id="2" w:name="abstract"/>
      <w:bookmarkEnd w:id="0"/>
      <w:r>
        <w:t>Abstract</w:t>
      </w:r>
    </w:p>
    <w:p w:rsidR="00723B31" w:rsidRDefault="0098793C">
      <w:pPr>
        <w:pStyle w:val="FirstParagraph"/>
      </w:pPr>
      <w:r>
        <w:t xml:space="preserve">Este estudio presenta un proceso de análisis de datos hecho con R. Los datos han </w:t>
      </w:r>
      <w:r>
        <w:t>sido descargados de la base de datos MetabolomicsWorkbechR en formato Summary Experiment. Los datos han sido cargados en el paquete POMA para hacer un análi- sis exploratorio que incluye un análisis univariante y multivariante. Los resul- tados sugieren un</w:t>
      </w:r>
      <w:r>
        <w:t xml:space="preserve"> posible cambio en los metabolitos aunque no son concluyentes.</w:t>
      </w:r>
    </w:p>
    <w:p w:rsidR="00723B31" w:rsidRDefault="0098793C">
      <w:pPr>
        <w:pStyle w:val="Ttulo1"/>
      </w:pPr>
      <w:bookmarkStart w:id="3" w:name="objetivos-del-estudio"/>
      <w:bookmarkEnd w:id="2"/>
      <w:r>
        <w:t>Objetivos del estudio</w:t>
      </w:r>
    </w:p>
    <w:p w:rsidR="00723B31" w:rsidRDefault="0098793C">
      <w:pPr>
        <w:pStyle w:val="FirstParagraph"/>
      </w:pPr>
      <w:r>
        <w:t>El objetivo de este estudio es la obtención de unos datos metabolómicos de un repositorio y llevar a cabo un análisis exploratorio de estos.</w:t>
      </w:r>
    </w:p>
    <w:p w:rsidR="00723B31" w:rsidRDefault="0098793C">
      <w:pPr>
        <w:pStyle w:val="Ttulo1"/>
      </w:pPr>
      <w:bookmarkStart w:id="4" w:name="materiales-y-métodos"/>
      <w:bookmarkEnd w:id="3"/>
      <w:r>
        <w:t>Materiales y métodos</w:t>
      </w:r>
    </w:p>
    <w:p w:rsidR="00723B31" w:rsidRDefault="0098793C">
      <w:pPr>
        <w:pStyle w:val="FirstParagraph"/>
      </w:pPr>
      <w:r>
        <w:t>Los datos</w:t>
      </w:r>
      <w:r>
        <w:t xml:space="preserve"> corresponden a diferentes metabolitos detectados por espectrometria de masas (GCMS) en muestras intestinales pre y post transplante. Los datos han sido obtenidos del paquete ‘metabolomicsWorkbenchR’ en un contenedor SummarizedExperiment del paquete con el</w:t>
      </w:r>
      <w:r>
        <w:t xml:space="preserve"> mismo nombre. Para el análisis explora- torio se ha utilizado el paquete POMA.Primero se han buscado valores perdidos, y después los datos han sido normalizados. Los datos normalizados se han grafi- cado en boxplots y también se han graficado los posibles</w:t>
      </w:r>
      <w:r>
        <w:t xml:space="preserve"> outliers.</w:t>
      </w:r>
    </w:p>
    <w:p w:rsidR="00723B31" w:rsidRDefault="0098793C">
      <w:pPr>
        <w:pStyle w:val="Textoindependiente"/>
      </w:pPr>
      <w:r>
        <w:t>Para el análisis exploratorio primero se ha hecho un análisis univariante con el modelo t-student para hacer una comparación de la presencia de los diferen- tes metabolitos en los dos grupos antes y después del transplante.Después se ha hecho un</w:t>
      </w:r>
      <w:r>
        <w:t xml:space="preserve"> análisis multivariante mediante el análisis de componentes principales (PCA).</w:t>
      </w:r>
    </w:p>
    <w:p w:rsidR="00723B31" w:rsidRDefault="0098793C">
      <w:pPr>
        <w:pStyle w:val="Ttulo1"/>
      </w:pPr>
      <w:bookmarkStart w:id="5" w:name="resultados"/>
      <w:bookmarkEnd w:id="4"/>
      <w:r>
        <w:lastRenderedPageBreak/>
        <w:t>Resultados</w:t>
      </w:r>
    </w:p>
    <w:p w:rsidR="00723B31" w:rsidRDefault="0098793C">
      <w:pPr>
        <w:pStyle w:val="Ttulo2"/>
      </w:pPr>
      <w:bookmarkStart w:id="6" w:name="datos"/>
      <w:r>
        <w:t>Datos</w:t>
      </w:r>
    </w:p>
    <w:p w:rsidR="00723B31" w:rsidRDefault="0098793C">
      <w:pPr>
        <w:pStyle w:val="FirstParagraph"/>
      </w:pPr>
      <w:r>
        <w:t xml:space="preserve">Los datos del estudio contienen 12 muestras, de las cuáles 6 han sido obtenidas antes de un transplante y las otras 6 restantes después. Para estas 12 muestras </w:t>
      </w:r>
      <w:r>
        <w:t>se ha analizado por espectrometría de masas la presencia de 142 metabolitos di- ferentes.</w:t>
      </w:r>
    </w:p>
    <w:p w:rsidR="00723B31" w:rsidRDefault="0098793C">
      <w:pPr>
        <w:pStyle w:val="Textoindependiente"/>
      </w:pPr>
      <w:r>
        <w:t>Con los datos normalizados, mediante un boxplot se observa que las muestras an- teriores al transplante presentan una ligera disminución en la presencia de me- tabóli</w:t>
      </w:r>
      <w:r>
        <w:t>tos excepto para una muestra de post transplante que es la que tiene la media más elevada de metabólitos. A pesar de haber cierta dispersión dentro de muestras del mismo grupo no se detecta ningún outlayer en ellas.</w:t>
      </w:r>
    </w:p>
    <w:p w:rsidR="00723B31" w:rsidRDefault="0098793C">
      <w:pPr>
        <w:pStyle w:val="SourceCode"/>
      </w:pPr>
      <w:r>
        <w:rPr>
          <w:rStyle w:val="VerbatimChar"/>
        </w:rPr>
        <w:t>## Welcome to POMA!</w:t>
      </w:r>
      <w:r>
        <w:br/>
      </w:r>
      <w:r>
        <w:rPr>
          <w:rStyle w:val="VerbatimChar"/>
        </w:rPr>
        <w:t>## Version 1.14.0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POMAShiny app: https://github.com/pcastellanoescuder/POMAShiny</w:t>
      </w:r>
    </w:p>
    <w:p w:rsidR="00723B31" w:rsidRDefault="0098793C">
      <w:pPr>
        <w:pStyle w:val="SourceCode"/>
      </w:pPr>
      <w:r>
        <w:rPr>
          <w:rStyle w:val="VerbatimChar"/>
        </w:rPr>
        <w:t>## Cargando paquete requerido: MatrixGenerics</w:t>
      </w:r>
    </w:p>
    <w:p w:rsidR="00723B31" w:rsidRDefault="0098793C">
      <w:pPr>
        <w:pStyle w:val="SourceCode"/>
      </w:pPr>
      <w:r>
        <w:rPr>
          <w:rStyle w:val="VerbatimChar"/>
        </w:rPr>
        <w:t>## Cargando paquete requerido: matrixStats</w:t>
      </w:r>
    </w:p>
    <w:p w:rsidR="00723B31" w:rsidRDefault="0098793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Adjuntando el paquete: 'MatrixGenerics'</w:t>
      </w:r>
    </w:p>
    <w:p w:rsidR="00723B31" w:rsidRDefault="0098793C">
      <w:pPr>
        <w:pStyle w:val="SourceCode"/>
      </w:pPr>
      <w:r>
        <w:rPr>
          <w:rStyle w:val="VerbatimChar"/>
        </w:rPr>
        <w:t>## The following objects are masked from 'package:matrix</w:t>
      </w:r>
      <w:r>
        <w:rPr>
          <w:rStyle w:val="VerbatimChar"/>
        </w:rPr>
        <w:t>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colAlls, colAnyNAs, colAnys, colAvgsPerRowSet, colCollapse,</w:t>
      </w:r>
      <w:r>
        <w:br/>
      </w:r>
      <w:r>
        <w:rPr>
          <w:rStyle w:val="VerbatimChar"/>
        </w:rPr>
        <w:t>##     colCounts, colCummaxs, colCummins, colCumprods, colCumsums,</w:t>
      </w:r>
      <w:r>
        <w:br/>
      </w:r>
      <w:r>
        <w:rPr>
          <w:rStyle w:val="VerbatimChar"/>
        </w:rPr>
        <w:t>##     colDiffs, colIQRDiffs, colIQRs, colLogSumExps, colMadDiffs,</w:t>
      </w:r>
      <w:r>
        <w:br/>
      </w:r>
      <w:r>
        <w:rPr>
          <w:rStyle w:val="VerbatimChar"/>
        </w:rPr>
        <w:t>##     colMads, colMaxs, colMeans2, colMedi</w:t>
      </w:r>
      <w:r>
        <w:rPr>
          <w:rStyle w:val="VerbatimChar"/>
        </w:rPr>
        <w:t>ans, colMins, colOrderStats,</w:t>
      </w:r>
      <w:r>
        <w:br/>
      </w:r>
      <w:r>
        <w:rPr>
          <w:rStyle w:val="VerbatimChar"/>
        </w:rPr>
        <w:t>##     colProds, colQuantiles, colRanges, colRanks, colSdDiffs, colSds,</w:t>
      </w:r>
      <w:r>
        <w:br/>
      </w:r>
      <w:r>
        <w:rPr>
          <w:rStyle w:val="VerbatimChar"/>
        </w:rPr>
        <w:t>##     colSums2, colTabulates, colVarDiffs, colVars, colWeightedMads,</w:t>
      </w:r>
      <w:r>
        <w:br/>
      </w:r>
      <w:r>
        <w:rPr>
          <w:rStyle w:val="VerbatimChar"/>
        </w:rPr>
        <w:t>##     colWeightedMeans, colWeightedMedians, colWeightedSds,</w:t>
      </w:r>
      <w:r>
        <w:br/>
      </w:r>
      <w:r>
        <w:rPr>
          <w:rStyle w:val="VerbatimChar"/>
        </w:rPr>
        <w:t xml:space="preserve">##     colWeightedVars, </w:t>
      </w:r>
      <w:r>
        <w:rPr>
          <w:rStyle w:val="VerbatimChar"/>
        </w:rPr>
        <w:t>rowAlls, rowAnyNAs, rowAnys, rowAvgsPerColSet,</w:t>
      </w:r>
      <w:r>
        <w:br/>
      </w:r>
      <w:r>
        <w:rPr>
          <w:rStyle w:val="VerbatimChar"/>
        </w:rPr>
        <w:t>##     rowCollapse, rowCounts, rowCummaxs, rowCummins, rowCumprods,</w:t>
      </w:r>
      <w:r>
        <w:br/>
      </w:r>
      <w:r>
        <w:rPr>
          <w:rStyle w:val="VerbatimChar"/>
        </w:rPr>
        <w:t>##     rowCumsums, rowDiffs, rowIQRDiffs, rowIQRs, rowLogSumExps,</w:t>
      </w:r>
      <w:r>
        <w:br/>
      </w:r>
      <w:r>
        <w:rPr>
          <w:rStyle w:val="VerbatimChar"/>
        </w:rPr>
        <w:t>##     rowMadDiffs, rowMads, rowMaxs, rowMeans2, rowMedians, rowMins,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rowOrderStats, rowProds, rowQuantiles, rowRanges, rowRanks,</w:t>
      </w:r>
      <w:r>
        <w:br/>
      </w:r>
      <w:r>
        <w:rPr>
          <w:rStyle w:val="VerbatimChar"/>
        </w:rPr>
        <w:t>##     rowSdDiffs, rowSds, rowSums2, rowTabulates, rowVarDiffs, rowVars,</w:t>
      </w:r>
      <w:r>
        <w:br/>
      </w:r>
      <w:r>
        <w:rPr>
          <w:rStyle w:val="VerbatimChar"/>
        </w:rPr>
        <w:t>##     rowWeightedMads, rowWeightedMeans, rowWeightedMedians,</w:t>
      </w:r>
      <w:r>
        <w:br/>
      </w:r>
      <w:r>
        <w:rPr>
          <w:rStyle w:val="VerbatimChar"/>
        </w:rPr>
        <w:t>##     rowWeightedSds, rowWeightedVars</w:t>
      </w:r>
    </w:p>
    <w:p w:rsidR="00723B31" w:rsidRDefault="0098793C">
      <w:pPr>
        <w:pStyle w:val="SourceCode"/>
      </w:pPr>
      <w:r>
        <w:rPr>
          <w:rStyle w:val="VerbatimChar"/>
        </w:rPr>
        <w:t xml:space="preserve">## Cargando paquete </w:t>
      </w:r>
      <w:r>
        <w:rPr>
          <w:rStyle w:val="VerbatimChar"/>
        </w:rPr>
        <w:t>requerido: GenomicRanges</w:t>
      </w:r>
    </w:p>
    <w:p w:rsidR="00723B31" w:rsidRDefault="0098793C">
      <w:pPr>
        <w:pStyle w:val="SourceCode"/>
      </w:pPr>
      <w:r>
        <w:rPr>
          <w:rStyle w:val="VerbatimChar"/>
        </w:rPr>
        <w:t>## Cargando paquete requerido: stats4</w:t>
      </w:r>
    </w:p>
    <w:p w:rsidR="00723B31" w:rsidRDefault="0098793C">
      <w:pPr>
        <w:pStyle w:val="SourceCode"/>
      </w:pPr>
      <w:r>
        <w:rPr>
          <w:rStyle w:val="VerbatimChar"/>
        </w:rPr>
        <w:t>## Cargando paquete requerido: BiocGenerics</w:t>
      </w:r>
    </w:p>
    <w:p w:rsidR="00723B31" w:rsidRDefault="0098793C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Adjuntando el paquete: 'BiocGenerics'</w:t>
      </w:r>
    </w:p>
    <w:p w:rsidR="00723B31" w:rsidRDefault="0098793C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IQR, mad, sd, var, xtabs</w:t>
      </w:r>
    </w:p>
    <w:p w:rsidR="00723B31" w:rsidRDefault="0098793C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anyDuplicated, aperm, append, as.data.frame, basename, cbind,</w:t>
      </w:r>
      <w:r>
        <w:br/>
      </w:r>
      <w:r>
        <w:rPr>
          <w:rStyle w:val="VerbatimChar"/>
        </w:rPr>
        <w:t>##     colnames, dirname, do.call, duplicated, eval, evalq, Filter, Find,</w:t>
      </w:r>
      <w:r>
        <w:br/>
      </w:r>
      <w:r>
        <w:rPr>
          <w:rStyle w:val="VerbatimChar"/>
        </w:rPr>
        <w:t>##     get, grep, grepl, intersect, is.unsorted, lap</w:t>
      </w:r>
      <w:r>
        <w:rPr>
          <w:rStyle w:val="VerbatimChar"/>
        </w:rPr>
        <w:t>ply, Map, mapply,</w:t>
      </w:r>
      <w:r>
        <w:br/>
      </w:r>
      <w:r>
        <w:rPr>
          <w:rStyle w:val="VerbatimChar"/>
        </w:rPr>
        <w:t>##     match, mget, order, paste, pmax, pmax.int, pmin, pmin.int,</w:t>
      </w:r>
      <w:r>
        <w:br/>
      </w:r>
      <w:r>
        <w:rPr>
          <w:rStyle w:val="VerbatimChar"/>
        </w:rPr>
        <w:t>##     Position, rank, rbind, Reduce, rownames, sapply, setdiff, table,</w:t>
      </w:r>
      <w:r>
        <w:br/>
      </w:r>
      <w:r>
        <w:rPr>
          <w:rStyle w:val="VerbatimChar"/>
        </w:rPr>
        <w:t>##     tapply, union, unique, unsplit, which.max, which.min</w:t>
      </w:r>
    </w:p>
    <w:p w:rsidR="00723B31" w:rsidRDefault="0098793C">
      <w:pPr>
        <w:pStyle w:val="SourceCode"/>
      </w:pPr>
      <w:r>
        <w:rPr>
          <w:rStyle w:val="VerbatimChar"/>
        </w:rPr>
        <w:t>## Cargando paquete requerido: S4Vectors</w:t>
      </w:r>
    </w:p>
    <w:p w:rsidR="00723B31" w:rsidRDefault="0098793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Adjuntando el paquete: 'S4Vectors'</w:t>
      </w:r>
    </w:p>
    <w:p w:rsidR="00723B31" w:rsidRDefault="0098793C">
      <w:pPr>
        <w:pStyle w:val="SourceCode"/>
      </w:pPr>
      <w:r>
        <w:rPr>
          <w:rStyle w:val="VerbatimChar"/>
        </w:rPr>
        <w:t>## The following object is masked from 'package:utils':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findMatches</w:t>
      </w:r>
    </w:p>
    <w:p w:rsidR="00723B31" w:rsidRDefault="0098793C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expand.grid, I, unname</w:t>
      </w:r>
    </w:p>
    <w:p w:rsidR="00723B31" w:rsidRDefault="0098793C">
      <w:pPr>
        <w:pStyle w:val="SourceCode"/>
      </w:pPr>
      <w:r>
        <w:rPr>
          <w:rStyle w:val="VerbatimChar"/>
        </w:rPr>
        <w:t>## Cargando paquete requerido: IRanges</w:t>
      </w:r>
    </w:p>
    <w:p w:rsidR="00723B31" w:rsidRDefault="0098793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Adjuntando el paquete: 'IRanges'</w:t>
      </w:r>
    </w:p>
    <w:p w:rsidR="00723B31" w:rsidRDefault="0098793C">
      <w:pPr>
        <w:pStyle w:val="SourceCode"/>
      </w:pPr>
      <w:r>
        <w:rPr>
          <w:rStyle w:val="VerbatimChar"/>
        </w:rPr>
        <w:t>## The following object is masked from 'package:grDevices':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windows</w:t>
      </w:r>
    </w:p>
    <w:p w:rsidR="00723B31" w:rsidRDefault="0098793C">
      <w:pPr>
        <w:pStyle w:val="SourceCode"/>
      </w:pPr>
      <w:r>
        <w:rPr>
          <w:rStyle w:val="VerbatimChar"/>
        </w:rPr>
        <w:t>## Cargando paquete requerido: GenomeInfoDb</w:t>
      </w:r>
    </w:p>
    <w:p w:rsidR="00723B31" w:rsidRDefault="0098793C">
      <w:pPr>
        <w:pStyle w:val="SourceCode"/>
      </w:pPr>
      <w:r>
        <w:rPr>
          <w:rStyle w:val="VerbatimChar"/>
        </w:rPr>
        <w:t>## Cargando paquete requerido: Biobase</w:t>
      </w:r>
    </w:p>
    <w:p w:rsidR="00723B31" w:rsidRDefault="0098793C">
      <w:pPr>
        <w:pStyle w:val="SourceCode"/>
      </w:pPr>
      <w:r>
        <w:rPr>
          <w:rStyle w:val="VerbatimChar"/>
        </w:rPr>
        <w:t>## Welcome to Bioconductor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Vignettes contain in</w:t>
      </w:r>
      <w:r>
        <w:rPr>
          <w:rStyle w:val="VerbatimChar"/>
        </w:rPr>
        <w:t>troductory material; view with</w:t>
      </w:r>
      <w:r>
        <w:br/>
      </w:r>
      <w:r>
        <w:rPr>
          <w:rStyle w:val="VerbatimChar"/>
        </w:rPr>
        <w:t>##     'browseVignettes()'. To cite Bioconductor, see</w:t>
      </w:r>
      <w:r>
        <w:br/>
      </w:r>
      <w:r>
        <w:rPr>
          <w:rStyle w:val="VerbatimChar"/>
        </w:rPr>
        <w:t>##     'citation("Biobase")', and for packages 'citation("pkgname")'.</w:t>
      </w:r>
    </w:p>
    <w:p w:rsidR="00723B31" w:rsidRDefault="0098793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Adjuntando el paquete: 'Biobase'</w:t>
      </w:r>
    </w:p>
    <w:p w:rsidR="00723B31" w:rsidRDefault="0098793C">
      <w:pPr>
        <w:pStyle w:val="SourceCode"/>
      </w:pPr>
      <w:r>
        <w:rPr>
          <w:rStyle w:val="VerbatimChar"/>
        </w:rPr>
        <w:lastRenderedPageBreak/>
        <w:t>## The following object is masked from 'package:MatrixGeneric</w:t>
      </w:r>
      <w:r>
        <w:rPr>
          <w:rStyle w:val="VerbatimChar"/>
        </w:rPr>
        <w:t>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rowMedians</w:t>
      </w:r>
    </w:p>
    <w:p w:rsidR="00723B31" w:rsidRDefault="0098793C">
      <w:pPr>
        <w:pStyle w:val="SourceCode"/>
      </w:pPr>
      <w:r>
        <w:rPr>
          <w:rStyle w:val="VerbatimChar"/>
        </w:rPr>
        <w:t>## The following objects are masked from 'package:matrixStats':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anyMissing, rowMedians</w:t>
      </w:r>
    </w:p>
    <w:p w:rsidR="00723B31" w:rsidRDefault="0098793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Adjuntando el paquete: 'magrittr'</w:t>
      </w:r>
    </w:p>
    <w:p w:rsidR="00723B31" w:rsidRDefault="0098793C">
      <w:pPr>
        <w:pStyle w:val="SourceCode"/>
      </w:pPr>
      <w:r>
        <w:rPr>
          <w:rStyle w:val="VerbatimChar"/>
        </w:rPr>
        <w:t>## The following object is masked from 'package:GenomicRanges':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subtract</w:t>
      </w:r>
    </w:p>
    <w:p w:rsidR="00723B31" w:rsidRDefault="0098793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Adjuntando el paquete: 'dplyr'</w:t>
      </w:r>
    </w:p>
    <w:p w:rsidR="00723B31" w:rsidRDefault="0098793C">
      <w:pPr>
        <w:pStyle w:val="SourceCode"/>
      </w:pPr>
      <w:r>
        <w:rPr>
          <w:rStyle w:val="VerbatimChar"/>
        </w:rPr>
        <w:t>## The following object is masked from 'package:Biobase':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:rsidR="00723B31" w:rsidRDefault="0098793C">
      <w:pPr>
        <w:pStyle w:val="SourceCode"/>
      </w:pPr>
      <w:r>
        <w:rPr>
          <w:rStyle w:val="VerbatimChar"/>
        </w:rPr>
        <w:t>## The following objects are masked from 'package:GenomicRanges':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union</w:t>
      </w:r>
    </w:p>
    <w:p w:rsidR="00723B31" w:rsidRDefault="0098793C">
      <w:pPr>
        <w:pStyle w:val="SourceCode"/>
      </w:pPr>
      <w:r>
        <w:rPr>
          <w:rStyle w:val="VerbatimChar"/>
        </w:rPr>
        <w:t>## The following object is masked from 'package:GenomeInfoDb':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</w:t>
      </w:r>
    </w:p>
    <w:p w:rsidR="00723B31" w:rsidRDefault="0098793C">
      <w:pPr>
        <w:pStyle w:val="SourceCode"/>
      </w:pPr>
      <w:r>
        <w:rPr>
          <w:rStyle w:val="VerbatimChar"/>
        </w:rPr>
        <w:t>## The following objects are masked from 'package:IRanges':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collapse, desc, intersect, setdiff, slice, union</w:t>
      </w:r>
    </w:p>
    <w:p w:rsidR="00723B31" w:rsidRDefault="0098793C">
      <w:pPr>
        <w:pStyle w:val="SourceCode"/>
      </w:pPr>
      <w:r>
        <w:rPr>
          <w:rStyle w:val="VerbatimChar"/>
        </w:rPr>
        <w:t>## The following objects are masked from 'package:S4</w:t>
      </w:r>
      <w:r>
        <w:rPr>
          <w:rStyle w:val="VerbatimChar"/>
        </w:rPr>
        <w:t>Vectors':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first, intersect, rename, setdiff, setequal, union</w:t>
      </w:r>
    </w:p>
    <w:p w:rsidR="00723B31" w:rsidRDefault="0098793C">
      <w:pPr>
        <w:pStyle w:val="SourceCode"/>
      </w:pPr>
      <w:r>
        <w:rPr>
          <w:rStyle w:val="VerbatimChar"/>
        </w:rPr>
        <w:t>## The following objects are masked from 'package:BiocGenerics':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combine, intersect, setdiff, union</w:t>
      </w:r>
    </w:p>
    <w:p w:rsidR="00723B31" w:rsidRDefault="0098793C">
      <w:pPr>
        <w:pStyle w:val="SourceCode"/>
      </w:pPr>
      <w:r>
        <w:rPr>
          <w:rStyle w:val="VerbatimChar"/>
        </w:rPr>
        <w:t>## The following object is masked from 'package:matrixStats':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>count</w:t>
      </w:r>
    </w:p>
    <w:p w:rsidR="00723B31" w:rsidRDefault="0098793C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723B31" w:rsidRDefault="0098793C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723B31" w:rsidRDefault="0098793C">
      <w:pPr>
        <w:pStyle w:val="FirstParagraph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ARRANZ-Garcia-Alba-PEC1_files/figure-docx/plots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ARRANZ-Garcia-Alba-PEC1_files/figure-docx/plots-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B31" w:rsidRDefault="0098793C">
      <w:pPr>
        <w:pStyle w:val="Ttulo2"/>
      </w:pPr>
      <w:bookmarkStart w:id="7" w:name="análisis-univariante"/>
      <w:bookmarkEnd w:id="6"/>
      <w:r>
        <w:t>Análisis univariante</w:t>
      </w:r>
    </w:p>
    <w:p w:rsidR="00723B31" w:rsidRDefault="0098793C">
      <w:pPr>
        <w:pStyle w:val="FirstParagraph"/>
      </w:pPr>
      <w:r>
        <w:t xml:space="preserve">Del análisis univariante podemos observar 5 metabolitos con un p valor inferior a 0.1 y por tanto con un diferencia significativa. Estos 5 metabolitos son: áci- do </w:t>
      </w:r>
      <w:r>
        <w:lastRenderedPageBreak/>
        <w:t xml:space="preserve">fosfórico, ácido treónico, piruvato, 2-monooctadecanoato, levanbiosa. Única- mente el ácido </w:t>
      </w:r>
      <w:r>
        <w:t>fosfórico aumenta tras el transplante, mientras que el resto disminuyen.</w:t>
      </w:r>
    </w:p>
    <w:p w:rsidR="00723B31" w:rsidRDefault="0098793C">
      <w:pPr>
        <w:pStyle w:val="SourceCode"/>
      </w:pPr>
      <w:r>
        <w:rPr>
          <w:rStyle w:val="VerbatimChar"/>
        </w:rPr>
        <w:t>## method argument is empty. T-test will be used</w:t>
      </w:r>
    </w:p>
    <w:p w:rsidR="00723B31" w:rsidRDefault="0098793C">
      <w:pPr>
        <w:pStyle w:val="SourceCode"/>
      </w:pPr>
      <w:r>
        <w:rPr>
          <w:rStyle w:val="VerbatimChar"/>
        </w:rPr>
        <w:t>## [1] "data.frame"</w:t>
      </w:r>
    </w:p>
    <w:p w:rsidR="00723B31" w:rsidRDefault="0098793C">
      <w:pPr>
        <w:pStyle w:val="SourceCode"/>
      </w:pPr>
      <w:r>
        <w:rPr>
          <w:rStyle w:val="VerbatimChar"/>
        </w:rPr>
        <w:t>##   result.fold_change result.diff_means result.pvalue result.adj_pvalue</w:t>
      </w:r>
      <w:r>
        <w:br/>
      </w:r>
      <w:r>
        <w:rPr>
          <w:rStyle w:val="VerbatimChar"/>
        </w:rPr>
        <w:t>## 1                 -1            -1.15</w:t>
      </w:r>
      <w:r>
        <w:rPr>
          <w:rStyle w:val="VerbatimChar"/>
        </w:rPr>
        <w:t>8   0.002151823        0.08904407</w:t>
      </w:r>
      <w:r>
        <w:br/>
      </w:r>
      <w:r>
        <w:rPr>
          <w:rStyle w:val="VerbatimChar"/>
        </w:rPr>
        <w:t>## 2                 -1             1.001   0.002246306        0.08904407</w:t>
      </w:r>
      <w:r>
        <w:br/>
      </w:r>
      <w:r>
        <w:rPr>
          <w:rStyle w:val="VerbatimChar"/>
        </w:rPr>
        <w:t>## 3                 -1             1.214   0.002516894        0.08904407</w:t>
      </w:r>
      <w:r>
        <w:br/>
      </w:r>
      <w:r>
        <w:rPr>
          <w:rStyle w:val="VerbatimChar"/>
        </w:rPr>
        <w:t>## 4                 -1             1.218   0.002773876        0.08904407</w:t>
      </w:r>
      <w:r>
        <w:br/>
      </w:r>
      <w:r>
        <w:rPr>
          <w:rStyle w:val="VerbatimChar"/>
        </w:rPr>
        <w:t>## 5                 -1             1.388   0.003135355        0.08904407</w:t>
      </w:r>
      <w:r>
        <w:br/>
      </w:r>
      <w:r>
        <w:rPr>
          <w:rStyle w:val="VerbatimChar"/>
        </w:rPr>
        <w:t>##   result.mean_after result.mean_before result.sd_after result.sd_before</w:t>
      </w:r>
      <w:r>
        <w:br/>
      </w:r>
      <w:r>
        <w:rPr>
          <w:rStyle w:val="VerbatimChar"/>
        </w:rPr>
        <w:t>## 1         0.5789953         -0.5789953       0.5515047        0.2912252</w:t>
      </w:r>
      <w:r>
        <w:br/>
      </w:r>
      <w:r>
        <w:rPr>
          <w:rStyle w:val="VerbatimChar"/>
        </w:rPr>
        <w:t xml:space="preserve">## 2        -0.5005952          </w:t>
      </w:r>
      <w:r>
        <w:rPr>
          <w:rStyle w:val="VerbatimChar"/>
        </w:rPr>
        <w:t>0.5005952       0.3983429        0.4483731</w:t>
      </w:r>
      <w:r>
        <w:br/>
      </w:r>
      <w:r>
        <w:rPr>
          <w:rStyle w:val="VerbatimChar"/>
        </w:rPr>
        <w:t>## 3        -0.6070583          0.6070583       0.5942935        0.3135637</w:t>
      </w:r>
      <w:r>
        <w:br/>
      </w:r>
      <w:r>
        <w:rPr>
          <w:rStyle w:val="VerbatimChar"/>
        </w:rPr>
        <w:t>## 4        -0.6089716          0.6089716       0.2971105        0.6047527</w:t>
      </w:r>
      <w:r>
        <w:br/>
      </w:r>
      <w:r>
        <w:rPr>
          <w:rStyle w:val="VerbatimChar"/>
        </w:rPr>
        <w:t xml:space="preserve">## 5        -0.6940017          0.6940017       0.4160816      </w:t>
      </w:r>
      <w:r>
        <w:rPr>
          <w:rStyle w:val="VerbatimChar"/>
        </w:rPr>
        <w:t xml:space="preserve">  0.7062611</w:t>
      </w:r>
    </w:p>
    <w:p w:rsidR="00723B31" w:rsidRDefault="0098793C">
      <w:pPr>
        <w:pStyle w:val="SourceCode"/>
      </w:pPr>
      <w:r>
        <w:rPr>
          <w:rStyle w:val="VerbatimChar"/>
        </w:rPr>
        <w:t>##           metabolitos result.fold_change result.diff_means result.pvalue</w:t>
      </w:r>
      <w:r>
        <w:br/>
      </w:r>
      <w:r>
        <w:rPr>
          <w:rStyle w:val="VerbatimChar"/>
        </w:rPr>
        <w:t>## 1     Ácido fosfórico                 -1            -1.158   0.002151823</w:t>
      </w:r>
      <w:r>
        <w:br/>
      </w:r>
      <w:r>
        <w:rPr>
          <w:rStyle w:val="VerbatimChar"/>
        </w:rPr>
        <w:t>## 2      Ácido treónico                 -1             1.001   0.002246306</w:t>
      </w:r>
      <w:r>
        <w:br/>
      </w:r>
      <w:r>
        <w:rPr>
          <w:rStyle w:val="VerbatimChar"/>
        </w:rPr>
        <w:t xml:space="preserve">## 3            </w:t>
      </w:r>
      <w:r>
        <w:rPr>
          <w:rStyle w:val="VerbatimChar"/>
        </w:rPr>
        <w:t>Piruvato                 -1             1.214   0.002516894</w:t>
      </w:r>
      <w:r>
        <w:br/>
      </w:r>
      <w:r>
        <w:rPr>
          <w:rStyle w:val="VerbatimChar"/>
        </w:rPr>
        <w:t>## 4 2-monooctadecanoato                 -1             1.218   0.002773876</w:t>
      </w:r>
      <w:r>
        <w:br/>
      </w:r>
      <w:r>
        <w:rPr>
          <w:rStyle w:val="VerbatimChar"/>
        </w:rPr>
        <w:t>## 5          Levanbiosa                 -1             1.388   0.003135355</w:t>
      </w:r>
      <w:r>
        <w:br/>
      </w:r>
      <w:r>
        <w:rPr>
          <w:rStyle w:val="VerbatimChar"/>
        </w:rPr>
        <w:t>##   result.adj_pvalue result.mean_after result.mean_before result.sd_after</w:t>
      </w:r>
      <w:r>
        <w:br/>
      </w:r>
      <w:r>
        <w:rPr>
          <w:rStyle w:val="VerbatimChar"/>
        </w:rPr>
        <w:t>## 1        0.08904407         0.5789953         -0.5789953       0.5515047</w:t>
      </w:r>
      <w:r>
        <w:br/>
      </w:r>
      <w:r>
        <w:rPr>
          <w:rStyle w:val="VerbatimChar"/>
        </w:rPr>
        <w:t>## 2        0.08904407        -0.5005952          0.5005952       0.3983429</w:t>
      </w:r>
      <w:r>
        <w:br/>
      </w:r>
      <w:r>
        <w:rPr>
          <w:rStyle w:val="VerbatimChar"/>
        </w:rPr>
        <w:t xml:space="preserve">## 3        0.08904407      </w:t>
      </w:r>
      <w:r>
        <w:rPr>
          <w:rStyle w:val="VerbatimChar"/>
        </w:rPr>
        <w:t xml:space="preserve">  -0.6070583          0.6070583       0.5942935</w:t>
      </w:r>
      <w:r>
        <w:br/>
      </w:r>
      <w:r>
        <w:rPr>
          <w:rStyle w:val="VerbatimChar"/>
        </w:rPr>
        <w:t>## 4        0.08904407        -0.6089716          0.6089716       0.2971105</w:t>
      </w:r>
      <w:r>
        <w:br/>
      </w:r>
      <w:r>
        <w:rPr>
          <w:rStyle w:val="VerbatimChar"/>
        </w:rPr>
        <w:t>## 5        0.08904407        -0.6940017          0.6940017       0.4160816</w:t>
      </w:r>
      <w:r>
        <w:br/>
      </w:r>
      <w:r>
        <w:rPr>
          <w:rStyle w:val="VerbatimChar"/>
        </w:rPr>
        <w:lastRenderedPageBreak/>
        <w:t>##   result.sd_before</w:t>
      </w:r>
      <w:r>
        <w:br/>
      </w:r>
      <w:r>
        <w:rPr>
          <w:rStyle w:val="VerbatimChar"/>
        </w:rPr>
        <w:t>## 1        0.2912252</w:t>
      </w:r>
      <w:r>
        <w:br/>
      </w:r>
      <w:r>
        <w:rPr>
          <w:rStyle w:val="VerbatimChar"/>
        </w:rPr>
        <w:t xml:space="preserve">## 2        </w:t>
      </w:r>
      <w:r>
        <w:rPr>
          <w:rStyle w:val="VerbatimChar"/>
        </w:rPr>
        <w:t>0.4483731</w:t>
      </w:r>
      <w:r>
        <w:br/>
      </w:r>
      <w:r>
        <w:rPr>
          <w:rStyle w:val="VerbatimChar"/>
        </w:rPr>
        <w:t>## 3        0.3135637</w:t>
      </w:r>
      <w:r>
        <w:br/>
      </w:r>
      <w:r>
        <w:rPr>
          <w:rStyle w:val="VerbatimChar"/>
        </w:rPr>
        <w:t>## 4        0.6047527</w:t>
      </w:r>
      <w:r>
        <w:br/>
      </w:r>
      <w:r>
        <w:rPr>
          <w:rStyle w:val="VerbatimChar"/>
        </w:rPr>
        <w:t>## 5        0.7062611</w:t>
      </w:r>
    </w:p>
    <w:p w:rsidR="00723B31" w:rsidRDefault="0098793C">
      <w:pPr>
        <w:pStyle w:val="TableCaption"/>
      </w:pPr>
      <w:r>
        <w:t>Variación significativa de metabólitos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  <w:tblCaption w:val="Variación significativa de metabólitos"/>
      </w:tblPr>
      <w:tblGrid>
        <w:gridCol w:w="1139"/>
        <w:gridCol w:w="1082"/>
        <w:gridCol w:w="1025"/>
        <w:gridCol w:w="797"/>
        <w:gridCol w:w="1025"/>
        <w:gridCol w:w="1025"/>
        <w:gridCol w:w="1082"/>
        <w:gridCol w:w="911"/>
        <w:gridCol w:w="968"/>
      </w:tblGrid>
      <w:tr w:rsidR="00723B31" w:rsidTr="00723B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96" w:type="dxa"/>
          </w:tcPr>
          <w:p w:rsidR="00723B31" w:rsidRDefault="0098793C">
            <w:pPr>
              <w:pStyle w:val="Compact"/>
            </w:pPr>
            <w:r>
              <w:t>metabolitos</w:t>
            </w:r>
          </w:p>
        </w:tc>
        <w:tc>
          <w:tcPr>
            <w:tcW w:w="946" w:type="dxa"/>
          </w:tcPr>
          <w:p w:rsidR="00723B31" w:rsidRDefault="0098793C">
            <w:pPr>
              <w:pStyle w:val="Compact"/>
              <w:jc w:val="right"/>
            </w:pPr>
            <w:r>
              <w:t>result.fold_change</w:t>
            </w:r>
          </w:p>
        </w:tc>
        <w:tc>
          <w:tcPr>
            <w:tcW w:w="896" w:type="dxa"/>
          </w:tcPr>
          <w:p w:rsidR="00723B31" w:rsidRDefault="0098793C">
            <w:pPr>
              <w:pStyle w:val="Compact"/>
              <w:jc w:val="right"/>
            </w:pPr>
            <w:r>
              <w:t>result.diff_means</w:t>
            </w:r>
          </w:p>
        </w:tc>
        <w:tc>
          <w:tcPr>
            <w:tcW w:w="697" w:type="dxa"/>
          </w:tcPr>
          <w:p w:rsidR="00723B31" w:rsidRDefault="0098793C">
            <w:pPr>
              <w:pStyle w:val="Compact"/>
              <w:jc w:val="right"/>
            </w:pPr>
            <w:r>
              <w:t>result.pvalue</w:t>
            </w:r>
          </w:p>
        </w:tc>
        <w:tc>
          <w:tcPr>
            <w:tcW w:w="896" w:type="dxa"/>
          </w:tcPr>
          <w:p w:rsidR="00723B31" w:rsidRDefault="0098793C">
            <w:pPr>
              <w:pStyle w:val="Compact"/>
              <w:jc w:val="right"/>
            </w:pPr>
            <w:r>
              <w:t>result.adj_pvalue</w:t>
            </w:r>
          </w:p>
        </w:tc>
        <w:tc>
          <w:tcPr>
            <w:tcW w:w="896" w:type="dxa"/>
          </w:tcPr>
          <w:p w:rsidR="00723B31" w:rsidRDefault="0098793C">
            <w:pPr>
              <w:pStyle w:val="Compact"/>
              <w:jc w:val="right"/>
            </w:pPr>
            <w:r>
              <w:t>result.mean_after</w:t>
            </w:r>
          </w:p>
        </w:tc>
        <w:tc>
          <w:tcPr>
            <w:tcW w:w="946" w:type="dxa"/>
          </w:tcPr>
          <w:p w:rsidR="00723B31" w:rsidRDefault="0098793C">
            <w:pPr>
              <w:pStyle w:val="Compact"/>
              <w:jc w:val="right"/>
            </w:pPr>
            <w:r>
              <w:t>result.mean_before</w:t>
            </w:r>
          </w:p>
        </w:tc>
        <w:tc>
          <w:tcPr>
            <w:tcW w:w="796" w:type="dxa"/>
          </w:tcPr>
          <w:p w:rsidR="00723B31" w:rsidRDefault="0098793C">
            <w:pPr>
              <w:pStyle w:val="Compact"/>
              <w:jc w:val="right"/>
            </w:pPr>
            <w:r>
              <w:t>result.sd_after</w:t>
            </w:r>
          </w:p>
        </w:tc>
        <w:tc>
          <w:tcPr>
            <w:tcW w:w="846" w:type="dxa"/>
          </w:tcPr>
          <w:p w:rsidR="00723B31" w:rsidRDefault="0098793C">
            <w:pPr>
              <w:pStyle w:val="Compact"/>
              <w:jc w:val="right"/>
            </w:pPr>
            <w:r>
              <w:t>result.</w:t>
            </w:r>
            <w:r>
              <w:t>sd_before</w:t>
            </w:r>
          </w:p>
        </w:tc>
      </w:tr>
      <w:tr w:rsidR="00723B31">
        <w:tc>
          <w:tcPr>
            <w:tcW w:w="996" w:type="dxa"/>
          </w:tcPr>
          <w:p w:rsidR="00723B31" w:rsidRDefault="0098793C">
            <w:pPr>
              <w:pStyle w:val="Compact"/>
            </w:pPr>
            <w:r>
              <w:t>Ácido fosfórico</w:t>
            </w:r>
          </w:p>
        </w:tc>
        <w:tc>
          <w:tcPr>
            <w:tcW w:w="946" w:type="dxa"/>
          </w:tcPr>
          <w:p w:rsidR="00723B31" w:rsidRDefault="0098793C">
            <w:pPr>
              <w:pStyle w:val="Compact"/>
              <w:jc w:val="right"/>
            </w:pPr>
            <w:r>
              <w:t>-1</w:t>
            </w:r>
          </w:p>
        </w:tc>
        <w:tc>
          <w:tcPr>
            <w:tcW w:w="896" w:type="dxa"/>
          </w:tcPr>
          <w:p w:rsidR="00723B31" w:rsidRDefault="0098793C">
            <w:pPr>
              <w:pStyle w:val="Compact"/>
              <w:jc w:val="right"/>
            </w:pPr>
            <w:r>
              <w:t>-1.158</w:t>
            </w:r>
          </w:p>
        </w:tc>
        <w:tc>
          <w:tcPr>
            <w:tcW w:w="697" w:type="dxa"/>
          </w:tcPr>
          <w:p w:rsidR="00723B31" w:rsidRDefault="0098793C">
            <w:pPr>
              <w:pStyle w:val="Compact"/>
              <w:jc w:val="right"/>
            </w:pPr>
            <w:r>
              <w:t>0.0021518</w:t>
            </w:r>
          </w:p>
        </w:tc>
        <w:tc>
          <w:tcPr>
            <w:tcW w:w="896" w:type="dxa"/>
          </w:tcPr>
          <w:p w:rsidR="00723B31" w:rsidRDefault="0098793C">
            <w:pPr>
              <w:pStyle w:val="Compact"/>
              <w:jc w:val="right"/>
            </w:pPr>
            <w:r>
              <w:t>0.0890441</w:t>
            </w:r>
          </w:p>
        </w:tc>
        <w:tc>
          <w:tcPr>
            <w:tcW w:w="896" w:type="dxa"/>
          </w:tcPr>
          <w:p w:rsidR="00723B31" w:rsidRDefault="0098793C">
            <w:pPr>
              <w:pStyle w:val="Compact"/>
              <w:jc w:val="right"/>
            </w:pPr>
            <w:r>
              <w:t>0.5789953</w:t>
            </w:r>
          </w:p>
        </w:tc>
        <w:tc>
          <w:tcPr>
            <w:tcW w:w="946" w:type="dxa"/>
          </w:tcPr>
          <w:p w:rsidR="00723B31" w:rsidRDefault="0098793C">
            <w:pPr>
              <w:pStyle w:val="Compact"/>
              <w:jc w:val="right"/>
            </w:pPr>
            <w:r>
              <w:t>-0.5789953</w:t>
            </w:r>
          </w:p>
        </w:tc>
        <w:tc>
          <w:tcPr>
            <w:tcW w:w="796" w:type="dxa"/>
          </w:tcPr>
          <w:p w:rsidR="00723B31" w:rsidRDefault="0098793C">
            <w:pPr>
              <w:pStyle w:val="Compact"/>
              <w:jc w:val="right"/>
            </w:pPr>
            <w:r>
              <w:t>0.5515047</w:t>
            </w:r>
          </w:p>
        </w:tc>
        <w:tc>
          <w:tcPr>
            <w:tcW w:w="846" w:type="dxa"/>
          </w:tcPr>
          <w:p w:rsidR="00723B31" w:rsidRDefault="0098793C">
            <w:pPr>
              <w:pStyle w:val="Compact"/>
              <w:jc w:val="right"/>
            </w:pPr>
            <w:r>
              <w:t>0.2912252</w:t>
            </w:r>
          </w:p>
        </w:tc>
      </w:tr>
      <w:tr w:rsidR="00723B31">
        <w:tc>
          <w:tcPr>
            <w:tcW w:w="996" w:type="dxa"/>
          </w:tcPr>
          <w:p w:rsidR="00723B31" w:rsidRDefault="0098793C">
            <w:pPr>
              <w:pStyle w:val="Compact"/>
            </w:pPr>
            <w:r>
              <w:t>Ácido treónico</w:t>
            </w:r>
          </w:p>
        </w:tc>
        <w:tc>
          <w:tcPr>
            <w:tcW w:w="946" w:type="dxa"/>
          </w:tcPr>
          <w:p w:rsidR="00723B31" w:rsidRDefault="0098793C">
            <w:pPr>
              <w:pStyle w:val="Compact"/>
              <w:jc w:val="right"/>
            </w:pPr>
            <w:r>
              <w:t>-1</w:t>
            </w:r>
          </w:p>
        </w:tc>
        <w:tc>
          <w:tcPr>
            <w:tcW w:w="896" w:type="dxa"/>
          </w:tcPr>
          <w:p w:rsidR="00723B31" w:rsidRDefault="0098793C">
            <w:pPr>
              <w:pStyle w:val="Compact"/>
              <w:jc w:val="right"/>
            </w:pPr>
            <w:r>
              <w:t>1.001</w:t>
            </w:r>
          </w:p>
        </w:tc>
        <w:tc>
          <w:tcPr>
            <w:tcW w:w="697" w:type="dxa"/>
          </w:tcPr>
          <w:p w:rsidR="00723B31" w:rsidRDefault="0098793C">
            <w:pPr>
              <w:pStyle w:val="Compact"/>
              <w:jc w:val="right"/>
            </w:pPr>
            <w:r>
              <w:t>0.0022463</w:t>
            </w:r>
          </w:p>
        </w:tc>
        <w:tc>
          <w:tcPr>
            <w:tcW w:w="896" w:type="dxa"/>
          </w:tcPr>
          <w:p w:rsidR="00723B31" w:rsidRDefault="0098793C">
            <w:pPr>
              <w:pStyle w:val="Compact"/>
              <w:jc w:val="right"/>
            </w:pPr>
            <w:r>
              <w:t>0.0890441</w:t>
            </w:r>
          </w:p>
        </w:tc>
        <w:tc>
          <w:tcPr>
            <w:tcW w:w="896" w:type="dxa"/>
          </w:tcPr>
          <w:p w:rsidR="00723B31" w:rsidRDefault="0098793C">
            <w:pPr>
              <w:pStyle w:val="Compact"/>
              <w:jc w:val="right"/>
            </w:pPr>
            <w:r>
              <w:t>-0.5005952</w:t>
            </w:r>
          </w:p>
        </w:tc>
        <w:tc>
          <w:tcPr>
            <w:tcW w:w="946" w:type="dxa"/>
          </w:tcPr>
          <w:p w:rsidR="00723B31" w:rsidRDefault="0098793C">
            <w:pPr>
              <w:pStyle w:val="Compact"/>
              <w:jc w:val="right"/>
            </w:pPr>
            <w:r>
              <w:t>0.5005952</w:t>
            </w:r>
          </w:p>
        </w:tc>
        <w:tc>
          <w:tcPr>
            <w:tcW w:w="796" w:type="dxa"/>
          </w:tcPr>
          <w:p w:rsidR="00723B31" w:rsidRDefault="0098793C">
            <w:pPr>
              <w:pStyle w:val="Compact"/>
              <w:jc w:val="right"/>
            </w:pPr>
            <w:r>
              <w:t>0.3983429</w:t>
            </w:r>
          </w:p>
        </w:tc>
        <w:tc>
          <w:tcPr>
            <w:tcW w:w="846" w:type="dxa"/>
          </w:tcPr>
          <w:p w:rsidR="00723B31" w:rsidRDefault="0098793C">
            <w:pPr>
              <w:pStyle w:val="Compact"/>
              <w:jc w:val="right"/>
            </w:pPr>
            <w:r>
              <w:t>0.4483731</w:t>
            </w:r>
          </w:p>
        </w:tc>
      </w:tr>
      <w:tr w:rsidR="00723B31">
        <w:tc>
          <w:tcPr>
            <w:tcW w:w="996" w:type="dxa"/>
          </w:tcPr>
          <w:p w:rsidR="00723B31" w:rsidRDefault="0098793C">
            <w:pPr>
              <w:pStyle w:val="Compact"/>
            </w:pPr>
            <w:r>
              <w:t>Piruvato</w:t>
            </w:r>
          </w:p>
        </w:tc>
        <w:tc>
          <w:tcPr>
            <w:tcW w:w="946" w:type="dxa"/>
          </w:tcPr>
          <w:p w:rsidR="00723B31" w:rsidRDefault="0098793C">
            <w:pPr>
              <w:pStyle w:val="Compact"/>
              <w:jc w:val="right"/>
            </w:pPr>
            <w:r>
              <w:t>-1</w:t>
            </w:r>
          </w:p>
        </w:tc>
        <w:tc>
          <w:tcPr>
            <w:tcW w:w="896" w:type="dxa"/>
          </w:tcPr>
          <w:p w:rsidR="00723B31" w:rsidRDefault="0098793C">
            <w:pPr>
              <w:pStyle w:val="Compact"/>
              <w:jc w:val="right"/>
            </w:pPr>
            <w:r>
              <w:t>1.214</w:t>
            </w:r>
          </w:p>
        </w:tc>
        <w:tc>
          <w:tcPr>
            <w:tcW w:w="697" w:type="dxa"/>
          </w:tcPr>
          <w:p w:rsidR="00723B31" w:rsidRDefault="0098793C">
            <w:pPr>
              <w:pStyle w:val="Compact"/>
              <w:jc w:val="right"/>
            </w:pPr>
            <w:r>
              <w:t>0.0025169</w:t>
            </w:r>
          </w:p>
        </w:tc>
        <w:tc>
          <w:tcPr>
            <w:tcW w:w="896" w:type="dxa"/>
          </w:tcPr>
          <w:p w:rsidR="00723B31" w:rsidRDefault="0098793C">
            <w:pPr>
              <w:pStyle w:val="Compact"/>
              <w:jc w:val="right"/>
            </w:pPr>
            <w:r>
              <w:t>0.0890441</w:t>
            </w:r>
          </w:p>
        </w:tc>
        <w:tc>
          <w:tcPr>
            <w:tcW w:w="896" w:type="dxa"/>
          </w:tcPr>
          <w:p w:rsidR="00723B31" w:rsidRDefault="0098793C">
            <w:pPr>
              <w:pStyle w:val="Compact"/>
              <w:jc w:val="right"/>
            </w:pPr>
            <w:r>
              <w:t>-0.6070583</w:t>
            </w:r>
          </w:p>
        </w:tc>
        <w:tc>
          <w:tcPr>
            <w:tcW w:w="946" w:type="dxa"/>
          </w:tcPr>
          <w:p w:rsidR="00723B31" w:rsidRDefault="0098793C">
            <w:pPr>
              <w:pStyle w:val="Compact"/>
              <w:jc w:val="right"/>
            </w:pPr>
            <w:r>
              <w:t>0.6070583</w:t>
            </w:r>
          </w:p>
        </w:tc>
        <w:tc>
          <w:tcPr>
            <w:tcW w:w="796" w:type="dxa"/>
          </w:tcPr>
          <w:p w:rsidR="00723B31" w:rsidRDefault="0098793C">
            <w:pPr>
              <w:pStyle w:val="Compact"/>
              <w:jc w:val="right"/>
            </w:pPr>
            <w:r>
              <w:t>0.5942935</w:t>
            </w:r>
          </w:p>
        </w:tc>
        <w:tc>
          <w:tcPr>
            <w:tcW w:w="846" w:type="dxa"/>
          </w:tcPr>
          <w:p w:rsidR="00723B31" w:rsidRDefault="0098793C">
            <w:pPr>
              <w:pStyle w:val="Compact"/>
              <w:jc w:val="right"/>
            </w:pPr>
            <w:r>
              <w:t>0.3135637</w:t>
            </w:r>
          </w:p>
        </w:tc>
      </w:tr>
      <w:tr w:rsidR="00723B31">
        <w:tc>
          <w:tcPr>
            <w:tcW w:w="996" w:type="dxa"/>
          </w:tcPr>
          <w:p w:rsidR="00723B31" w:rsidRDefault="0098793C">
            <w:pPr>
              <w:pStyle w:val="Compact"/>
            </w:pPr>
            <w:r>
              <w:t>2-monooctadecanoato</w:t>
            </w:r>
          </w:p>
        </w:tc>
        <w:tc>
          <w:tcPr>
            <w:tcW w:w="946" w:type="dxa"/>
          </w:tcPr>
          <w:p w:rsidR="00723B31" w:rsidRDefault="0098793C">
            <w:pPr>
              <w:pStyle w:val="Compact"/>
              <w:jc w:val="right"/>
            </w:pPr>
            <w:r>
              <w:t>-1</w:t>
            </w:r>
          </w:p>
        </w:tc>
        <w:tc>
          <w:tcPr>
            <w:tcW w:w="896" w:type="dxa"/>
          </w:tcPr>
          <w:p w:rsidR="00723B31" w:rsidRDefault="0098793C">
            <w:pPr>
              <w:pStyle w:val="Compact"/>
              <w:jc w:val="right"/>
            </w:pPr>
            <w:r>
              <w:t>1.218</w:t>
            </w:r>
          </w:p>
        </w:tc>
        <w:tc>
          <w:tcPr>
            <w:tcW w:w="697" w:type="dxa"/>
          </w:tcPr>
          <w:p w:rsidR="00723B31" w:rsidRDefault="0098793C">
            <w:pPr>
              <w:pStyle w:val="Compact"/>
              <w:jc w:val="right"/>
            </w:pPr>
            <w:r>
              <w:t>0.0027739</w:t>
            </w:r>
          </w:p>
        </w:tc>
        <w:tc>
          <w:tcPr>
            <w:tcW w:w="896" w:type="dxa"/>
          </w:tcPr>
          <w:p w:rsidR="00723B31" w:rsidRDefault="0098793C">
            <w:pPr>
              <w:pStyle w:val="Compact"/>
              <w:jc w:val="right"/>
            </w:pPr>
            <w:r>
              <w:t>0.0890441</w:t>
            </w:r>
          </w:p>
        </w:tc>
        <w:tc>
          <w:tcPr>
            <w:tcW w:w="896" w:type="dxa"/>
          </w:tcPr>
          <w:p w:rsidR="00723B31" w:rsidRDefault="0098793C">
            <w:pPr>
              <w:pStyle w:val="Compact"/>
              <w:jc w:val="right"/>
            </w:pPr>
            <w:r>
              <w:t>-0.6089716</w:t>
            </w:r>
          </w:p>
        </w:tc>
        <w:tc>
          <w:tcPr>
            <w:tcW w:w="946" w:type="dxa"/>
          </w:tcPr>
          <w:p w:rsidR="00723B31" w:rsidRDefault="0098793C">
            <w:pPr>
              <w:pStyle w:val="Compact"/>
              <w:jc w:val="right"/>
            </w:pPr>
            <w:r>
              <w:t>0.6089716</w:t>
            </w:r>
          </w:p>
        </w:tc>
        <w:tc>
          <w:tcPr>
            <w:tcW w:w="796" w:type="dxa"/>
          </w:tcPr>
          <w:p w:rsidR="00723B31" w:rsidRDefault="0098793C">
            <w:pPr>
              <w:pStyle w:val="Compact"/>
              <w:jc w:val="right"/>
            </w:pPr>
            <w:r>
              <w:t>0.2971105</w:t>
            </w:r>
          </w:p>
        </w:tc>
        <w:tc>
          <w:tcPr>
            <w:tcW w:w="846" w:type="dxa"/>
          </w:tcPr>
          <w:p w:rsidR="00723B31" w:rsidRDefault="0098793C">
            <w:pPr>
              <w:pStyle w:val="Compact"/>
              <w:jc w:val="right"/>
            </w:pPr>
            <w:r>
              <w:t>0.6047527</w:t>
            </w:r>
          </w:p>
        </w:tc>
      </w:tr>
      <w:tr w:rsidR="00723B31">
        <w:tc>
          <w:tcPr>
            <w:tcW w:w="996" w:type="dxa"/>
          </w:tcPr>
          <w:p w:rsidR="00723B31" w:rsidRDefault="0098793C">
            <w:pPr>
              <w:pStyle w:val="Compact"/>
            </w:pPr>
            <w:r>
              <w:t>Levanbiosa</w:t>
            </w:r>
          </w:p>
        </w:tc>
        <w:tc>
          <w:tcPr>
            <w:tcW w:w="946" w:type="dxa"/>
          </w:tcPr>
          <w:p w:rsidR="00723B31" w:rsidRDefault="0098793C">
            <w:pPr>
              <w:pStyle w:val="Compact"/>
              <w:jc w:val="right"/>
            </w:pPr>
            <w:r>
              <w:t>-1</w:t>
            </w:r>
          </w:p>
        </w:tc>
        <w:tc>
          <w:tcPr>
            <w:tcW w:w="896" w:type="dxa"/>
          </w:tcPr>
          <w:p w:rsidR="00723B31" w:rsidRDefault="0098793C">
            <w:pPr>
              <w:pStyle w:val="Compact"/>
              <w:jc w:val="right"/>
            </w:pPr>
            <w:r>
              <w:t>1.388</w:t>
            </w:r>
          </w:p>
        </w:tc>
        <w:tc>
          <w:tcPr>
            <w:tcW w:w="697" w:type="dxa"/>
          </w:tcPr>
          <w:p w:rsidR="00723B31" w:rsidRDefault="0098793C">
            <w:pPr>
              <w:pStyle w:val="Compact"/>
              <w:jc w:val="right"/>
            </w:pPr>
            <w:r>
              <w:t>0.0031354</w:t>
            </w:r>
          </w:p>
        </w:tc>
        <w:tc>
          <w:tcPr>
            <w:tcW w:w="896" w:type="dxa"/>
          </w:tcPr>
          <w:p w:rsidR="00723B31" w:rsidRDefault="0098793C">
            <w:pPr>
              <w:pStyle w:val="Compact"/>
              <w:jc w:val="right"/>
            </w:pPr>
            <w:r>
              <w:t>0.0890441</w:t>
            </w:r>
          </w:p>
        </w:tc>
        <w:tc>
          <w:tcPr>
            <w:tcW w:w="896" w:type="dxa"/>
          </w:tcPr>
          <w:p w:rsidR="00723B31" w:rsidRDefault="0098793C">
            <w:pPr>
              <w:pStyle w:val="Compact"/>
              <w:jc w:val="right"/>
            </w:pPr>
            <w:r>
              <w:t>-0.6940017</w:t>
            </w:r>
          </w:p>
        </w:tc>
        <w:tc>
          <w:tcPr>
            <w:tcW w:w="946" w:type="dxa"/>
          </w:tcPr>
          <w:p w:rsidR="00723B31" w:rsidRDefault="0098793C">
            <w:pPr>
              <w:pStyle w:val="Compact"/>
              <w:jc w:val="right"/>
            </w:pPr>
            <w:r>
              <w:t>0.6940017</w:t>
            </w:r>
          </w:p>
        </w:tc>
        <w:tc>
          <w:tcPr>
            <w:tcW w:w="796" w:type="dxa"/>
          </w:tcPr>
          <w:p w:rsidR="00723B31" w:rsidRDefault="0098793C">
            <w:pPr>
              <w:pStyle w:val="Compact"/>
              <w:jc w:val="right"/>
            </w:pPr>
            <w:r>
              <w:t>0.4160816</w:t>
            </w:r>
          </w:p>
        </w:tc>
        <w:tc>
          <w:tcPr>
            <w:tcW w:w="846" w:type="dxa"/>
          </w:tcPr>
          <w:p w:rsidR="00723B31" w:rsidRDefault="0098793C">
            <w:pPr>
              <w:pStyle w:val="Compact"/>
              <w:jc w:val="right"/>
            </w:pPr>
            <w:r>
              <w:t>0.7062611</w:t>
            </w:r>
          </w:p>
        </w:tc>
      </w:tr>
    </w:tbl>
    <w:p w:rsidR="00723B31" w:rsidRDefault="0098793C">
      <w:pPr>
        <w:pStyle w:val="Ttulo2"/>
      </w:pPr>
      <w:bookmarkStart w:id="8" w:name="análisis-multivariante"/>
      <w:bookmarkEnd w:id="7"/>
      <w:r>
        <w:t>Análisis multivariante</w:t>
      </w:r>
    </w:p>
    <w:p w:rsidR="00723B31" w:rsidRDefault="0098793C">
      <w:pPr>
        <w:pStyle w:val="FirstParagraph"/>
      </w:pPr>
      <w:r>
        <w:t>El análisis de las componentes principales muestra un ligero agrupamiento de las muestras de antes del transplante más abajo mientras que las de después se agru- pan más a la derecha. Este agrupamiento no es muy obvio y además las dos pri- meras componente</w:t>
      </w:r>
      <w:r>
        <w:t>s explican un 43.29% de la variabilidad.</w:t>
      </w:r>
    </w:p>
    <w:p w:rsidR="00723B31" w:rsidRDefault="0098793C">
      <w:pPr>
        <w:pStyle w:val="Textoindependiente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ARRANZ-Garcia-Alba-PEC1_files/figure-docx/multivariante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B31" w:rsidRDefault="0098793C">
      <w:pPr>
        <w:pStyle w:val="Ttulo1"/>
      </w:pPr>
      <w:bookmarkStart w:id="9" w:name="conclusiones-y-limitaciones."/>
      <w:bookmarkEnd w:id="5"/>
      <w:bookmarkEnd w:id="8"/>
      <w:r>
        <w:t>Conclusiones y limitaciones.</w:t>
      </w:r>
    </w:p>
    <w:p w:rsidR="00723B31" w:rsidRDefault="0098793C">
      <w:pPr>
        <w:pStyle w:val="FirstParagraph"/>
      </w:pPr>
      <w:r>
        <w:t>Los resultados obtenidos del análisis realizado sugieren que podría haber cierto cambio en la presencia de metabolitos en muestras intestinales antes y después del transplante tendiend</w:t>
      </w:r>
      <w:r>
        <w:t xml:space="preserve">o a disminuir. Pero es cierto que en el análisis de compo- nentes principales podría mostrar cierto efecto batch en los resultados. También el bajo número de muestras analizadas impide sacar conclusiones más conclusivas. Se sugiere en un futuro repetir el </w:t>
      </w:r>
      <w:r>
        <w:t>experimento aumentando el número de muestras a analizar.</w:t>
      </w:r>
      <w:bookmarkEnd w:id="9"/>
    </w:p>
    <w:sectPr w:rsidR="00723B31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54049F5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A99411"/>
    <w:multiLevelType w:val="multilevel"/>
    <w:tmpl w:val="8DD231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723B31"/>
    <w:rsid w:val="00723B31"/>
    <w:rsid w:val="0098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F57F6"/>
  <w15:docId w15:val="{C923B429-4F84-4D20-8DA7-7A768596F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Textoindependiente"/>
    <w:link w:val="Ttulo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Textoindependiente"/>
    <w:link w:val="Ttulo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Textoindependiente"/>
    <w:link w:val="Ttulo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link w:val="Ttulo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Textoindependiente"/>
    <w:link w:val="SubttuloC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character" w:customStyle="1" w:styleId="Ttulo1Car">
    <w:name w:val="Título 1 Car"/>
    <w:basedOn w:val="Fuentedeprrafopredeter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notapie"/>
    <w:next w:val="Textonotapi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156082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1549</Words>
  <Characters>8521</Characters>
  <Application>Microsoft Office Word</Application>
  <DocSecurity>0</DocSecurity>
  <Lines>71</Lines>
  <Paragraphs>20</Paragraphs>
  <ScaleCrop>false</ScaleCrop>
  <Company/>
  <LinksUpToDate>false</LinksUpToDate>
  <CharactersWithSpaces>10050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ARRANZ-García-Alba-PEC1</dc:title>
  <dc:creator>Alba Arranz</dc:creator>
  <cp:keywords/>
  <cp:lastModifiedBy>JAIME ARRANZ</cp:lastModifiedBy>
  <cp:revision>2</cp:revision>
  <dcterms:created xsi:type="dcterms:W3CDTF">2024-11-06T21:16:00Z</dcterms:created>
  <dcterms:modified xsi:type="dcterms:W3CDTF">2024-11-06T21:16:00Z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2024-11-04</vt:lpwstr>
  </property>
  <property fmtid="{D5CDD505-2E9C-101B-9397-08002B2CF9AE}" pid="3" name="output">
    <vt:lpwstr/>
  </property>
</Properties>
</file>