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jc w:val="center"/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Eagle Eye Network Integration Guideline for GCX-ONE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298.0"/>
        <w:outlineLvl w:val="1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widowControl w:val="1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 w:themeColor="dark1"/>
          <w:spacing w:val="0"/>
          <w:sz w:val="24.0"/>
          <w:u w:val="none"/>
          <w:shd w:fill="auto" w:val="clear" w:color="auto"/>
          <w:vertAlign w:val="baseline"/>
        </w:rPr>
        <w:t xml:space="preserve">1. Overview</w:t>
      </w:r>
      <w:bookmarkStart w:id="gz3rnrwt757s" w:name="_Toc0fnsdb2pku86"/>
      <w:bookmarkEnd w:id="gz3rnrwt757s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 w:after="200.0"/>
        <w:rPr>
          <w:rFonts w:ascii="Roboto" w:eastAsia="Roboto" w:hAnsi="Roboto" w:cs="Roboto"/>
          <w:color w:val="000000" w:themeColor="dark1"/>
          <w:sz w:val="24.0"/>
        </w:rPr>
        <w:widowControl w:val="1"/>
      </w:pPr>
      <w:r w:rsidR="00000000" w:rsidDel="00000000" w:rsidRPr="00000000">
        <w:rPr>
          <w:rFonts w:ascii="Roboto" w:eastAsia="Roboto" w:hAnsi="Roboto" w:cs="Roboto"/>
          <w:color w:val="000000" w:themeColor="dark1"/>
          <w:sz w:val="24.0"/>
          <w:vertAlign w:val="baseline"/>
        </w:rPr>
        <w:t xml:space="preserve">This document describes the required client-side configuration and GCX-ONE-side onboarding steps to integrate Eagle Eye Networks with the GCX-ONE platform.</w:t>
      </w:r>
      <w:r w:rsidR="00000000" w:rsidDel="00000000" w:rsidRPr="00000000">
        <w:br w:type="line"/>
      </w:r>
      <w:r w:rsidR="00000000" w:rsidDel="00000000" w:rsidRPr="00000000">
        <w:rPr>
          <w:rFonts w:ascii="Roboto" w:eastAsia="Roboto" w:hAnsi="Roboto" w:cs="Roboto"/>
          <w:color w:val="000000" w:themeColor="dark1"/>
          <w:sz w:val="24.0"/>
          <w:vertAlign w:val="baseline"/>
        </w:rPr>
        <w:t xml:space="preserve">The integration uses Eagle Eye Bridge identifiers to discover securely and register devices in GCX-ONE.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298.0"/>
        <w:outlineLvl w:val="1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widowControl w:val="1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 w:themeColor="dark1"/>
          <w:spacing w:val="0"/>
          <w:sz w:val="24.0"/>
          <w:u w:val="none"/>
          <w:shd w:fill="auto" w:val="clear" w:color="auto"/>
          <w:vertAlign w:val="baseline"/>
        </w:rPr>
        <w:t xml:space="preserve">2. Client-Side Configuration (Eagle Eye)</w:t>
      </w:r>
      <w:bookmarkStart w:id="ey5go2gip5tu" w:name="_Tocfm10eveahzmf"/>
      <w:bookmarkEnd w:id="ey5go2gip5tu"/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widowControl w:val="1"/>
      </w:pPr>
      <w:r w:rsidR="00000000" w:rsidDel="00000000" w:rsidRPr="00000000">
        <w:rPr>
          <w:rFonts w:ascii="Roboto" w:eastAsia="Roboto" w:hAnsi="Roboto" w:cs="Roboto"/>
          <w:color w:val="000000" w:themeColor="dark1"/>
          <w:sz w:val="24.0"/>
          <w:vertAlign w:val="baseline"/>
        </w:rPr>
        <w:t xml:space="preserve">2.1 Bridge Settings</w:t>
      </w:r>
      <w:bookmarkStart w:id="fxdtrcuvqd3g" w:name="_Toc2z2l49jmxecv"/>
      <w:bookmarkEnd w:id="fxdtrcuvqd3g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105.0" w:before="105.0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 w:themeColor="dark1"/>
          <w:spacing w:val="0"/>
          <w:sz w:val="24.0"/>
          <w:u w:val="none"/>
          <w:shd w:fill="auto" w:val="clear" w:color="auto"/>
          <w:vertAlign w:val="baseline"/>
        </w:rPr>
        <w:t xml:space="preserve">This section provides hardware, network, and identification details of the selected Eagle Eye Bridge. These parameters are required for validation and onboarding in GCX-ONE.</w:t>
      </w:r>
    </w:p>
    <w:tbl>
      <w:tblPr>
        <w:tblStyle w:val="7134242"/>
        <w:tblW w:w="9360" w:type="dxa"/>
        <w:tblInd w:w="0" w:type="dxa"/>
        <w:tblLayout w:type="fixed"/>
        <w:tblLook w:val="00000600"/>
      </w:tblPr>
      <w:tblGrid>
        <w:gridCol w:w="2246"/>
        <w:gridCol w:w="7114"/>
      </w:tblGrid>
      <w:tr>
        <w:trPr>
          <w:trHeight w:val="420"/>
        </w:trPr>
        <w:tc>
          <w:tcPr>
            <w:tcW w:w="2246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fill="8996A0" w:val="clear" w:color="auto"/>
            <w:tcMar>
              <w:top w:w="60" w:type="dxa"/>
              <w:left w:w="60" w:type="dxa"/>
              <w:right w:w="60" w:type="dxa"/>
              <w:bottom w:w="6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311.9999885559082" w:after="0.0"/>
              <w:rPr>
                <w:b w:val="false"/>
                <w:rFonts w:ascii="Roboto" w:eastAsia="Roboto" w:hAnsi="Roboto" w:cs="Roboto"/>
                <w:color w:val="000000" w:themeColor="dark1"/>
                <w:sz w:val="24.0"/>
                <w:shd w:fill="auto" w:val="clear" w:color="auto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Roboto" w:eastAsia="Roboto" w:hAnsi="Roboto" w:cs="Roboto"/>
                <w:color w:val="000000" w:themeColor="dark1"/>
                <w:sz w:val="24.0"/>
                <w:shd w:fill="auto" w:val="clear" w:color="auto"/>
                <w:vertAlign w:val="baseline"/>
              </w:rPr>
              <w:t xml:space="preserve">Parameter</w:t>
            </w:r>
          </w:p>
        </w:tc>
        <w:tc>
          <w:tcPr>
            <w:tcW w:w="7114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fill="8996A0" w:val="clear" w:color="auto"/>
            <w:tcMar>
              <w:top w:w="60" w:type="dxa"/>
              <w:left w:w="60" w:type="dxa"/>
              <w:right w:w="60" w:type="dxa"/>
              <w:bottom w:w="6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311.9999885559082" w:after="0.0"/>
              <w:rPr>
                <w:b w:val="false"/>
                <w:rFonts w:ascii="Roboto" w:eastAsia="Roboto" w:hAnsi="Roboto" w:cs="Roboto"/>
                <w:color w:val="000000" w:themeColor="dark1"/>
                <w:sz w:val="24.0"/>
                <w:shd w:fill="auto" w:val="clear" w:color="auto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Roboto" w:eastAsia="Roboto" w:hAnsi="Roboto" w:cs="Roboto"/>
                <w:color w:val="000000" w:themeColor="dark1"/>
                <w:sz w:val="24.0"/>
                <w:shd w:fill="auto" w:val="clear" w:color="auto"/>
                <w:vertAlign w:val="baseline"/>
              </w:rPr>
              <w:t xml:space="preserve">Description</w:t>
            </w:r>
          </w:p>
        </w:tc>
      </w:tr>
      <w:tr>
        <w:trPr/>
        <w:tc>
          <w:tcPr>
            <w:tcW w:w="2246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fill="8996A0" w:val="clear" w:color="auto"/>
            <w:tcMar>
              <w:top w:w="60" w:type="dxa"/>
              <w:left w:w="60" w:type="dxa"/>
              <w:right w:w="60" w:type="dxa"/>
              <w:bottom w:w="6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false"/>
                <w:rFonts w:ascii="Roboto" w:eastAsia="Roboto" w:hAnsi="Roboto" w:cs="Roboto"/>
                <w:color w:val="000000" w:themeColor="dark1"/>
                <w:sz w:val="24.0"/>
                <w:shd w:fill="auto" w:val="clear" w:color="auto"/>
              </w:rPr>
              <w:shd w:fill="8996A0" w:val="clear" w:color="auto"/>
              <w:widowControl w:val="1"/>
            </w:pPr>
            <w:r w:rsidR="00000000" w:rsidDel="00000000" w:rsidRPr="00000000">
              <w:rPr>
                <w:b w:val="false"/>
                <w:rFonts w:ascii="Roboto" w:eastAsia="Roboto" w:hAnsi="Roboto" w:cs="Roboto"/>
                <w:color w:val="000000" w:themeColor="dark1"/>
                <w:sz w:val="24.0"/>
                <w:shd w:fill="auto" w:val="clear" w:color="auto"/>
                <w:vertAlign w:val="baseline"/>
              </w:rPr>
              <w:t xml:space="preserve">SSN (System Serial Number)</w:t>
            </w:r>
          </w:p>
        </w:tc>
        <w:tc>
          <w:tcPr>
            <w:tcW w:w="7114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fill="8996A0" w:val="clear" w:color="auto"/>
            <w:tcMar>
              <w:top w:w="60" w:type="dxa"/>
              <w:left w:w="60" w:type="dxa"/>
              <w:right w:w="60" w:type="dxa"/>
              <w:bottom w:w="6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false"/>
                <w:rFonts w:ascii="Roboto" w:eastAsia="Roboto" w:hAnsi="Roboto" w:cs="Roboto"/>
                <w:color w:val="000000" w:themeColor="dark1"/>
                <w:sz w:val="24.0"/>
                <w:shd w:fill="auto" w:val="clear" w:color="auto"/>
              </w:rPr>
              <w:shd w:fill="8996A0" w:val="clear" w:color="auto"/>
              <w:widowControl w:val="1"/>
            </w:pPr>
            <w:r w:rsidR="00000000" w:rsidDel="00000000" w:rsidRPr="00000000">
              <w:rPr>
                <w:b w:val="false"/>
                <w:rFonts w:ascii="Roboto" w:eastAsia="Roboto" w:hAnsi="Roboto" w:cs="Roboto"/>
                <w:color w:val="000000" w:themeColor="dark1"/>
                <w:sz w:val="24.0"/>
                <w:shd w:fill="auto" w:val="clear" w:color="auto"/>
                <w:vertAlign w:val="baseline"/>
              </w:rPr>
              <w:t xml:space="preserve">Unique serial number assigned to the Eagle Eye Bridge hardware.</w:t>
            </w:r>
          </w:p>
        </w:tc>
      </w:tr>
      <w:tr>
        <w:trPr/>
        <w:tc>
          <w:tcPr>
            <w:tcW w:w="2246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fill="8996A0" w:val="clear" w:color="auto"/>
            <w:tcMar>
              <w:top w:w="60" w:type="dxa"/>
              <w:left w:w="60" w:type="dxa"/>
              <w:right w:w="60" w:type="dxa"/>
              <w:bottom w:w="6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false"/>
                <w:rFonts w:ascii="Roboto" w:eastAsia="Roboto" w:hAnsi="Roboto" w:cs="Roboto"/>
                <w:color w:val="000000" w:themeColor="dark1"/>
                <w:sz w:val="24.0"/>
                <w:shd w:fill="auto" w:val="clear" w:color="auto"/>
              </w:rPr>
              <w:shd w:fill="8996A0" w:val="clear" w:color="auto"/>
              <w:widowControl w:val="1"/>
            </w:pPr>
            <w:r w:rsidR="00000000" w:rsidDel="00000000" w:rsidRPr="00000000">
              <w:rPr>
                <w:b w:val="false"/>
                <w:rFonts w:ascii="Roboto" w:eastAsia="Roboto" w:hAnsi="Roboto" w:cs="Roboto"/>
                <w:color w:val="000000" w:themeColor="dark1"/>
                <w:sz w:val="24.0"/>
                <w:shd w:fill="auto" w:val="clear" w:color="auto"/>
                <w:vertAlign w:val="baseline"/>
              </w:rPr>
              <w:t xml:space="preserve">IP Address</w:t>
            </w:r>
          </w:p>
        </w:tc>
        <w:tc>
          <w:tcPr>
            <w:tcW w:w="7114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fill="8996A0" w:val="clear" w:color="auto"/>
            <w:tcMar>
              <w:top w:w="60" w:type="dxa"/>
              <w:left w:w="60" w:type="dxa"/>
              <w:right w:w="60" w:type="dxa"/>
              <w:bottom w:w="6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false"/>
                <w:rFonts w:ascii="Roboto" w:eastAsia="Roboto" w:hAnsi="Roboto" w:cs="Roboto"/>
                <w:color w:val="000000" w:themeColor="dark1"/>
                <w:sz w:val="24.0"/>
                <w:shd w:fill="auto" w:val="clear" w:color="auto"/>
              </w:rPr>
              <w:shd w:fill="8996A0" w:val="clear" w:color="auto"/>
              <w:widowControl w:val="1"/>
            </w:pPr>
            <w:r w:rsidR="00000000" w:rsidDel="00000000" w:rsidRPr="00000000">
              <w:rPr>
                <w:b w:val="false"/>
                <w:rFonts w:ascii="Roboto" w:eastAsia="Roboto" w:hAnsi="Roboto" w:cs="Roboto"/>
                <w:color w:val="000000" w:themeColor="dark1"/>
                <w:sz w:val="24.0"/>
                <w:shd w:fill="auto" w:val="clear" w:color="auto"/>
                <w:vertAlign w:val="baseline"/>
              </w:rPr>
              <w:t xml:space="preserve">Local IP address assigned to the bridge within the internal (LAN) network.</w:t>
            </w:r>
          </w:p>
        </w:tc>
      </w:tr>
      <w:tr>
        <w:trPr/>
        <w:tc>
          <w:tcPr>
            <w:tcW w:w="2246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fill="8996A0" w:val="clear" w:color="auto"/>
            <w:tcMar>
              <w:top w:w="60" w:type="dxa"/>
              <w:left w:w="60" w:type="dxa"/>
              <w:right w:w="60" w:type="dxa"/>
              <w:bottom w:w="6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false"/>
                <w:rFonts w:ascii="Roboto" w:eastAsia="Roboto" w:hAnsi="Roboto" w:cs="Roboto"/>
                <w:color w:val="000000" w:themeColor="dark1"/>
                <w:sz w:val="24.0"/>
                <w:shd w:fill="auto" w:val="clear" w:color="auto"/>
              </w:rPr>
              <w:shd w:fill="8996A0" w:val="clear" w:color="auto"/>
              <w:widowControl w:val="1"/>
            </w:pPr>
            <w:r w:rsidR="00000000" w:rsidDel="00000000" w:rsidRPr="00000000">
              <w:rPr>
                <w:b w:val="false"/>
                <w:rFonts w:ascii="Roboto" w:eastAsia="Roboto" w:hAnsi="Roboto" w:cs="Roboto"/>
                <w:color w:val="000000" w:themeColor="dark1"/>
                <w:sz w:val="24.0"/>
                <w:shd w:fill="auto" w:val="clear" w:color="auto"/>
                <w:vertAlign w:val="baseline"/>
              </w:rPr>
              <w:t xml:space="preserve">ESN (Equipment Serial Number)</w:t>
            </w:r>
          </w:p>
        </w:tc>
        <w:tc>
          <w:tcPr>
            <w:tcW w:w="7114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fill="8996A0" w:val="clear" w:color="auto"/>
            <w:tcMar>
              <w:top w:w="60" w:type="dxa"/>
              <w:left w:w="60" w:type="dxa"/>
              <w:right w:w="60" w:type="dxa"/>
              <w:bottom w:w="6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false"/>
                <w:rFonts w:ascii="Roboto" w:eastAsia="Roboto" w:hAnsi="Roboto" w:cs="Roboto"/>
                <w:color w:val="000000" w:themeColor="dark1"/>
                <w:sz w:val="24.0"/>
                <w:shd w:fill="auto" w:val="clear" w:color="auto"/>
              </w:rPr>
              <w:shd w:fill="8996A0" w:val="clear" w:color="auto"/>
              <w:widowControl w:val="1"/>
            </w:pPr>
            <w:r w:rsidR="00000000" w:rsidDel="00000000" w:rsidRPr="00000000">
              <w:rPr>
                <w:b w:val="false"/>
                <w:rFonts w:ascii="Roboto" w:eastAsia="Roboto" w:hAnsi="Roboto" w:cs="Roboto"/>
                <w:color w:val="000000" w:themeColor="dark1"/>
                <w:sz w:val="24.0"/>
                <w:shd w:fill="auto" w:val="clear" w:color="auto"/>
                <w:vertAlign w:val="baseline"/>
              </w:rPr>
              <w:t xml:space="preserve">Mandatory identifier required to add the device into GCX-ONE.</w:t>
            </w:r>
          </w:p>
        </w:tc>
      </w:tr>
      <w:tr>
        <w:trPr/>
        <w:tc>
          <w:tcPr>
            <w:tcW w:w="2246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fill="8996A0" w:val="clear" w:color="auto"/>
            <w:tcMar>
              <w:top w:w="60" w:type="dxa"/>
              <w:left w:w="60" w:type="dxa"/>
              <w:right w:w="60" w:type="dxa"/>
              <w:bottom w:w="6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false"/>
                <w:rFonts w:ascii="Roboto" w:eastAsia="Roboto" w:hAnsi="Roboto" w:cs="Roboto"/>
                <w:color w:val="000000" w:themeColor="dark1"/>
                <w:sz w:val="24.0"/>
                <w:shd w:fill="auto" w:val="clear" w:color="auto"/>
              </w:rPr>
              <w:shd w:fill="8996A0" w:val="clear" w:color="auto"/>
              <w:widowControl w:val="1"/>
            </w:pPr>
            <w:r w:rsidR="00000000" w:rsidDel="00000000" w:rsidRPr="00000000">
              <w:rPr>
                <w:b w:val="false"/>
                <w:rFonts w:ascii="Roboto" w:eastAsia="Roboto" w:hAnsi="Roboto" w:cs="Roboto"/>
                <w:color w:val="000000" w:themeColor="dark1"/>
                <w:sz w:val="24.0"/>
                <w:shd w:fill="auto" w:val="clear" w:color="auto"/>
                <w:vertAlign w:val="baseline"/>
              </w:rPr>
              <w:t xml:space="preserve">GUID (Global Unique Identifier)</w:t>
            </w:r>
          </w:p>
        </w:tc>
        <w:tc>
          <w:tcPr>
            <w:tcW w:w="7114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fill="8996A0" w:val="clear" w:color="auto"/>
            <w:tcMar>
              <w:top w:w="60" w:type="dxa"/>
              <w:left w:w="60" w:type="dxa"/>
              <w:right w:w="60" w:type="dxa"/>
              <w:bottom w:w="6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false"/>
                <w:rFonts w:ascii="Roboto" w:eastAsia="Roboto" w:hAnsi="Roboto" w:cs="Roboto"/>
                <w:color w:val="000000" w:themeColor="dark1"/>
                <w:sz w:val="24.0"/>
                <w:shd w:fill="auto" w:val="clear" w:color="auto"/>
              </w:rPr>
              <w:shd w:fill="8996A0" w:val="clear" w:color="auto"/>
              <w:widowControl w:val="1"/>
            </w:pPr>
            <w:r w:rsidR="00000000" w:rsidDel="00000000" w:rsidRPr="00000000">
              <w:rPr>
                <w:b w:val="false"/>
                <w:rFonts w:ascii="Roboto" w:eastAsia="Roboto" w:hAnsi="Roboto" w:cs="Roboto"/>
                <w:color w:val="000000" w:themeColor="dark1"/>
                <w:sz w:val="24.0"/>
                <w:shd w:fill="auto" w:val="clear" w:color="auto"/>
                <w:vertAlign w:val="baseline"/>
              </w:rPr>
              <w:t xml:space="preserve">Cloud-level unique identifier used by Eagle Eye to identify the device globally.</w:t>
            </w:r>
          </w:p>
        </w:tc>
      </w:tr>
      <w:tr>
        <w:trPr/>
        <w:tc>
          <w:tcPr>
            <w:tcW w:w="2246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fill="8996A0" w:val="clear" w:color="auto"/>
            <w:tcMar>
              <w:top w:w="60" w:type="dxa"/>
              <w:left w:w="60" w:type="dxa"/>
              <w:right w:w="60" w:type="dxa"/>
              <w:bottom w:w="6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false"/>
                <w:rFonts w:ascii="Roboto" w:eastAsia="Roboto" w:hAnsi="Roboto" w:cs="Roboto"/>
                <w:color w:val="000000" w:themeColor="dark1"/>
                <w:sz w:val="24.0"/>
                <w:shd w:fill="auto" w:val="clear" w:color="auto"/>
              </w:rPr>
              <w:shd w:fill="8996A0" w:val="clear" w:color="auto"/>
              <w:widowControl w:val="1"/>
            </w:pPr>
            <w:r w:rsidR="00000000" w:rsidDel="00000000" w:rsidRPr="00000000">
              <w:rPr>
                <w:b w:val="false"/>
                <w:rFonts w:ascii="Roboto" w:eastAsia="Roboto" w:hAnsi="Roboto" w:cs="Roboto"/>
                <w:color w:val="000000" w:themeColor="dark1"/>
                <w:sz w:val="24.0"/>
                <w:shd w:fill="auto" w:val="clear" w:color="auto"/>
                <w:vertAlign w:val="baseline"/>
              </w:rPr>
              <w:t xml:space="preserve">WAN</w:t>
            </w:r>
          </w:p>
        </w:tc>
        <w:tc>
          <w:tcPr>
            <w:tcW w:w="7114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fill="8996A0" w:val="clear" w:color="auto"/>
            <w:tcMar>
              <w:top w:w="60" w:type="dxa"/>
              <w:left w:w="60" w:type="dxa"/>
              <w:right w:w="60" w:type="dxa"/>
              <w:bottom w:w="6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false"/>
                <w:rFonts w:ascii="Roboto" w:eastAsia="Roboto" w:hAnsi="Roboto" w:cs="Roboto"/>
                <w:color w:val="000000" w:themeColor="dark1"/>
                <w:sz w:val="24.0"/>
                <w:shd w:fill="auto" w:val="clear" w:color="auto"/>
              </w:rPr>
              <w:shd w:fill="8996A0" w:val="clear" w:color="auto"/>
              <w:widowControl w:val="1"/>
            </w:pPr>
            <w:r w:rsidR="00000000" w:rsidDel="00000000" w:rsidRPr="00000000">
              <w:rPr>
                <w:b w:val="false"/>
                <w:rFonts w:ascii="Roboto" w:eastAsia="Roboto" w:hAnsi="Roboto" w:cs="Roboto"/>
                <w:color w:val="000000" w:themeColor="dark1"/>
                <w:sz w:val="24.0"/>
                <w:shd w:fill="auto" w:val="clear" w:color="auto"/>
                <w:vertAlign w:val="baseline"/>
              </w:rPr>
              <w:t xml:space="preserve">1000 Mb/s – Uplink interface supporting Gigabit Ethernet connectivity.</w:t>
            </w:r>
          </w:p>
        </w:tc>
      </w:tr>
      <w:tr>
        <w:trPr/>
        <w:tc>
          <w:tcPr>
            <w:tcW w:w="2246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fill="8996A0" w:val="clear" w:color="auto"/>
            <w:tcMar>
              <w:top w:w="60" w:type="dxa"/>
              <w:left w:w="60" w:type="dxa"/>
              <w:right w:w="60" w:type="dxa"/>
              <w:bottom w:w="6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false"/>
                <w:rFonts w:ascii="Roboto" w:eastAsia="Roboto" w:hAnsi="Roboto" w:cs="Roboto"/>
                <w:color w:val="000000" w:themeColor="dark1"/>
                <w:sz w:val="24.0"/>
                <w:shd w:fill="auto" w:val="clear" w:color="auto"/>
              </w:rPr>
              <w:shd w:fill="8996A0" w:val="clear" w:color="auto"/>
              <w:widowControl w:val="1"/>
            </w:pPr>
            <w:r w:rsidR="00000000" w:rsidDel="00000000" w:rsidRPr="00000000">
              <w:rPr>
                <w:b w:val="false"/>
                <w:rFonts w:ascii="Roboto" w:eastAsia="Roboto" w:hAnsi="Roboto" w:cs="Roboto"/>
                <w:color w:val="000000" w:themeColor="dark1"/>
                <w:sz w:val="24.0"/>
                <w:shd w:fill="auto" w:val="clear" w:color="auto"/>
                <w:vertAlign w:val="baseline"/>
              </w:rPr>
              <w:t xml:space="preserve">CamLAN</w:t>
            </w:r>
          </w:p>
        </w:tc>
        <w:tc>
          <w:tcPr>
            <w:tcW w:w="7114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fill="8996A0" w:val="clear" w:color="auto"/>
            <w:tcMar>
              <w:top w:w="60" w:type="dxa"/>
              <w:left w:w="60" w:type="dxa"/>
              <w:right w:w="60" w:type="dxa"/>
              <w:bottom w:w="6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false"/>
                <w:rFonts w:ascii="Roboto" w:eastAsia="Roboto" w:hAnsi="Roboto" w:cs="Roboto"/>
                <w:color w:val="000000" w:themeColor="dark1"/>
                <w:sz w:val="24.0"/>
                <w:shd w:fill="auto" w:val="clear" w:color="auto"/>
              </w:rPr>
              <w:shd w:fill="8996A0" w:val="clear" w:color="auto"/>
              <w:widowControl w:val="1"/>
            </w:pPr>
            <w:r w:rsidR="00000000" w:rsidDel="00000000" w:rsidRPr="00000000">
              <w:rPr>
                <w:b w:val="false"/>
                <w:rFonts w:ascii="Roboto" w:eastAsia="Roboto" w:hAnsi="Roboto" w:cs="Roboto"/>
                <w:color w:val="000000" w:themeColor="dark1"/>
                <w:sz w:val="24.0"/>
                <w:shd w:fill="auto" w:val="clear" w:color="auto"/>
                <w:vertAlign w:val="baseline"/>
              </w:rPr>
              <w:t xml:space="preserve">1000 Mb/s – Camera LAN interface supporting high-throughput camera traffic.</w:t>
            </w:r>
          </w:p>
        </w:tc>
      </w:tr>
      <w:tr>
        <w:trPr/>
        <w:tc>
          <w:tcPr>
            <w:tcW w:w="2246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fill="8996A0" w:val="clear" w:color="auto"/>
            <w:tcMar>
              <w:top w:w="60" w:type="dxa"/>
              <w:left w:w="60" w:type="dxa"/>
              <w:right w:w="60" w:type="dxa"/>
              <w:bottom w:w="6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false"/>
                <w:rFonts w:ascii="Roboto" w:eastAsia="Roboto" w:hAnsi="Roboto" w:cs="Roboto"/>
                <w:color w:val="000000" w:themeColor="dark1"/>
                <w:sz w:val="24.0"/>
                <w:shd w:fill="auto" w:val="clear" w:color="auto"/>
              </w:rPr>
              <w:shd w:fill="8996A0" w:val="clear" w:color="auto"/>
              <w:widowControl w:val="1"/>
            </w:pPr>
            <w:r w:rsidR="00000000" w:rsidDel="00000000" w:rsidRPr="00000000">
              <w:rPr>
                <w:b w:val="false"/>
                <w:rFonts w:ascii="Roboto" w:eastAsia="Roboto" w:hAnsi="Roboto" w:cs="Roboto"/>
                <w:color w:val="000000" w:themeColor="dark1"/>
                <w:sz w:val="24.0"/>
                <w:shd w:fill="auto" w:val="clear" w:color="auto"/>
                <w:vertAlign w:val="baseline"/>
              </w:rPr>
              <w:t xml:space="preserve">CamLAN+</w:t>
            </w:r>
          </w:p>
        </w:tc>
        <w:tc>
          <w:tcPr>
            <w:tcW w:w="7114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fill="8996A0" w:val="clear" w:color="auto"/>
            <w:tcMar>
              <w:top w:w="60" w:type="dxa"/>
              <w:left w:w="60" w:type="dxa"/>
              <w:right w:w="60" w:type="dxa"/>
              <w:bottom w:w="6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false"/>
                <w:rFonts w:ascii="Roboto" w:eastAsia="Roboto" w:hAnsi="Roboto" w:cs="Roboto"/>
                <w:color w:val="000000" w:themeColor="dark1"/>
                <w:sz w:val="24.0"/>
                <w:shd w:fill="auto" w:val="clear" w:color="auto"/>
              </w:rPr>
              <w:shd w:fill="8996A0" w:val="clear" w:color="auto"/>
              <w:widowControl w:val="1"/>
            </w:pPr>
            <w:r w:rsidR="00000000" w:rsidDel="00000000" w:rsidRPr="00000000">
              <w:rPr>
                <w:b w:val="false"/>
                <w:rFonts w:ascii="Roboto" w:eastAsia="Roboto" w:hAnsi="Roboto" w:cs="Roboto"/>
                <w:color w:val="000000" w:themeColor="dark1"/>
                <w:sz w:val="24.0"/>
                <w:shd w:fill="auto" w:val="clear" w:color="auto"/>
                <w:vertAlign w:val="baseline"/>
              </w:rPr>
              <w:t xml:space="preserve">Confirms support for up to 1000 Mb/s, enabling multiple high-resolution camera streams without congestion.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105.0" w:before="105.0"/>
        <w:rPr>
          <w:b w:val="true"/>
          <w:rFonts w:ascii="Roboto" w:eastAsia="Roboto" w:hAnsi="Roboto" w:cs="Roboto"/>
          <w:color w:val="000000" w:themeColor="dark1"/>
          <w:sz w:val="24.0"/>
          <w:shd w:fill="auto" w:val="clear" w:color="auto"/>
        </w:rPr>
        <w:widowControl w:val="1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 w:themeColor="dark1"/>
          <w:spacing w:val="0"/>
          <w:sz w:val="24.0"/>
          <w:u w:val="none"/>
          <w:shd w:fill="auto" w:val="clear" w:color="auto"/>
          <w:vertAlign w:val="baseline"/>
        </w:rPr>
        <w:t xml:space="preserve">Important: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105.0" w:before="105.0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 w:themeColor="dark1"/>
          <w:spacing w:val="0"/>
          <w:sz w:val="24.0"/>
          <w:u w:val="none"/>
          <w:shd w:fill="auto" w:val="clear" w:color="auto"/>
          <w:vertAlign w:val="baseline"/>
        </w:rPr>
        <w:t xml:space="preserve">Ensure the bridge has stable WAN connectivity and is successfully registered in the Eagle Eye Cloud before proceeding with GCX-ONE onboarding.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814518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6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64.0000057220459" w:after="0.0" w:before="480.0"/>
        <w:outlineLvl w:val="0"/>
        <w:rPr>
          <w:rFonts w:ascii="Roboto" w:eastAsia="Roboto" w:hAnsi="Roboto" w:cs="Roboto"/>
          <w:color w:val="000000" w:themeColor="dark1"/>
          <w:sz w:val="24.0"/>
        </w:rPr>
        <w:widowControl w:val="1"/>
      </w:pPr>
      <w:r w:rsidR="00000000" w:rsidDel="00000000" w:rsidRPr="00000000">
        <w:rPr>
          <w:rFonts w:ascii="Roboto" w:eastAsia="Roboto" w:hAnsi="Roboto" w:cs="Roboto"/>
          <w:color w:val="000000" w:themeColor="dark1"/>
          <w:sz w:val="24.0"/>
          <w:vertAlign w:val="baseline"/>
        </w:rPr>
        <w:t xml:space="preserve">2.2 User Settings (Eagle Eye Cloud)</w:t>
      </w:r>
      <w:bookmarkStart w:id="w4bde56gjrse" w:name="_Tocvv70g192soud"/>
      <w:bookmarkEnd w:id="w4bde56gjrse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105.0" w:before="105.0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 w:themeColor="dark1"/>
          <w:spacing w:val="0"/>
          <w:sz w:val="24.0"/>
          <w:u w:val="none"/>
          <w:shd w:fill="auto" w:val="clear" w:color="auto"/>
          <w:vertAlign w:val="baseline"/>
        </w:rPr>
        <w:t xml:space="preserve">The following user-level settings must be validated before integration: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049399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 valid </w:t>
      </w:r>
      <w:r w:rsidR="00000000" w:rsidDel="00000000" w:rsidRPr="00000000">
        <w:rPr>
          <w:b w:val="true"/>
          <w:color w:val="000000"/>
          <w:vertAlign w:val="baseline"/>
        </w:rPr>
        <w:t xml:space="preserve">Eagle Eye Cloud</w:t>
      </w:r>
      <w:r w:rsidR="00000000" w:rsidDel="00000000" w:rsidRPr="00000000">
        <w:rPr>
          <w:color w:val="000000"/>
          <w:vertAlign w:val="baseline"/>
        </w:rPr>
        <w:t xml:space="preserve"> user account with administrative privileges at the reseller level or customer level.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105.0" w:before="105.0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numPr>
          <w:ilvl w:val="0"/>
          <w:numId w:val="63638399"/>
        </w:numPr>
        <w:widowControl w:val="1"/>
      </w:pPr>
      <w:r w:rsidR="00000000" w:rsidDel="00000000" w:rsidRPr="00000000"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  <w:vertAlign w:val="baseline"/>
        </w:rPr>
        <w:t xml:space="preserve">Permission to: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105.0" w:before="105.0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numPr>
          <w:ilvl w:val="1"/>
          <w:numId w:val="66123882"/>
        </w:numPr>
        <w:widowControl w:val="1"/>
      </w:pPr>
      <w:r w:rsidR="00000000" w:rsidDel="00000000" w:rsidRPr="00000000"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  <w:vertAlign w:val="baseline"/>
        </w:rPr>
        <w:t xml:space="preserve">View bridge details (ESN, GUID).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105.0" w:before="105.0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numPr>
          <w:ilvl w:val="1"/>
          <w:numId w:val="66123882"/>
        </w:numPr>
        <w:widowControl w:val="1"/>
      </w:pPr>
      <w:r w:rsidR="00000000" w:rsidDel="00000000" w:rsidRPr="00000000"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  <w:vertAlign w:val="baseline"/>
        </w:rPr>
        <w:t xml:space="preserve">Manage devices and camera assignments.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105.0" w:before="105.0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numPr>
          <w:ilvl w:val="0"/>
          <w:numId w:val="63638399"/>
        </w:numPr>
        <w:widowControl w:val="1"/>
      </w:pPr>
      <w:r w:rsidR="00000000" w:rsidDel="00000000" w:rsidRPr="00000000"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  <w:vertAlign w:val="baseline"/>
        </w:rPr>
        <w:t xml:space="preserve">The bridge must be in an Online / Connected state.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363839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Time synchronization (NTP recommended) must be enabled on the bridge.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105.0" w:before="105.0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4366111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7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010902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8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164887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9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298.0"/>
        <w:outlineLvl w:val="1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widowControl w:val="1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 w:themeColor="dark1"/>
          <w:spacing w:val="0"/>
          <w:sz w:val="24.0"/>
          <w:u w:val="none"/>
          <w:shd w:fill="auto" w:val="clear" w:color="auto"/>
          <w:vertAlign w:val="baseline"/>
        </w:rPr>
        <w:t xml:space="preserve">3. GCX-ONE Configuration Steps</w:t>
      </w:r>
      <w:bookmarkStart w:id="7nme09k6vuz5" w:name="_Toczonv0vtb5koh"/>
      <w:bookmarkEnd w:id="7nme09k6vuz5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 w:themeColor="dark1"/>
          <w:sz w:val="24.0"/>
          <w:vertAlign w:val="baseline"/>
        </w:rPr>
        <w:widowControl w:val="1"/>
      </w:pPr>
      <w:r w:rsidR="00000000" w:rsidDel="00000000" w:rsidRPr="00000000"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t xml:space="preserve">Step 1:</w:t>
      </w:r>
      <w:r w:rsidR="00000000" w:rsidDel="00000000" w:rsidRPr="00000000">
        <w:rPr>
          <w:rFonts w:ascii="Roboto" w:eastAsia="Roboto" w:hAnsi="Roboto" w:cs="Roboto"/>
          <w:color w:val="000000" w:themeColor="dark1"/>
          <w:sz w:val="24.0"/>
          <w:vertAlign w:val="baseline"/>
        </w:rPr>
        <w:t xml:space="preserve"> Log in to </w:t>
      </w:r>
      <w:r w:rsidR="00000000" w:rsidDel="00000000" w:rsidRPr="00000000"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t xml:space="preserve">GCX-ONE</w:t>
      </w:r>
      <w:r w:rsidR="00000000" w:rsidDel="00000000" w:rsidRPr="00000000">
        <w:rPr>
          <w:rFonts w:ascii="Roboto" w:eastAsia="Roboto" w:hAnsi="Roboto" w:cs="Roboto"/>
          <w:color w:val="000000" w:themeColor="dark1"/>
          <w:sz w:val="24.0"/>
          <w:vertAlign w:val="baseline"/>
        </w:rPr>
        <w:t xml:space="preserve">.</w:t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90512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0">
                      <a:alphaModFix amt="100000"/>
                    </a:blip>
                    <a:srcRect l="0" r="0" t="9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 w:themeColor="dark1"/>
          <w:sz w:val="24.0"/>
        </w:rPr>
        <w:widowControl w:val="1"/>
      </w:pPr>
      <w:r w:rsidR="00000000" w:rsidDel="00000000" w:rsidRPr="00000000"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t xml:space="preserve">Step 2:</w:t>
      </w:r>
      <w:r w:rsidR="00000000" w:rsidDel="00000000" w:rsidRPr="00000000">
        <w:rPr>
          <w:rFonts w:ascii="Roboto" w:eastAsia="Roboto" w:hAnsi="Roboto" w:cs="Roboto"/>
          <w:color w:val="000000" w:themeColor="dark1"/>
          <w:sz w:val="24.0"/>
          <w:vertAlign w:val="baseline"/>
        </w:rPr>
        <w:t xml:space="preserve"> Click on the </w:t>
      </w:r>
      <w:r w:rsidR="00000000" w:rsidDel="00000000" w:rsidRPr="00000000"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t xml:space="preserve">Configuration</w:t>
      </w:r>
      <w:r w:rsidR="00000000" w:rsidDel="00000000" w:rsidRPr="00000000">
        <w:rPr>
          <w:rFonts w:ascii="Roboto" w:eastAsia="Roboto" w:hAnsi="Roboto" w:cs="Roboto"/>
          <w:color w:val="000000" w:themeColor="dark1"/>
          <w:sz w:val="24.0"/>
          <w:vertAlign w:val="baseline"/>
        </w:rPr>
        <w:t xml:space="preserve"> menu.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 w:themeColor="dark1"/>
          <w:sz w:val="24.0"/>
        </w:rPr>
        <w:widowControl w:val="1"/>
      </w:pPr>
      <w:r w:rsidR="00000000" w:rsidDel="00000000" w:rsidRPr="00000000"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t xml:space="preserve">Step 3:</w:t>
      </w:r>
      <w:r w:rsidR="00000000" w:rsidDel="00000000" w:rsidRPr="00000000">
        <w:rPr>
          <w:rFonts w:ascii="Roboto" w:eastAsia="Roboto" w:hAnsi="Roboto" w:cs="Roboto"/>
          <w:color w:val="000000" w:themeColor="dark1"/>
          <w:sz w:val="24.0"/>
          <w:vertAlign w:val="baseline"/>
        </w:rPr>
        <w:t xml:space="preserve"> At the Service Provider level, click on </w:t>
      </w:r>
      <w:r w:rsidR="00000000" w:rsidDel="00000000" w:rsidRPr="00000000"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t xml:space="preserve">Customers</w:t>
      </w:r>
      <w:r w:rsidR="00000000" w:rsidDel="00000000" w:rsidRPr="00000000">
        <w:rPr>
          <w:rFonts w:ascii="Roboto" w:eastAsia="Roboto" w:hAnsi="Roboto" w:cs="Roboto"/>
          <w:color w:val="000000" w:themeColor="dark1"/>
          <w:sz w:val="24.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 w:themeColor="dark1"/>
          <w:sz w:val="24.0"/>
        </w:rPr>
        <w:widowControl w:val="1"/>
      </w:pPr>
      <w:r w:rsidR="00000000" w:rsidDel="00000000" w:rsidRPr="00000000"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t xml:space="preserve">Step 4:</w:t>
      </w:r>
      <w:r w:rsidR="00000000" w:rsidDel="00000000" w:rsidRPr="00000000">
        <w:rPr>
          <w:rFonts w:ascii="Roboto" w:eastAsia="Roboto" w:hAnsi="Roboto" w:cs="Roboto"/>
          <w:color w:val="000000" w:themeColor="dark1"/>
          <w:sz w:val="24.0"/>
          <w:vertAlign w:val="baseline"/>
        </w:rPr>
        <w:t xml:space="preserve"> Click the </w:t>
      </w:r>
      <w:r w:rsidR="00000000" w:rsidDel="00000000" w:rsidRPr="00000000"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t xml:space="preserve">Add</w:t>
      </w:r>
      <w:r w:rsidR="00000000" w:rsidDel="00000000" w:rsidRPr="00000000">
        <w:rPr>
          <w:rFonts w:ascii="Roboto" w:eastAsia="Roboto" w:hAnsi="Roboto" w:cs="Roboto"/>
          <w:color w:val="000000" w:themeColor="dark1"/>
          <w:sz w:val="24.0"/>
          <w:vertAlign w:val="baseline"/>
        </w:rPr>
        <w:t xml:space="preserve"> button.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 w:themeColor="dark1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514974" cy="28479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1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514974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 w:themeColor="dark1"/>
          <w:sz w:val="24.0"/>
        </w:rPr>
        <w:widowControl w:val="1"/>
      </w:pPr>
      <w:r w:rsidR="00000000" w:rsidDel="00000000" w:rsidRPr="00000000"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t xml:space="preserve">Step 5:</w:t>
      </w:r>
      <w:r w:rsidR="00000000" w:rsidDel="00000000" w:rsidRPr="00000000">
        <w:rPr>
          <w:rFonts w:ascii="Roboto" w:eastAsia="Roboto" w:hAnsi="Roboto" w:cs="Roboto"/>
          <w:color w:val="000000" w:themeColor="dark1"/>
          <w:sz w:val="24.0"/>
          <w:vertAlign w:val="baseline"/>
        </w:rPr>
        <w:t xml:space="preserve"> Enter the required fields and click </w:t>
      </w:r>
      <w:r w:rsidR="00000000" w:rsidDel="00000000" w:rsidRPr="00000000"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t xml:space="preserve">Save</w:t>
      </w:r>
      <w:r w:rsidR="00000000" w:rsidDel="00000000" w:rsidRPr="00000000">
        <w:rPr>
          <w:rFonts w:ascii="Roboto" w:eastAsia="Roboto" w:hAnsi="Roboto" w:cs="Roboto"/>
          <w:color w:val="000000" w:themeColor="dark1"/>
          <w:sz w:val="24.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 w:themeColor="dark1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2892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2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Roboto" w:eastAsia="Roboto" w:hAnsi="Roboto" w:cs="Roboto"/>
          <w:color w:val="000000" w:themeColor="dark1"/>
          <w:sz w:val="24.0"/>
        </w:rPr>
        <w:widowControl w:val="1"/>
      </w:pPr>
      <w:r w:rsidR="00000000" w:rsidDel="00000000" w:rsidRPr="00000000"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t xml:space="preserve">Step 6:</w:t>
      </w:r>
      <w:r w:rsidR="00000000" w:rsidDel="00000000" w:rsidRPr="00000000">
        <w:rPr>
          <w:rFonts w:ascii="Roboto" w:eastAsia="Roboto" w:hAnsi="Roboto" w:cs="Roboto"/>
          <w:color w:val="000000" w:themeColor="dark1"/>
          <w:sz w:val="24.0"/>
          <w:vertAlign w:val="baseline"/>
        </w:rPr>
        <w:t xml:space="preserve"> Select the newly created customer.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 w:themeColor="dark1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194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3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Roboto" w:eastAsia="Roboto" w:hAnsi="Roboto" w:cs="Roboto"/>
          <w:color w:val="000000" w:themeColor="dark1"/>
          <w:sz w:val="24.0"/>
        </w:rPr>
        <w:widowControl w:val="1"/>
      </w:pPr>
      <w:r w:rsidR="00000000" w:rsidDel="00000000" w:rsidRPr="00000000"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t xml:space="preserve">Step 7:</w:t>
      </w:r>
      <w:r w:rsidR="00000000" w:rsidDel="00000000" w:rsidRPr="00000000">
        <w:rPr>
          <w:rFonts w:ascii="Roboto" w:eastAsia="Roboto" w:hAnsi="Roboto" w:cs="Roboto"/>
          <w:color w:val="000000" w:themeColor="dark1"/>
          <w:sz w:val="24.0"/>
          <w:vertAlign w:val="baseline"/>
        </w:rPr>
        <w:t xml:space="preserve"> Navigate to the </w:t>
      </w:r>
      <w:r w:rsidR="00000000" w:rsidDel="00000000" w:rsidRPr="00000000"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t xml:space="preserve">Sites</w:t>
      </w:r>
      <w:r w:rsidR="00000000" w:rsidDel="00000000" w:rsidRPr="00000000">
        <w:rPr>
          <w:rFonts w:ascii="Roboto" w:eastAsia="Roboto" w:hAnsi="Roboto" w:cs="Roboto"/>
          <w:color w:val="000000" w:themeColor="dark1"/>
          <w:sz w:val="24.0"/>
          <w:vertAlign w:val="baseline"/>
        </w:rPr>
        <w:t xml:space="preserve"> tab.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 w:themeColor="dark1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098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4">
                      <a:alphaModFix amt="100000"/>
                    </a:blip>
                    <a:srcRect l="0" r="0" t="13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Roboto" w:eastAsia="Roboto" w:hAnsi="Roboto" w:cs="Roboto"/>
          <w:color w:val="000000" w:themeColor="dark1"/>
          <w:sz w:val="24.0"/>
        </w:rPr>
        <w:widowControl w:val="1"/>
      </w:pPr>
      <w:r w:rsidR="00000000" w:rsidDel="00000000" w:rsidRPr="00000000"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t xml:space="preserve">Step 8:</w:t>
      </w:r>
      <w:r w:rsidR="00000000" w:rsidDel="00000000" w:rsidRPr="00000000">
        <w:rPr>
          <w:rFonts w:ascii="Roboto" w:eastAsia="Roboto" w:hAnsi="Roboto" w:cs="Roboto"/>
          <w:color w:val="000000" w:themeColor="dark1"/>
          <w:sz w:val="24.0"/>
          <w:vertAlign w:val="baseline"/>
        </w:rPr>
        <w:t xml:space="preserve"> Click the </w:t>
      </w:r>
      <w:r w:rsidR="00000000" w:rsidDel="00000000" w:rsidRPr="00000000"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t xml:space="preserve">Add</w:t>
      </w:r>
      <w:r w:rsidR="00000000" w:rsidDel="00000000" w:rsidRPr="00000000">
        <w:rPr>
          <w:rFonts w:ascii="Roboto" w:eastAsia="Roboto" w:hAnsi="Roboto" w:cs="Roboto"/>
          <w:color w:val="000000" w:themeColor="dark1"/>
          <w:sz w:val="24.0"/>
          <w:vertAlign w:val="baseline"/>
        </w:rPr>
        <w:t xml:space="preserve"> button.</w:t>
      </w:r>
      <w:r w:rsidR="00000000" w:rsidDel="00000000" w:rsidRPr="00000000">
        <w:rPr/>
        <w:tab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 w:themeColor="dark1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194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5">
                      <a:alphaModFix amt="100000"/>
                    </a:blip>
                    <a:srcRect l="0" r="0" t="13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Roboto" w:eastAsia="Roboto" w:hAnsi="Roboto" w:cs="Roboto"/>
          <w:color w:val="000000" w:themeColor="dark1"/>
          <w:sz w:val="24.0"/>
        </w:rPr>
        <w:widowControl w:val="1"/>
      </w:pPr>
      <w:r w:rsidR="00000000" w:rsidDel="00000000" w:rsidRPr="00000000"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t xml:space="preserve">Step 9:</w:t>
      </w:r>
      <w:r w:rsidR="00000000" w:rsidDel="00000000" w:rsidRPr="00000000">
        <w:rPr>
          <w:rFonts w:ascii="Roboto" w:eastAsia="Roboto" w:hAnsi="Roboto" w:cs="Roboto"/>
          <w:color w:val="000000" w:themeColor="dark1"/>
          <w:sz w:val="24.0"/>
          <w:vertAlign w:val="baseline"/>
        </w:rPr>
        <w:t xml:space="preserve"> Enter the required fields and click </w:t>
      </w:r>
      <w:r w:rsidR="00000000" w:rsidDel="00000000" w:rsidRPr="00000000"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t xml:space="preserve">Save</w:t>
      </w:r>
      <w:r w:rsidR="00000000" w:rsidDel="00000000" w:rsidRPr="00000000">
        <w:rPr>
          <w:rFonts w:ascii="Roboto" w:eastAsia="Roboto" w:hAnsi="Roboto" w:cs="Roboto"/>
          <w:color w:val="000000" w:themeColor="dark1"/>
          <w:sz w:val="24.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 w:themeColor="dark1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384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6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Roboto" w:eastAsia="Roboto" w:hAnsi="Roboto" w:cs="Roboto"/>
          <w:color w:val="000000" w:themeColor="dark1"/>
          <w:sz w:val="24.0"/>
        </w:rPr>
        <w:widowControl w:val="1"/>
      </w:pPr>
      <w:r w:rsidR="00000000" w:rsidDel="00000000" w:rsidRPr="00000000"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t xml:space="preserve">S</w:t>
      </w:r>
      <w:r w:rsidR="00000000" w:rsidDel="00000000" w:rsidRPr="00000000"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t xml:space="preserve">tep 10:</w:t>
      </w:r>
      <w:r w:rsidR="00000000" w:rsidDel="00000000" w:rsidRPr="00000000">
        <w:rPr>
          <w:rFonts w:ascii="Roboto" w:eastAsia="Roboto" w:hAnsi="Roboto" w:cs="Roboto"/>
          <w:color w:val="000000" w:themeColor="dark1"/>
          <w:sz w:val="24.0"/>
          <w:vertAlign w:val="baseline"/>
        </w:rPr>
        <w:t xml:space="preserve"> Select the newly created site.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 w:themeColor="dark1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194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7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Roboto" w:eastAsia="Roboto" w:hAnsi="Roboto" w:cs="Roboto"/>
          <w:color w:val="000000" w:themeColor="dark1"/>
          <w:sz w:val="24.0"/>
        </w:rPr>
        <w:widowControl w:val="1"/>
      </w:pPr>
      <w:r w:rsidR="00000000" w:rsidDel="00000000" w:rsidRPr="00000000"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t xml:space="preserve">Step 11:</w:t>
      </w:r>
      <w:r w:rsidR="00000000" w:rsidDel="00000000" w:rsidRPr="00000000">
        <w:rPr>
          <w:rFonts w:ascii="Roboto" w:eastAsia="Roboto" w:hAnsi="Roboto" w:cs="Roboto"/>
          <w:color w:val="000000" w:themeColor="dark1"/>
          <w:sz w:val="24.0"/>
          <w:vertAlign w:val="baseline"/>
        </w:rPr>
        <w:t xml:space="preserve"> Navigate to the </w:t>
      </w:r>
      <w:r w:rsidR="00000000" w:rsidDel="00000000" w:rsidRPr="00000000"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t xml:space="preserve">Devices</w:t>
      </w:r>
      <w:r w:rsidR="00000000" w:rsidDel="00000000" w:rsidRPr="00000000">
        <w:rPr>
          <w:rFonts w:ascii="Roboto" w:eastAsia="Roboto" w:hAnsi="Roboto" w:cs="Roboto"/>
          <w:color w:val="000000" w:themeColor="dark1"/>
          <w:sz w:val="24.0"/>
          <w:vertAlign w:val="baseline"/>
        </w:rPr>
        <w:t xml:space="preserve"> tab.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 w:themeColor="dark1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78129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8">
                      <a:alphaModFix amt="100000"/>
                    </a:blip>
                    <a:srcRect l="0" r="0" t="14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78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Roboto" w:eastAsia="Roboto" w:hAnsi="Roboto" w:cs="Roboto"/>
          <w:color w:val="000000" w:themeColor="dark1"/>
          <w:sz w:val="24.0"/>
        </w:rPr>
        <w:widowControl w:val="1"/>
      </w:pPr>
      <w:r w:rsidR="00000000" w:rsidDel="00000000" w:rsidRPr="00000000"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t xml:space="preserve">Step 12:</w:t>
      </w:r>
      <w:r w:rsidR="00000000" w:rsidDel="00000000" w:rsidRPr="00000000">
        <w:rPr>
          <w:rFonts w:ascii="Roboto" w:eastAsia="Roboto" w:hAnsi="Roboto" w:cs="Roboto"/>
          <w:color w:val="000000" w:themeColor="dark1"/>
          <w:sz w:val="24.0"/>
          <w:vertAlign w:val="baseline"/>
        </w:rPr>
        <w:t xml:space="preserve"> Click the </w:t>
      </w:r>
      <w:r w:rsidR="00000000" w:rsidDel="00000000" w:rsidRPr="00000000"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t xml:space="preserve">Add</w:t>
      </w:r>
      <w:r w:rsidR="00000000" w:rsidDel="00000000" w:rsidRPr="00000000">
        <w:rPr>
          <w:rFonts w:ascii="Roboto" w:eastAsia="Roboto" w:hAnsi="Roboto" w:cs="Roboto"/>
          <w:color w:val="000000" w:themeColor="dark1"/>
          <w:sz w:val="24.0"/>
          <w:vertAlign w:val="baseline"/>
        </w:rPr>
        <w:t xml:space="preserve"> button.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 w:themeColor="dark1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2892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9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 w:themeColor="dark1"/>
          <w:sz w:val="24.0"/>
        </w:rPr>
        <w:widowControl w:val="1"/>
      </w:pPr>
      <w:r w:rsidR="00000000" w:rsidDel="00000000" w:rsidRPr="00000000"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t xml:space="preserve">Step 13:</w:t>
      </w:r>
      <w:r w:rsidR="00000000" w:rsidDel="00000000" w:rsidRPr="00000000">
        <w:rPr>
          <w:rFonts w:ascii="Roboto" w:eastAsia="Roboto" w:hAnsi="Roboto" w:cs="Roboto"/>
          <w:color w:val="000000" w:themeColor="dark1"/>
          <w:sz w:val="24.0"/>
          <w:vertAlign w:val="baseline"/>
        </w:rPr>
        <w:t xml:space="preserve"> The </w:t>
      </w:r>
      <w:r w:rsidR="00000000" w:rsidDel="00000000" w:rsidRPr="00000000"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t xml:space="preserve">Add Device</w:t>
      </w:r>
      <w:r w:rsidR="00000000" w:rsidDel="00000000" w:rsidRPr="00000000">
        <w:rPr>
          <w:rFonts w:ascii="Roboto" w:eastAsia="Roboto" w:hAnsi="Roboto" w:cs="Roboto"/>
          <w:color w:val="000000" w:themeColor="dark1"/>
          <w:sz w:val="24.0"/>
          <w:vertAlign w:val="baseline"/>
        </w:rPr>
        <w:t xml:space="preserve"> dialog will be displayed.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 w:themeColor="dark1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479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20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64.0000057220459" w:after="0.0" w:before="0.0"/>
        <w:outlineLvl w:val="0"/>
        <w:rPr>
          <w:rFonts w:ascii="Roboto" w:eastAsia="Roboto" w:hAnsi="Roboto" w:cs="Roboto"/>
          <w:color w:val="000000" w:themeColor="dark1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 w:themeColor="dark1"/>
          <w:sz w:val="24.0"/>
        </w:rPr>
        <w:widowControl w:val="1"/>
      </w:pPr>
      <w:r w:rsidR="00000000" w:rsidDel="00000000" w:rsidRPr="00000000"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t xml:space="preserve">Step 14:</w:t>
      </w:r>
      <w:r w:rsidR="00000000" w:rsidDel="00000000" w:rsidRPr="00000000">
        <w:rPr>
          <w:rFonts w:ascii="Roboto" w:eastAsia="Roboto" w:hAnsi="Roboto" w:cs="Roboto"/>
          <w:color w:val="000000" w:themeColor="dark1"/>
          <w:sz w:val="24.0"/>
          <w:vertAlign w:val="baseline"/>
        </w:rPr>
        <w:t xml:space="preserve"> In the dialog, open the </w:t>
      </w:r>
      <w:r w:rsidR="00000000" w:rsidDel="00000000" w:rsidRPr="00000000"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t xml:space="preserve">Device</w:t>
      </w:r>
      <w:r w:rsidR="00000000" w:rsidDel="00000000" w:rsidRPr="00000000">
        <w:rPr>
          <w:rFonts w:ascii="Roboto" w:eastAsia="Roboto" w:hAnsi="Roboto" w:cs="Roboto"/>
          <w:color w:val="000000" w:themeColor="dark1"/>
          <w:sz w:val="24.0"/>
          <w:vertAlign w:val="baseline"/>
        </w:rPr>
        <w:t xml:space="preserve"> dropdown and select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 w:themeColor="dark1"/>
          <w:spacing w:val="0"/>
          <w:sz w:val="24.0"/>
          <w:u w:val="none"/>
          <w:shd w:fill="auto" w:val="clear" w:color="auto"/>
          <w:vertAlign w:val="baseline"/>
        </w:rPr>
        <w:t xml:space="preserve">Eagle Eye</w:t>
      </w:r>
      <w:r w:rsidR="00000000" w:rsidDel="00000000" w:rsidRPr="00000000">
        <w:rPr>
          <w:rFonts w:ascii="Roboto" w:eastAsia="Roboto" w:hAnsi="Roboto" w:cs="Roboto"/>
          <w:color w:val="000000" w:themeColor="dark1"/>
          <w:sz w:val="24.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 w:themeColor="dark1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widowControl w:val="1"/>
        <w:ind w:left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05500" cy="3071812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21"/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05500" cy="30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 w:themeColor="dark1"/>
          <w:sz w:val="24.0"/>
        </w:rPr>
        <w:widowControl w:val="1"/>
      </w:pPr>
      <w:r w:rsidR="00000000" w:rsidDel="00000000" w:rsidRPr="00000000"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t xml:space="preserve">Step 15:</w:t>
      </w:r>
      <w:r w:rsidR="00000000" w:rsidDel="00000000" w:rsidRPr="00000000">
        <w:rPr>
          <w:rFonts w:ascii="Roboto" w:eastAsia="Roboto" w:hAnsi="Roboto" w:cs="Roboto"/>
          <w:color w:val="000000" w:themeColor="dark1"/>
          <w:sz w:val="24.0"/>
          <w:vertAlign w:val="baseline"/>
        </w:rPr>
        <w:t xml:space="preserve"> 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Enter the required Eagle Eye identifiers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line="408.0000114440918" w:after="0.0" w:before="0.0"/>
        <w:rPr>
          <w:b w:val="true"/>
          <w:rFonts w:ascii="Roboto" w:eastAsia="Roboto" w:hAnsi="Roboto" w:cs="Roboto"/>
          <w:color w:val="000000" w:themeColor="dark1"/>
          <w:sz w:val="24.0"/>
          <w:shd w:fill="auto" w:val="clear" w:color="auto"/>
        </w:rPr>
        <w:numPr>
          <w:ilvl w:val="0"/>
          <w:numId w:val="32893746"/>
        </w:numPr>
        <w:widowControl w:val="1"/>
      </w:pPr>
      <w:r w:rsidR="00000000" w:rsidDel="00000000" w:rsidRPr="00000000"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t xml:space="preserve">name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line="408.0000114440918" w:after="0.0" w:before="0.0"/>
        <w:rPr>
          <w:b w:val="true"/>
          <w:rFonts w:ascii="Roboto" w:eastAsia="Roboto" w:hAnsi="Roboto" w:cs="Roboto"/>
          <w:color w:val="000000" w:themeColor="dark1"/>
          <w:sz w:val="24.0"/>
          <w:shd w:fill="auto" w:val="clear" w:color="auto"/>
        </w:rPr>
        <w:numPr>
          <w:ilvl w:val="0"/>
          <w:numId w:val="32893746"/>
        </w:numPr>
        <w:widowControl w:val="1"/>
      </w:pPr>
      <w:r w:rsidR="00000000" w:rsidDel="00000000" w:rsidRPr="00000000"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t xml:space="preserve">Serial No (ESN)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line="408.0000114440918" w:after="0.0" w:before="0.0"/>
        <w:rPr>
          <w:b w:val="true"/>
          <w:rFonts w:ascii="Roboto" w:eastAsia="Roboto" w:hAnsi="Roboto" w:cs="Roboto"/>
          <w:color w:val="000000" w:themeColor="dark1"/>
          <w:sz w:val="24.0"/>
          <w:shd w:fill="auto" w:val="clear" w:color="auto"/>
        </w:rPr>
        <w:numPr>
          <w:ilvl w:val="0"/>
          <w:numId w:val="32893746"/>
        </w:numPr>
        <w:widowControl w:val="1"/>
      </w:pPr>
      <w:r w:rsidR="00000000" w:rsidDel="00000000" w:rsidRPr="00000000"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t xml:space="preserve">user name / password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16:</w:t>
      </w:r>
      <w:r w:rsidR="00000000" w:rsidDel="00000000" w:rsidRPr="00000000">
        <w:rPr>
          <w:color w:val="000000"/>
          <w:vertAlign w:val="baseline"/>
        </w:rPr>
        <w:t xml:space="preserve"> Click </w:t>
      </w:r>
      <w:r w:rsidR="00000000" w:rsidDel="00000000" w:rsidRPr="00000000">
        <w:rPr>
          <w:b w:val="true"/>
          <w:color w:val="000000"/>
          <w:vertAlign w:val="baseline"/>
        </w:rPr>
        <w:t xml:space="preserve">Discover</w:t>
      </w:r>
      <w:r w:rsidR="00000000" w:rsidDel="00000000" w:rsidRPr="00000000">
        <w:rPr>
          <w:color w:val="000000"/>
          <w:vertAlign w:val="baseline"/>
        </w:rPr>
        <w:t xml:space="preserve"> to initiate device validation and cloud handshake with Eagle Eye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widowControl w:val="1"/>
        <w:ind w:left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81700" cy="3081337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22"/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81700" cy="308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 w:themeColor="dark1"/>
          <w:sz w:val="24.0"/>
        </w:rPr>
        <w:widowControl w:val="1"/>
      </w:pPr>
      <w:r w:rsidR="00000000" w:rsidDel="00000000" w:rsidRPr="00000000"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t xml:space="preserve">Step 17:</w:t>
      </w:r>
      <w:r w:rsidR="00000000" w:rsidDel="00000000" w:rsidRPr="00000000">
        <w:rPr>
          <w:rFonts w:ascii="Roboto" w:eastAsia="Roboto" w:hAnsi="Roboto" w:cs="Roboto"/>
          <w:color w:val="000000" w:themeColor="dark1"/>
          <w:sz w:val="24.0"/>
          <w:vertAlign w:val="baseline"/>
        </w:rPr>
        <w:t xml:space="preserve"> Once the device is successfully discovered, click </w:t>
      </w:r>
      <w:r w:rsidR="00000000" w:rsidDel="00000000" w:rsidRPr="00000000">
        <w:rPr>
          <w:b w:val="true"/>
          <w:rFonts w:ascii="Roboto" w:eastAsia="Roboto" w:hAnsi="Roboto" w:cs="Roboto"/>
          <w:color w:val="000000" w:themeColor="dark1"/>
          <w:sz w:val="24.0"/>
          <w:vertAlign w:val="baseline"/>
        </w:rPr>
        <w:t xml:space="preserve">Save</w:t>
      </w:r>
      <w:r w:rsidR="00000000" w:rsidDel="00000000" w:rsidRPr="00000000">
        <w:rPr>
          <w:rFonts w:ascii="Roboto" w:eastAsia="Roboto" w:hAnsi="Roboto" w:cs="Roboto"/>
          <w:color w:val="000000" w:themeColor="dark1"/>
          <w:sz w:val="24.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 w:themeColor="dark1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6193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23">
                      <a:alphaModFix amt="100000"/>
                    </a:blip>
                    <a:srcRect l="0" r="0" t="10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widowControl w:val="1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 w:themeColor="dark1"/>
          <w:spacing w:val="0"/>
          <w:sz w:val="24.0"/>
          <w:u w:val="none"/>
          <w:shd w:fill="auto" w:val="clear" w:color="auto"/>
          <w:vertAlign w:val="baseline"/>
        </w:rPr>
        <w:t xml:space="preserve">4. Post-Integration Validation</w:t>
      </w:r>
      <w:bookmarkStart w:id="c8ywpj2c9sn2" w:name="_Toclsicrfo2lfgn"/>
      <w:bookmarkEnd w:id="c8ywpj2c9sn2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105.0" w:before="105.0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  <w:vertAlign w:val="baseline"/>
        </w:rPr>
        <w:t xml:space="preserve">After successful onboarding, verify the following in GCX-ONE: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105.0" w:before="105.0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numPr>
          <w:ilvl w:val="0"/>
          <w:numId w:val="83706732"/>
        </w:numPr>
        <w:widowControl w:val="1"/>
      </w:pPr>
      <w:r w:rsidR="00000000" w:rsidDel="00000000" w:rsidRPr="00000000"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  <w:vertAlign w:val="baseline"/>
        </w:rPr>
        <w:t xml:space="preserve">Device status is Online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105.0" w:before="105.0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numPr>
          <w:ilvl w:val="0"/>
          <w:numId w:val="83706732"/>
        </w:numPr>
        <w:widowControl w:val="1"/>
      </w:pPr>
      <w:r w:rsidR="00000000" w:rsidDel="00000000" w:rsidRPr="00000000"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  <w:vertAlign w:val="baseline"/>
        </w:rPr>
        <w:t xml:space="preserve">Cameras are visible and correctly mapped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105.0" w:before="105.0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numPr>
          <w:ilvl w:val="0"/>
          <w:numId w:val="83706732"/>
        </w:numPr>
        <w:widowControl w:val="1"/>
      </w:pPr>
      <w:r w:rsidR="00000000" w:rsidDel="00000000" w:rsidRPr="00000000"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  <w:vertAlign w:val="baseline"/>
        </w:rPr>
        <w:t xml:space="preserve">Live stream is accessible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370673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Alarms are received properly (if the device is armed)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64.0000057220459" w:after="0.0" w:before="480.0"/>
        <w:outlineLvl w:val="0"/>
        <w:rPr>
          <w:rFonts w:ascii="Roboto" w:eastAsia="Roboto" w:hAnsi="Roboto" w:cs="Roboto"/>
          <w:color w:val="000000" w:themeColor="dark1"/>
          <w:sz w:val="24.0"/>
        </w:rPr>
        <w:widowControl w:val="1"/>
      </w:pPr>
      <w:r w:rsidR="00000000" w:rsidDel="00000000" w:rsidRPr="00000000">
        <w:rPr>
          <w:rFonts w:ascii="Roboto" w:eastAsia="Roboto" w:hAnsi="Roboto" w:cs="Roboto"/>
          <w:color w:val="000000" w:themeColor="dark1"/>
          <w:sz w:val="24.0"/>
          <w:vertAlign w:val="baseline"/>
        </w:rPr>
        <w:t xml:space="preserve">5. Common Integration Notes</w:t>
      </w:r>
      <w:bookmarkStart w:id="7tra9xg6ud7x" w:name="_Tocz7aty3cqgn3o"/>
      <w:bookmarkEnd w:id="7tra9xg6ud7x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105.0" w:before="105.0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numPr>
          <w:ilvl w:val="0"/>
          <w:numId w:val="66408013"/>
        </w:numPr>
        <w:widowControl w:val="1"/>
      </w:pPr>
      <w:r w:rsidR="00000000" w:rsidDel="00000000" w:rsidRPr="00000000"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  <w:vertAlign w:val="baseline"/>
        </w:rPr>
        <w:t xml:space="preserve">Discovery may</w:t>
      </w:r>
      <w:r w:rsidR="00000000" w:rsidDel="00000000" w:rsidRPr="00000000"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  <w:vertAlign w:val="baseline"/>
        </w:rPr>
        <w:t xml:space="preserve"> fail if: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105.0" w:before="105.0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numPr>
          <w:ilvl w:val="1"/>
          <w:numId w:val="62293604"/>
        </w:numPr>
        <w:widowControl w:val="1"/>
      </w:pPr>
      <w:r w:rsidR="00000000" w:rsidDel="00000000" w:rsidRPr="00000000"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  <w:vertAlign w:val="baseline"/>
        </w:rPr>
        <w:t xml:space="preserve">ESN is incorrect or not cloud-registered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105.0" w:before="105.0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numPr>
          <w:ilvl w:val="1"/>
          <w:numId w:val="62293604"/>
        </w:numPr>
        <w:widowControl w:val="1"/>
      </w:pPr>
      <w:r w:rsidR="00000000" w:rsidDel="00000000" w:rsidRPr="00000000"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  <w:vertAlign w:val="baseline"/>
        </w:rPr>
        <w:t xml:space="preserve">The Bridge is offline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105.0" w:before="105.0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numPr>
          <w:ilvl w:val="1"/>
          <w:numId w:val="62293604"/>
        </w:numPr>
        <w:widowControl w:val="1"/>
      </w:pPr>
      <w:r w:rsidR="00000000" w:rsidDel="00000000" w:rsidRPr="00000000"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  <w:vertAlign w:val="baseline"/>
        </w:rPr>
        <w:t xml:space="preserve">firewall blocks outbound connectivity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105.0" w:before="105.0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numPr>
          <w:ilvl w:val="0"/>
          <w:numId w:val="66408013"/>
        </w:numPr>
        <w:widowControl w:val="1"/>
      </w:pPr>
      <w:r w:rsidR="00000000" w:rsidDel="00000000" w:rsidRPr="00000000"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  <w:vertAlign w:val="baseline"/>
        </w:rPr>
        <w:t xml:space="preserve">One Eagle Eye Bridge can support multiple cameras; ensure bandwidth sizing aligns with camera resolution and frame rate.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105.0" w:before="105.0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numPr>
          <w:ilvl w:val="0"/>
          <w:numId w:val="66408013"/>
        </w:numPr>
        <w:widowControl w:val="1"/>
      </w:pPr>
      <w:r w:rsidR="00000000" w:rsidDel="00000000" w:rsidRPr="00000000"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  <w:vertAlign w:val="baseline"/>
        </w:rPr>
        <w:t xml:space="preserve">Camera naming consistency between Eagle Eye and GCX-ONE is recommended for operational clarity.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64.0000057220459" w:after="0.0" w:before="480.0"/>
        <w:outlineLvl w:val="0"/>
        <w:rPr>
          <w:rFonts w:ascii="Roboto" w:eastAsia="Roboto" w:hAnsi="Roboto" w:cs="Roboto"/>
          <w:color w:val="000000" w:themeColor="dark1"/>
          <w:sz w:val="24.0"/>
        </w:rPr>
        <w:widowControl w:val="1"/>
      </w:pPr>
      <w:r w:rsidR="00000000" w:rsidDel="00000000" w:rsidRPr="00000000">
        <w:rPr>
          <w:rFonts w:ascii="Roboto" w:eastAsia="Roboto" w:hAnsi="Roboto" w:cs="Roboto"/>
          <w:color w:val="000000" w:themeColor="dark1"/>
          <w:sz w:val="24.0"/>
          <w:vertAlign w:val="baseline"/>
        </w:rPr>
        <w:t xml:space="preserve">6. Support and Troubleshooting</w:t>
      </w:r>
      <w:bookmarkStart w:id="mvkozxj4z6yt" w:name="_Tocmzaupyf7keub"/>
      <w:bookmarkEnd w:id="mvkozxj4z6yt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105.0" w:before="105.0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  <w:vertAlign w:val="baseline"/>
        </w:rPr>
        <w:t xml:space="preserve">If discovery or onboarding fails: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105.0" w:before="105.0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numPr>
          <w:ilvl w:val="0"/>
          <w:numId w:val="79974543"/>
        </w:numPr>
        <w:widowControl w:val="1"/>
      </w:pPr>
      <w:r w:rsidR="00000000" w:rsidDel="00000000" w:rsidRPr="00000000"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  <w:vertAlign w:val="baseline"/>
        </w:rPr>
        <w:t xml:space="preserve">Revalidate ESN and GUID in Eagle Eye Cloud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105.0" w:before="105.0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numPr>
          <w:ilvl w:val="0"/>
          <w:numId w:val="79974543"/>
        </w:numPr>
        <w:widowControl w:val="1"/>
      </w:pPr>
      <w:r w:rsidR="00000000" w:rsidDel="00000000" w:rsidRPr="00000000"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  <w:vertAlign w:val="baseline"/>
        </w:rPr>
        <w:t xml:space="preserve">Confirm WAN connectivity from the bridge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105.0" w:before="105.0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numPr>
          <w:ilvl w:val="0"/>
          <w:numId w:val="79974543"/>
        </w:numPr>
        <w:widowControl w:val="1"/>
      </w:pPr>
      <w:r w:rsidR="00000000" w:rsidDel="00000000" w:rsidRPr="00000000"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  <w:vertAlign w:val="baseline"/>
        </w:rPr>
        <w:t xml:space="preserve">Verify GCX-ONE user permissions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105.0" w:before="105.0"/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</w:rPr>
        <w:numPr>
          <w:ilvl w:val="0"/>
          <w:numId w:val="79974543"/>
        </w:numPr>
        <w:widowControl w:val="1"/>
      </w:pPr>
      <w:r w:rsidR="00000000" w:rsidDel="00000000" w:rsidRPr="00000000">
        <w:rPr>
          <w:b w:val="false"/>
          <w:rFonts w:ascii="Roboto" w:eastAsia="Roboto" w:hAnsi="Roboto" w:cs="Roboto"/>
          <w:color w:val="000000" w:themeColor="dark1"/>
          <w:sz w:val="24.0"/>
          <w:shd w:fill="auto" w:val="clear" w:color="auto"/>
          <w:vertAlign w:val="baseline"/>
        </w:rPr>
        <w:t xml:space="preserve">Contact platform support and provide the bridge identifiers and site details</w:t>
      </w:r>
    </w:p>
    <w:sectPr>
      <w:headerReference xmlns:r="http://schemas.openxmlformats.org/officeDocument/2006/relationships" r:id="rId24" w:type="default"/>
      <w:footerReference xmlns:r="http://schemas.openxmlformats.org/officeDocument/2006/relationships" r:id="rId25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bea8dec4-f2e9-797c-043e-7b55986d9daf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5928734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715377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6338019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9159441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895779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9690074"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73448131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○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69607609"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67411013">
    <w:lvl w:ilvl="0">
      <w:start w:val="1"/>
      <w:numFmt w:val="bullet"/>
      <w:lvlText w:val="●"/>
      <w:lvlJc w:val="left"/>
      <w:pPr>
        <w:widowControl w:val="1"/>
        <w:ind w:left="1440" w:hanging="360"/>
      </w:pPr>
    </w:lvl>
    <w:lvl w:ilvl="1">
      <w:start w:val="1"/>
      <w:numFmt w:val="lowerLetter"/>
      <w:lvlText w:val="%2."/>
      <w:lvlJc w:val="left"/>
      <w:pPr>
        <w:widowControl w:val="1"/>
        <w:ind w:left="2160" w:hanging="360"/>
      </w:pPr>
    </w:lvl>
    <w:lvl w:ilvl="2">
      <w:start w:val="1"/>
      <w:numFmt w:val="lowerRoman"/>
      <w:lvlText w:val="%3."/>
      <w:lvlJc w:val="left"/>
      <w:pPr>
        <w:widowControl w:val="1"/>
        <w:ind w:left="2880" w:hanging="360"/>
      </w:pPr>
    </w:lvl>
    <w:lvl w:ilvl="3">
      <w:start w:val="1"/>
      <w:numFmt w:val="decimal"/>
      <w:lvlText w:val="%4."/>
      <w:lvlJc w:val="left"/>
      <w:pPr>
        <w:widowControl w:val="1"/>
        <w:ind w:left="3600" w:hanging="360"/>
      </w:pPr>
    </w:lvl>
    <w:lvl w:ilvl="4">
      <w:start w:val="1"/>
      <w:numFmt w:val="lowerLetter"/>
      <w:lvlText w:val="%5."/>
      <w:lvlJc w:val="left"/>
      <w:pPr>
        <w:widowControl w:val="1"/>
        <w:ind w:left="4320" w:hanging="360"/>
      </w:pPr>
    </w:lvl>
    <w:lvl w:ilvl="5">
      <w:start w:val="1"/>
      <w:numFmt w:val="lowerRoman"/>
      <w:lvlText w:val="%6."/>
      <w:lvlJc w:val="left"/>
      <w:pPr>
        <w:widowControl w:val="1"/>
        <w:ind w:left="5040" w:hanging="360"/>
      </w:pPr>
    </w:lvl>
    <w:lvl w:ilvl="6">
      <w:start w:val="1"/>
      <w:numFmt w:val="decimal"/>
      <w:lvlText w:val="%7."/>
      <w:lvlJc w:val="left"/>
      <w:pPr>
        <w:widowControl w:val="1"/>
        <w:ind w:left="5760" w:hanging="360"/>
      </w:pPr>
    </w:lvl>
    <w:lvl w:ilvl="7">
      <w:start w:val="1"/>
      <w:numFmt w:val="lowerLetter"/>
      <w:lvlText w:val="%8."/>
      <w:lvlJc w:val="left"/>
      <w:pPr>
        <w:widowControl w:val="1"/>
        <w:ind w:left="6480" w:hanging="360"/>
      </w:pPr>
    </w:lvl>
    <w:lvl w:ilvl="8">
      <w:start w:val="1"/>
      <w:numFmt w:val="lowerRoman"/>
      <w:lvlText w:val="%9."/>
      <w:lvlJc w:val="left"/>
      <w:pPr>
        <w:widowControl w:val="1"/>
        <w:ind w:left="7200" w:hanging="360"/>
      </w:pPr>
    </w:lvl>
  </w:abstractNum>
  <w:abstractNum w:abstractNumId="47031695"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8230285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784941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7746859"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9156828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0659448"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44204700">
    <w:lvl w:ilvl="0">
      <w:start w:val="1"/>
      <w:numFmt w:val="bullet"/>
      <w:lvlText w:val="●"/>
      <w:lvlJc w:val="left"/>
      <w:pPr>
        <w:widowControl w:val="1"/>
        <w:ind w:left="1440" w:hanging="360"/>
      </w:pPr>
    </w:lvl>
    <w:lvl w:ilvl="1">
      <w:start w:val="1"/>
      <w:numFmt w:val="lowerLetter"/>
      <w:lvlText w:val="%2."/>
      <w:lvlJc w:val="left"/>
      <w:pPr>
        <w:widowControl w:val="1"/>
        <w:ind w:left="2160" w:hanging="360"/>
      </w:pPr>
    </w:lvl>
    <w:lvl w:ilvl="2">
      <w:start w:val="1"/>
      <w:numFmt w:val="lowerRoman"/>
      <w:lvlText w:val="%3."/>
      <w:lvlJc w:val="left"/>
      <w:pPr>
        <w:widowControl w:val="1"/>
        <w:ind w:left="2880" w:hanging="360"/>
      </w:pPr>
    </w:lvl>
    <w:lvl w:ilvl="3">
      <w:start w:val="1"/>
      <w:numFmt w:val="decimal"/>
      <w:lvlText w:val="%4."/>
      <w:lvlJc w:val="left"/>
      <w:pPr>
        <w:widowControl w:val="1"/>
        <w:ind w:left="3600" w:hanging="360"/>
      </w:pPr>
    </w:lvl>
    <w:lvl w:ilvl="4">
      <w:start w:val="1"/>
      <w:numFmt w:val="lowerLetter"/>
      <w:lvlText w:val="%5."/>
      <w:lvlJc w:val="left"/>
      <w:pPr>
        <w:widowControl w:val="1"/>
        <w:ind w:left="4320" w:hanging="360"/>
      </w:pPr>
    </w:lvl>
    <w:lvl w:ilvl="5">
      <w:start w:val="1"/>
      <w:numFmt w:val="lowerRoman"/>
      <w:lvlText w:val="%6."/>
      <w:lvlJc w:val="left"/>
      <w:pPr>
        <w:widowControl w:val="1"/>
        <w:ind w:left="5040" w:hanging="360"/>
      </w:pPr>
    </w:lvl>
    <w:lvl w:ilvl="6">
      <w:start w:val="1"/>
      <w:numFmt w:val="decimal"/>
      <w:lvlText w:val="%7."/>
      <w:lvlJc w:val="left"/>
      <w:pPr>
        <w:widowControl w:val="1"/>
        <w:ind w:left="5760" w:hanging="360"/>
      </w:pPr>
    </w:lvl>
    <w:lvl w:ilvl="7">
      <w:start w:val="1"/>
      <w:numFmt w:val="lowerLetter"/>
      <w:lvlText w:val="%8."/>
      <w:lvlJc w:val="left"/>
      <w:pPr>
        <w:widowControl w:val="1"/>
        <w:ind w:left="6480" w:hanging="360"/>
      </w:pPr>
    </w:lvl>
    <w:lvl w:ilvl="8">
      <w:start w:val="1"/>
      <w:numFmt w:val="lowerRoman"/>
      <w:lvlText w:val="%9."/>
      <w:lvlJc w:val="left"/>
      <w:pPr>
        <w:widowControl w:val="1"/>
        <w:ind w:left="7200" w:hanging="360"/>
      </w:pPr>
    </w:lvl>
  </w:abstractNum>
  <w:abstractNum w:abstractNumId="37113744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○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38887135">
    <w:lvl w:ilvl="0">
      <w:start w:val="1"/>
      <w:numFmt w:val="bullet"/>
      <w:lvlText w:val="▪"/>
      <w:lvlJc w:val="left"/>
      <w:pPr>
        <w:widowControl w:val="1"/>
        <w:ind w:left="720" w:hanging="360"/>
      </w:pPr>
    </w:lvl>
    <w:lvl w:ilvl="1">
      <w:start w:val="1"/>
      <w:numFmt w:val="bullet"/>
      <w:lvlText w:val="●"/>
      <w:lvlJc w:val="left"/>
      <w:pPr>
        <w:widowControl w:val="1"/>
        <w:ind w:left="1440" w:hanging="360"/>
      </w:pPr>
    </w:lvl>
    <w:lvl w:ilvl="2">
      <w:start w:val="1"/>
      <w:numFmt w:val="bullet"/>
      <w:lvlText w:val="○"/>
      <w:lvlJc w:val="left"/>
      <w:pPr>
        <w:widowControl w:val="1"/>
        <w:ind w:left="2160" w:hanging="360"/>
      </w:pPr>
    </w:lvl>
    <w:lvl w:ilvl="3">
      <w:start w:val="1"/>
      <w:numFmt w:val="bullet"/>
      <w:lvlText w:val="▪"/>
      <w:lvlJc w:val="left"/>
      <w:pPr>
        <w:widowControl w:val="1"/>
        <w:ind w:left="2880" w:hanging="360"/>
      </w:pPr>
    </w:lvl>
    <w:lvl w:ilvl="4">
      <w:start w:val="1"/>
      <w:numFmt w:val="bullet"/>
      <w:lvlText w:val="●"/>
      <w:lvlJc w:val="left"/>
      <w:pPr>
        <w:widowControl w:val="1"/>
        <w:ind w:left="3600" w:hanging="360"/>
      </w:pPr>
    </w:lvl>
    <w:lvl w:ilvl="5">
      <w:start w:val="1"/>
      <w:numFmt w:val="bullet"/>
      <w:lvlText w:val="○"/>
      <w:lvlJc w:val="left"/>
      <w:pPr>
        <w:widowControl w:val="1"/>
        <w:ind w:left="4320" w:hanging="360"/>
      </w:pPr>
    </w:lvl>
    <w:lvl w:ilvl="6">
      <w:start w:val="1"/>
      <w:numFmt w:val="bullet"/>
      <w:lvlText w:val="▪"/>
      <w:lvlJc w:val="left"/>
      <w:pPr>
        <w:widowControl w:val="1"/>
        <w:ind w:left="5040" w:hanging="360"/>
      </w:pPr>
    </w:lvl>
    <w:lvl w:ilvl="7">
      <w:start w:val="1"/>
      <w:numFmt w:val="bullet"/>
      <w:lvlText w:val="●"/>
      <w:lvlJc w:val="left"/>
      <w:pPr>
        <w:widowControl w:val="1"/>
        <w:ind w:left="5760" w:hanging="360"/>
      </w:pPr>
    </w:lvl>
    <w:lvl w:ilvl="8">
      <w:start w:val="1"/>
      <w:numFmt w:val="bullet"/>
      <w:lvlText w:val="○"/>
      <w:lvlJc w:val="left"/>
      <w:pPr>
        <w:widowControl w:val="1"/>
        <w:ind w:left="6480" w:hanging="360"/>
      </w:pPr>
    </w:lvl>
  </w:abstractNum>
  <w:abstractNum w:abstractNumId="41814606"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4543122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667975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7385419"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3664109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9348185"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4064386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4405762"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2644249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815848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4737160">
    <w:lvl w:ilvl="0">
      <w:start w:val="1"/>
      <w:numFmt w:val="bullet"/>
      <w:lvlText w:val="▪"/>
      <w:lvlJc w:val="left"/>
      <w:pPr>
        <w:widowControl w:val="1"/>
        <w:ind w:left="720" w:hanging="360"/>
      </w:pPr>
    </w:lvl>
    <w:lvl w:ilvl="1">
      <w:start w:val="1"/>
      <w:numFmt w:val="bullet"/>
      <w:lvlText w:val="●"/>
      <w:lvlJc w:val="left"/>
      <w:pPr>
        <w:widowControl w:val="1"/>
        <w:ind w:left="1440" w:hanging="360"/>
      </w:pPr>
    </w:lvl>
    <w:lvl w:ilvl="2">
      <w:start w:val="1"/>
      <w:numFmt w:val="bullet"/>
      <w:lvlText w:val="○"/>
      <w:lvlJc w:val="left"/>
      <w:pPr>
        <w:widowControl w:val="1"/>
        <w:ind w:left="2160" w:hanging="360"/>
      </w:pPr>
    </w:lvl>
    <w:lvl w:ilvl="3">
      <w:start w:val="1"/>
      <w:numFmt w:val="bullet"/>
      <w:lvlText w:val="▪"/>
      <w:lvlJc w:val="left"/>
      <w:pPr>
        <w:widowControl w:val="1"/>
        <w:ind w:left="2880" w:hanging="360"/>
      </w:pPr>
    </w:lvl>
    <w:lvl w:ilvl="4">
      <w:start w:val="1"/>
      <w:numFmt w:val="bullet"/>
      <w:lvlText w:val="●"/>
      <w:lvlJc w:val="left"/>
      <w:pPr>
        <w:widowControl w:val="1"/>
        <w:ind w:left="3600" w:hanging="360"/>
      </w:pPr>
    </w:lvl>
    <w:lvl w:ilvl="5">
      <w:start w:val="1"/>
      <w:numFmt w:val="bullet"/>
      <w:lvlText w:val="○"/>
      <w:lvlJc w:val="left"/>
      <w:pPr>
        <w:widowControl w:val="1"/>
        <w:ind w:left="4320" w:hanging="360"/>
      </w:pPr>
    </w:lvl>
    <w:lvl w:ilvl="6">
      <w:start w:val="1"/>
      <w:numFmt w:val="bullet"/>
      <w:lvlText w:val="▪"/>
      <w:lvlJc w:val="left"/>
      <w:pPr>
        <w:widowControl w:val="1"/>
        <w:ind w:left="5040" w:hanging="360"/>
      </w:pPr>
    </w:lvl>
    <w:lvl w:ilvl="7">
      <w:start w:val="1"/>
      <w:numFmt w:val="bullet"/>
      <w:lvlText w:val="●"/>
      <w:lvlJc w:val="left"/>
      <w:pPr>
        <w:widowControl w:val="1"/>
        <w:ind w:left="5760" w:hanging="360"/>
      </w:pPr>
    </w:lvl>
    <w:lvl w:ilvl="8">
      <w:start w:val="1"/>
      <w:numFmt w:val="bullet"/>
      <w:lvlText w:val="○"/>
      <w:lvlJc w:val="left"/>
      <w:pPr>
        <w:widowControl w:val="1"/>
        <w:ind w:left="6480" w:hanging="360"/>
      </w:pPr>
    </w:lvl>
  </w:abstractNum>
  <w:abstractNum w:abstractNumId="56073320"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23693834"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4114082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736434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443201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●"/>
      <w:lvlJc w:val="left"/>
      <w:pPr>
        <w:widowControl w:val="1"/>
        <w:ind w:left="144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330084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num w:numId="23895667">
    <w:abstractNumId w:val="41814606"/>
  </w:num>
  <w:num w:numId="84211821">
    <w:abstractNumId w:val="23693834"/>
  </w:num>
  <w:num w:numId="65063384">
    <w:abstractNumId w:val="54737160"/>
  </w:num>
  <w:num w:numId="83706732">
    <w:abstractNumId w:val="91594415"/>
  </w:num>
  <w:num w:numId="73186826">
    <w:abstractNumId w:val="67411013"/>
  </w:num>
  <w:num w:numId="66334991">
    <w:abstractNumId w:val="18957794"/>
  </w:num>
  <w:num w:numId="66123882">
    <w:abstractNumId w:val="69348185"/>
  </w:num>
  <w:num w:numId="79974543">
    <w:abstractNumId w:val="46679757"/>
  </w:num>
  <w:num w:numId="72597933">
    <w:abstractNumId w:val="59287347"/>
  </w:num>
  <w:num w:numId="97621158">
    <w:abstractNumId w:val="69607609"/>
  </w:num>
  <w:num w:numId="53966697">
    <w:abstractNumId w:val="44204700"/>
  </w:num>
  <w:num w:numId="33560918">
    <w:abstractNumId w:val="41140826"/>
  </w:num>
  <w:num w:numId="35222372">
    <w:abstractNumId w:val="40643866"/>
  </w:num>
  <w:num w:numId="82442883">
    <w:abstractNumId w:val="73448131"/>
  </w:num>
  <w:num w:numId="95018282">
    <w:abstractNumId w:val="37113744"/>
  </w:num>
  <w:num w:numId="61878412">
    <w:abstractNumId w:val="43300844"/>
  </w:num>
  <w:num w:numId="32893746">
    <w:abstractNumId w:val="67153777"/>
  </w:num>
  <w:num w:numId="30493995">
    <w:abstractNumId w:val="38158480"/>
  </w:num>
  <w:num w:numId="66408013">
    <w:abstractNumId w:val="45431220"/>
  </w:num>
  <w:num w:numId="24217317">
    <w:abstractNumId w:val="47031695"/>
  </w:num>
  <w:num w:numId="78357609">
    <w:abstractNumId w:val="94432016"/>
  </w:num>
  <w:num w:numId="82294019">
    <w:abstractNumId w:val="69690074"/>
  </w:num>
  <w:num w:numId="35523906">
    <w:abstractNumId w:val="38887135"/>
  </w:num>
  <w:num w:numId="12446506">
    <w:abstractNumId w:val="86338019"/>
  </w:num>
  <w:num w:numId="24396864">
    <w:abstractNumId w:val="97746859"/>
  </w:num>
  <w:num w:numId="13553134">
    <w:abstractNumId w:val="26442491"/>
  </w:num>
  <w:num w:numId="62293604">
    <w:abstractNumId w:val="56073320"/>
  </w:num>
  <w:num w:numId="44399539">
    <w:abstractNumId w:val="87364345"/>
  </w:num>
  <w:num w:numId="62550813">
    <w:abstractNumId w:val="82302851"/>
  </w:num>
  <w:num w:numId="51321478">
    <w:abstractNumId w:val="77849411"/>
  </w:num>
  <w:num w:numId="79633567">
    <w:abstractNumId w:val="20659448"/>
  </w:num>
  <w:num w:numId="79474578">
    <w:abstractNumId w:val="91568289"/>
  </w:num>
  <w:num w:numId="70963128">
    <w:abstractNumId w:val="27385419"/>
  </w:num>
  <w:num w:numId="63638399">
    <w:abstractNumId w:val="36641095"/>
  </w:num>
  <w:num w:numId="34420838">
    <w:abstractNumId w:val="44405762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table" w:styleId="7134242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media/image12.png" Type="http://schemas.openxmlformats.org/officeDocument/2006/relationships/image"/><Relationship Id="rId18" Target="media/image13.png" Type="http://schemas.openxmlformats.org/officeDocument/2006/relationships/image"/><Relationship Id="rId19" Target="media/image14.png" Type="http://schemas.openxmlformats.org/officeDocument/2006/relationships/image"/><Relationship Id="rId20" Target="media/image15.png" Type="http://schemas.openxmlformats.org/officeDocument/2006/relationships/image"/><Relationship Id="rId21" Target="media/image16.png" Type="http://schemas.openxmlformats.org/officeDocument/2006/relationships/image"/><Relationship Id="rId22" Target="media/image17.png" Type="http://schemas.openxmlformats.org/officeDocument/2006/relationships/image"/><Relationship Id="rId23" Target="media/image18.png" Type="http://schemas.openxmlformats.org/officeDocument/2006/relationships/image"/><Relationship Id="rId24" Target="header1.xml" Type="http://schemas.openxmlformats.org/officeDocument/2006/relationships/header"/><Relationship Id="rId25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bea8dec4-f2e9-797c-043e-7b55986d9daf" Target="fonts/Roboto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