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spacing w:after="0.0"/>
        <w:rPr>
          <w:b w:val="true"/>
          <w:rFonts w:asciiTheme="majorHAnsi" w:eastAsiaTheme="majorHAnsi" w:hAnsiTheme="majorHAnsi" w:cstheme="majorHAnsi"/>
        </w:rPr>
        <w:jc w:val="center"/>
        <w:widowControl w:val="1"/>
      </w:pPr>
      <w:r w:rsidR="00000000" w:rsidDel="00000000" w:rsidRPr="00000000">
        <w:rPr>
          <w:b w:val="true"/>
          <w:rFonts w:asciiTheme="majorHAnsi" w:eastAsiaTheme="majorHAnsi" w:hAnsiTheme="majorHAnsi" w:cstheme="majorHAnsi"/>
          <w:i w:val="false"/>
          <w:strike w:val="false"/>
          <w:color w:val="000000"/>
          <w:spacing w:val="1"/>
          <w:sz w:val="24.0"/>
          <w:u w:val="none"/>
          <w:shd w:fill="F6F8FB" w:val="clear" w:color="auto"/>
          <w:vertAlign w:val="baseline"/>
        </w:rPr>
        <w:t xml:space="preserve">Senstar Integration and Alarm Configuration Guide</w:t>
      </w:r>
    </w:p>
    <w:p xmlns:w14="http://schemas.microsoft.com/office/word/2010/wordml" w:rsidR="00000000" w:rsidRDefault="00000000" w14:textId="00000000" w:rsidDel="00000000" w:rsidP="00000000" w:rsidRPr="00000000">
      <w:pPr>
        <w:spacing w:after="0.0"/>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000000"/>
          <w:sz w:val="28.0"/>
          <w:shd w:fill="FFFFFF" w:val="clear" w:color="auto"/>
          <w:vertAlign w:val="baseline"/>
        </w:rPr>
        <w:t xml:space="preserve">Introduction</w:t>
      </w:r>
      <w:bookmarkStart w:id="ppzz1b5oyag5" w:name="_Tocgovswnf6qvzp"/>
      <w:bookmarkEnd w:id="ppzz1b5oyag5"/>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36.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This guide describes how to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integrate</w:t>
      </w:r>
      <w:r w:rsidR="00000000" w:rsidDel="00000000" w:rsidRPr="00000000">
        <w:rPr>
          <w:rFonts w:asciiTheme="majorHAnsi" w:eastAsiaTheme="majorHAnsi" w:hAnsiTheme="majorHAnsi" w:cstheme="majorHAnsi"/>
          <w:color w:val="000000"/>
          <w:sz w:val="18.0"/>
          <w:shd w:fill="FFFFFF" w:val="clear" w:color="auto"/>
          <w:vertAlign w:val="baseline"/>
        </w:rPr>
        <w:t xml:space="preserve"> and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configure</w:t>
      </w:r>
      <w:r w:rsidR="00000000" w:rsidDel="00000000" w:rsidRPr="00000000">
        <w:rPr>
          <w:rFonts w:asciiTheme="majorHAnsi" w:eastAsiaTheme="majorHAnsi" w:hAnsiTheme="majorHAnsi" w:cstheme="majorHAnsi"/>
          <w:color w:val="000000"/>
          <w:sz w:val="18.0"/>
          <w:shd w:fill="FFFFFF" w:val="clear" w:color="auto"/>
          <w:vertAlign w:val="baseline"/>
        </w:rPr>
        <w:t xml:space="preserve"> the Senstar Video Management System (VMS) within your security operations framework. It covers the key steps for configuring device connectivity, and integration with monitoring platforms. The goal is to enable seamless event telemetry from Senstar into GCX-ONE platform and ensure effective alerting, video correlation, and operational visibility.</w:t>
      </w:r>
    </w:p>
    <w:p xmlns:w14="http://schemas.microsoft.com/office/word/2010/wordml" w:rsidR="00000000" w:rsidRDefault="00000000" w14:textId="00000000" w:rsidDel="00000000" w:rsidP="00000000" w:rsidRPr="00000000">
      <w:pPr>
        <w:pStyle w:val="Heading1"/>
        <w:spacing w:after="0.0" w:before="321.0"/>
        <w:outlineLvl w:val="0"/>
        <w:rPr>
          <w:rFonts w:asciiTheme="majorHAnsi" w:eastAsiaTheme="majorHAnsi" w:hAnsiTheme="majorHAnsi" w:cstheme="majorHAnsi"/>
        </w:rPr>
        <w:shd w:fill="FFFFFF" w:val="clear" w:color="auto"/>
        <w:widowControl w:val="1"/>
      </w:pPr>
      <w:r w:rsidR="00000000" w:rsidDel="00000000" w:rsidRPr="00000000">
        <w:rPr>
          <w:b w:val="false"/>
          <w:rFonts w:asciiTheme="majorHAnsi" w:eastAsiaTheme="majorHAnsi" w:hAnsiTheme="majorHAnsi" w:cstheme="majorHAnsi"/>
          <w:color w:val="333333"/>
          <w:sz w:val="28.0"/>
          <w:shd w:fill="FFFFFF" w:val="clear" w:color="auto"/>
          <w:vertAlign w:val="baseline"/>
        </w:rPr>
        <w:t xml:space="preserve">System Overview</w:t>
      </w:r>
      <w:bookmarkStart w:id="n20lc6z3b33x" w:name="_Tockhwc1heljwhn"/>
      <w:bookmarkEnd w:id="n20lc6z3b33x"/>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shd w:fill="FFFFFF" w:val="clear" w:color="auto"/>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Senstar’s video management offerings include the VMS software platform (e.g., Senstar Symphony Common Operating Platform) and supporting modules for cameras, video analytics, access control, and perimeter intrusion detection.</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shd w:fill="FFFFFF" w:val="clear" w:color="auto"/>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shd w:fill="FFFFFF" w:val="clear" w:color="auto"/>
        <w:widowControl w:val="1"/>
      </w:pPr>
      <w:r w:rsidR="00000000" w:rsidDel="00000000" w:rsidRPr="00000000">
        <w:drawing>
          <wp:inline xmlns:wp="http://schemas.openxmlformats.org/drawingml/2006/wordprocessingDrawing" distT="0" distR="0" distB="0" distL="0">
            <wp:extent cx="5943600" cy="3347645"/>
            <wp:docPr id="0" name="Avi" descr="Diagram showing integration of Network Manager and Senstar Symphony"/>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5943600" cy="334764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When used in your secure environment, the Senstar VMS acts as the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central video &amp; event engine</w:t>
      </w:r>
      <w:r w:rsidR="00000000" w:rsidDel="00000000" w:rsidRPr="00000000">
        <w:rPr>
          <w:rFonts w:asciiTheme="majorHAnsi" w:eastAsiaTheme="majorHAnsi" w:hAnsiTheme="majorHAnsi" w:cstheme="majorHAnsi"/>
          <w:color w:val="000000"/>
          <w:sz w:val="18.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88373204"/>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It aggregates video streams from cameras around the site.</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88373204"/>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It collects alarms and status from sensors, analytics, and connected I/O.</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88373204"/>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It provides a unified UI for operators and integrates with external platforms.</w:t>
      </w:r>
    </w:p>
    <w:p xmlns:w14="http://schemas.microsoft.com/office/word/2010/wordml" w:rsidR="00000000" w:rsidRDefault="00000000" w14:textId="00000000" w:rsidDel="00000000" w:rsidP="00000000" w:rsidRPr="00000000">
      <w:pPr>
        <w:pStyle w:val="Heading1"/>
        <w:spacing w:after="0.0" w:before="321.0"/>
        <w:outlineLvl w:val="0"/>
        <w:rPr>
          <w:rFonts w:asciiTheme="majorHAnsi" w:eastAsiaTheme="majorHAnsi" w:hAnsiTheme="majorHAnsi" w:cstheme="majorHAnsi"/>
        </w:rPr>
        <w:shd w:fill="FFFFFF" w:val="clear" w:color="auto"/>
        <w:widowControl w:val="1"/>
      </w:pPr>
      <w:r w:rsidR="00000000" w:rsidDel="00000000" w:rsidRPr="00000000">
        <w:rPr>
          <w:b w:val="false"/>
          <w:rFonts w:asciiTheme="majorHAnsi" w:eastAsiaTheme="majorHAnsi" w:hAnsiTheme="majorHAnsi" w:cstheme="majorHAnsi"/>
          <w:color w:val="333333"/>
          <w:sz w:val="28.0"/>
          <w:shd w:fill="FFFFFF" w:val="clear" w:color="auto"/>
          <w:vertAlign w:val="baseline"/>
        </w:rPr>
        <w:t xml:space="preserve">System Architecture</w:t>
      </w:r>
      <w:bookmarkStart w:id="u246iafswt4m" w:name="_Tocmzjrit4wan60"/>
      <w:bookmarkEnd w:id="u246iafswt4m"/>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shd w:fill="FFFFFF" w:val="clear" w:color="auto"/>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In a typical deployment:</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8751448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Cameras (IP/analog) stream into the Senstar VMS server (on-prem / appliance).</w:t>
      </w:r>
      <w:r w:rsidR="00000000" w:rsidDel="00000000" w:rsidRPr="00000000">
        <w:rPr>
          <w:rFonts w:asciiTheme="majorHAnsi" w:eastAsiaTheme="majorHAnsi" w:hAnsiTheme="majorHAnsi" w:cstheme="majorHAnsi"/>
          <w:color w:val="333333"/>
          <w:sz w:val="14.0"/>
        </w:rPr>
        <w:fldChar w:fldCharType="begin"/>
        <w:instrText>HYPERLINK "https://senstar.com/products/video-management/?utm_source=chatgpt.com"</w:instrText>
        <w:fldChar w:fldCharType="separate"/>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8751448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Connected security sensors feed I/O and telemetry into the VMS or its sensor integration module.</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8751448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The VMS generates events (e.g., intrusion detection, sensor alarm, video analytic alert) that are forwarded to the central monitoring system via API, TCP, or SDK.</w:t>
      </w:r>
      <w:r w:rsidR="00000000" w:rsidDel="00000000" w:rsidRPr="00000000">
        <w:rPr>
          <w:rFonts w:asciiTheme="majorHAnsi" w:eastAsiaTheme="majorHAnsi" w:hAnsiTheme="majorHAnsi" w:cstheme="majorHAnsi"/>
          <w:color w:val="333333"/>
          <w:sz w:val="14.0"/>
        </w:rPr>
        <w:fldChar w:fldCharType="begin"/>
        <w:instrText>HYPERLINK "https://senstar.com/security-digest/open-platform-certified-third-party-integrations/?utm_source=chatgpt.com"</w:instrText>
        <w:fldChar w:fldCharType="separate"/>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8751448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GCX-ONE receives those events, perform false alarm filters, and triggers notifications to CMS accordingly.</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shd w:fill="FFFFFF" w:val="clear" w:color="auto"/>
        <w:widowControl w:val="1"/>
      </w:pPr>
      <w:r w:rsidR="00000000" w:rsidDel="00000000" w:rsidRPr="00000000">
        <w:drawing>
          <wp:inline xmlns:wp="http://schemas.openxmlformats.org/drawingml/2006/wordprocessingDrawing" distT="0" distR="0" distB="0" distL="0">
            <wp:extent cx="5943600" cy="741139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5943600" cy="741139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shd w:fill="FFFFFF" w:val="clear" w:color="auto"/>
        <w:widowControl w:val="1"/>
      </w:pPr>
    </w:p>
    <w:p xmlns:w14="http://schemas.microsoft.com/office/word/2010/wordml" w:rsidR="00000000" w:rsidRDefault="00000000" w14:textId="00000000" w:rsidDel="00000000" w:rsidP="00000000" w:rsidRPr="00000000">
      <w:pPr>
        <w:pStyle w:val="Heading1"/>
        <w:spacing w:after="321.0" w:before="321.0"/>
        <w:outlineLvl w:val="0"/>
        <w:rPr>
          <w:rFonts w:asciiTheme="majorHAnsi" w:eastAsiaTheme="majorHAnsi" w:hAnsiTheme="majorHAnsi" w:cstheme="majorHAnsi"/>
        </w:rPr>
        <w:shd w:fill="FFFFFF" w:val="clear" w:color="auto"/>
        <w:widowControl w:val="1"/>
      </w:pPr>
      <w:r w:rsidR="00000000" w:rsidDel="00000000" w:rsidRPr="00000000">
        <w:rPr>
          <w:b w:val="false"/>
          <w:rFonts w:asciiTheme="majorHAnsi" w:eastAsiaTheme="majorHAnsi" w:hAnsiTheme="majorHAnsi" w:cstheme="majorHAnsi"/>
          <w:color w:val="333333"/>
          <w:sz w:val="28.0"/>
          <w:shd w:fill="FFFFFF" w:val="clear" w:color="auto"/>
          <w:vertAlign w:val="baseline"/>
        </w:rPr>
        <w:t xml:space="preserve">Configuration Overview</w:t>
      </w:r>
      <w:bookmarkStart w:id="tf2b3gnpfq6p" w:name="_Toc3u69bdc91i88"/>
      <w:bookmarkEnd w:id="tf2b3gnpfq6p"/>
    </w:p>
    <w:p xmlns:w14="http://schemas.microsoft.com/office/word/2010/wordml" w:rsidR="00000000" w:rsidRDefault="00000000" w14:textId="00000000" w:rsidDel="00000000" w:rsidP="00000000" w:rsidRPr="00000000">
      <w:pPr>
        <w:pStyle w:val="Heading1"/>
        <w:spacing w:after="321.0" w:before="321.0"/>
        <w:outlineLvl w:val="0"/>
        <w:rPr>
          <w:rFonts w:asciiTheme="majorHAnsi" w:eastAsiaTheme="majorHAnsi" w:hAnsiTheme="majorHAnsi" w:cstheme="majorHAnsi"/>
        </w:rPr>
        <w:shd w:fill="FFFFFF" w:val="clear" w:color="auto"/>
        <w:widowControl w:val="1"/>
      </w:pPr>
      <w:r w:rsidR="00000000" w:rsidDel="00000000" w:rsidRPr="00000000">
        <w:rPr>
          <w:b w:val="false"/>
          <w:rFonts w:asciiTheme="majorHAnsi" w:eastAsiaTheme="majorHAnsi" w:hAnsiTheme="majorHAnsi" w:cstheme="majorHAnsi"/>
          <w:color w:val="000000"/>
          <w:sz w:val="24.0"/>
          <w:shd w:fill="FFFFFF" w:val="clear" w:color="auto"/>
          <w:vertAlign w:val="baseline"/>
        </w:rPr>
        <w:t xml:space="preserve">Pre-Integration Requirements</w:t>
      </w:r>
      <w:bookmarkStart w:id="qlgny7nqd7wc" w:name="_Tocnsc2ju07xuyi"/>
      <w:bookmarkEnd w:id="qlgny7nqd7wc"/>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7673351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Confirm the Senstar VMS version (8.10) and any required modules (e.g., video management, analytics).</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7673351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Ensure network connectivity (either public network access or through VPN) between the VMS server and the monitoring platform (GCX-ONE).</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7673351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Make sure the Mobile Bridge API Service is up and running. Detailed Senstar system configuration guide available </w:t>
      </w:r>
      <w:r w:rsidR="00000000" w:rsidDel="00000000" w:rsidRPr="00000000">
        <w:rPr>
          <w:rFonts w:asciiTheme="majorHAnsi" w:eastAsiaTheme="majorHAnsi" w:hAnsiTheme="majorHAnsi" w:cstheme="majorHAnsi"/>
          <w:color w:val="333333"/>
          <w:sz w:val="14.0"/>
        </w:rPr>
        <w:fldChar w:fldCharType="begin"/>
        <w:instrText>HYPERLINK "https://xnet.senstar.com/webhelp/symphony/8.0/en/topic_concept/air_symphony_introduction_8.html"</w:instrText>
        <w:fldChar w:fldCharType="separate"/>
      </w:r>
      <w:r w:rsidR="00000000" w:rsidDel="00000000" w:rsidRPr="00000000">
        <w:rPr>
          <w:rFonts w:asciiTheme="majorHAnsi" w:eastAsiaTheme="majorHAnsi" w:hAnsiTheme="majorHAnsi" w:cstheme="majorHAnsi"/>
          <w:color w:val="000000"/>
          <w:sz w:val="18.0"/>
          <w:shd w:fill="FFFFFF" w:val="clear" w:color="auto"/>
          <w:vertAlign w:val="baseline"/>
          <w:rStyle w:val="Hyperlink"/>
        </w:rPr>
        <w:t xml:space="preserve">here</w:t>
      </w:r>
      <w:r w:rsidR="00000000" w:rsidDel="00000000" w:rsidRPr="00000000">
        <w:fldChar w:fldCharType="end"/>
      </w:r>
      <w:r w:rsidR="00000000" w:rsidDel="00000000" w:rsidRPr="00000000">
        <w:rPr>
          <w:rFonts w:asciiTheme="majorHAnsi" w:eastAsiaTheme="majorHAnsi" w:hAnsiTheme="majorHAnsi" w:cstheme="majorHAnsi"/>
          <w:color w:val="000000"/>
          <w:sz w:val="18.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7673351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Create or identify an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integration user account</w:t>
      </w:r>
      <w:r w:rsidR="00000000" w:rsidDel="00000000" w:rsidRPr="00000000">
        <w:rPr>
          <w:rFonts w:asciiTheme="majorHAnsi" w:eastAsiaTheme="majorHAnsi" w:hAnsiTheme="majorHAnsi" w:cstheme="majorHAnsi"/>
          <w:color w:val="000000"/>
          <w:sz w:val="18.0"/>
          <w:shd w:fill="FFFFFF" w:val="clear" w:color="auto"/>
          <w:vertAlign w:val="baseline"/>
        </w:rPr>
        <w:t xml:space="preserve"> in Senstar with sufficient administrator privileges to access event streams and alarms.</w:t>
      </w:r>
    </w:p>
    <w:p xmlns:w14="http://schemas.microsoft.com/office/word/2010/wordml" w:rsidR="00000000" w:rsidRDefault="00000000" w14:textId="00000000" w:rsidDel="00000000" w:rsidP="00000000" w:rsidRPr="00000000">
      <w:pPr>
        <w:pStyle w:val="Heading2"/>
        <w:spacing w:after="0.0" w:before="298.0"/>
        <w:outlineLvl w:val="1"/>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000000"/>
          <w:sz w:val="24.0"/>
          <w:shd w:fill="FFFFFF" w:val="clear" w:color="auto"/>
          <w:vertAlign w:val="baseline"/>
        </w:rPr>
        <w:t xml:space="preserve">Device Configuration in GCX-ONE</w:t>
      </w:r>
      <w:bookmarkStart w:id="2e8r84pc0uve" w:name="_Toct5q3s8f1tmum"/>
      <w:bookmarkEnd w:id="2e8r84pc0uve"/>
    </w:p>
    <w:p xmlns:w14="http://schemas.microsoft.com/office/word/2010/wordml" w:rsidR="00000000" w:rsidRDefault="00000000" w14:textId="00000000" w:rsidDel="00000000" w:rsidP="00000000" w:rsidRPr="00000000">
      <w:pPr>
        <w:pStyle w:val="Normal"/>
        <w:spacing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In the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GCX-ONE platform</w:t>
      </w:r>
      <w:r w:rsidR="00000000" w:rsidDel="00000000" w:rsidRPr="00000000">
        <w:rPr>
          <w:rFonts w:asciiTheme="majorHAnsi" w:eastAsiaTheme="majorHAnsi" w:hAnsiTheme="majorHAnsi" w:cstheme="majorHAnsi"/>
          <w:color w:val="000000"/>
          <w:sz w:val="18.0"/>
          <w:shd w:fill="FFFFFF" w:val="clear" w:color="auto"/>
          <w:vertAlign w:val="baseline"/>
        </w:rPr>
        <w:t xml:space="preserve">, you can register the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Senstar VMS instance</w:t>
      </w:r>
      <w:r w:rsidR="00000000" w:rsidDel="00000000" w:rsidRPr="00000000">
        <w:rPr>
          <w:rFonts w:asciiTheme="majorHAnsi" w:eastAsiaTheme="majorHAnsi" w:hAnsiTheme="majorHAnsi" w:cstheme="majorHAnsi"/>
          <w:color w:val="000000"/>
          <w:sz w:val="18.0"/>
          <w:shd w:fill="FFFFFF" w:val="clear" w:color="auto"/>
          <w:vertAlign w:val="baseline"/>
        </w:rPr>
        <w:t xml:space="preserve"> as a device of type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“SenStar”</w:t>
      </w:r>
      <w:r w:rsidR="00000000" w:rsidDel="00000000" w:rsidRPr="00000000">
        <w:rPr>
          <w:rFonts w:asciiTheme="majorHAnsi" w:eastAsiaTheme="majorHAnsi" w:hAnsiTheme="majorHAnsi" w:cstheme="majorHAnsi"/>
          <w:color w:val="000000"/>
          <w:sz w:val="18.0"/>
          <w:shd w:fill="FFFFFF" w:val="clear" w:color="auto"/>
          <w:vertAlign w:val="baseline"/>
        </w:rPr>
        <w:t xml:space="preserve">.</w:t>
      </w:r>
      <w:r w:rsidR="00000000" w:rsidDel="00000000" w:rsidRPr="00000000">
        <w:br w:type="line"/>
      </w:r>
      <w:r w:rsidR="00000000" w:rsidDel="00000000" w:rsidRPr="00000000">
        <w:rPr>
          <w:rFonts w:asciiTheme="majorHAnsi" w:eastAsiaTheme="majorHAnsi" w:hAnsiTheme="majorHAnsi" w:cstheme="majorHAnsi"/>
          <w:color w:val="000000"/>
          <w:sz w:val="18.0"/>
          <w:shd w:fill="FFFFFF" w:val="clear" w:color="auto"/>
          <w:vertAlign w:val="baseline"/>
        </w:rPr>
        <w:t xml:space="preserve">This configuration establishes a secure communication channel between GCX-ONE and the Senstar Video Management System, enabling event synchronization, video stream access, and command &amp; control.</w:t>
      </w:r>
    </w:p>
    <w:p xmlns:w14="http://schemas.microsoft.com/office/word/2010/wordml" w:rsidR="00000000" w:rsidRDefault="00000000" w14:textId="00000000" w:rsidDel="00000000" w:rsidP="00000000" w:rsidRPr="00000000">
      <w:pPr>
        <w:pStyle w:val="Heading3"/>
        <w:spacing w:after="270.0" w:before="270.0"/>
        <w:outlineLvl w:val="2"/>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333333"/>
          <w:sz w:val="20.0"/>
          <w:shd w:fill="FFFFFF" w:val="clear" w:color="auto"/>
          <w:vertAlign w:val="baseline"/>
        </w:rPr>
        <w:t xml:space="preserve">Key Configuration Parameters</w:t>
      </w:r>
    </w:p>
    <w:tbl>
      <w:tblPr>
        <w:tblStyle w:val="4613914"/>
        <w:tblW w:w="9331" w:type="dxa"/>
        <w:tblInd w:w="0" w:type="dxa"/>
        <w:tblLayout w:type="fixed"/>
        <w:tblLook w:val="00000600"/>
      </w:tblPr>
      <w:tblGrid>
        <w:gridCol w:w="1320"/>
        <w:gridCol w:w="2791"/>
        <w:gridCol w:w="5220"/>
      </w:tblGrid>
      <w:tr>
        <w:trPr/>
        <w:tc>
          <w:tcPr>
            <w:tcW w:w="132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000000"/>
                <w:sz w:val="24.0"/>
              </w:rPr>
              <w:widowControl w:val="1"/>
            </w:pPr>
          </w:p>
        </w:tc>
        <w:tc>
          <w:tcPr>
            <w:tcW w:w="2791"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ajorHAnsi" w:eastAsiaTheme="majorHAnsi" w:hAnsiTheme="majorHAnsi" w:cstheme="majorHAnsi"/>
                <w:color w:val="000000"/>
                <w:sz w:val="24.0"/>
              </w:rPr>
              <w:widowControl w:val="1"/>
            </w:pPr>
          </w:p>
        </w:tc>
        <w:tc>
          <w:tcPr>
            <w:tcW w:w="522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ajorHAnsi" w:eastAsiaTheme="majorHAnsi" w:hAnsiTheme="majorHAnsi" w:cstheme="majorHAnsi"/>
                <w:color w:val="000000"/>
                <w:sz w:val="24.0"/>
              </w:rPr>
              <w:widowControl w:val="1"/>
            </w:pPr>
          </w:p>
        </w:tc>
      </w:tr>
      <w:tr>
        <w:trPr>
          <w:trHeight w:val="435"/>
        </w:trPr>
        <w:tc>
          <w:tcPr>
            <w:tcW w:w="13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jc w:val="center"/>
              <w:widowControl w:val="1"/>
            </w:pPr>
            <w:r w:rsidR="00000000" w:rsidDel="00000000" w:rsidRPr="00000000">
              <w:rPr>
                <w:rFonts w:asciiTheme="majorHAnsi" w:eastAsiaTheme="majorHAnsi" w:hAnsiTheme="majorHAnsi" w:cstheme="majorHAnsi"/>
                <w:color w:val="333333"/>
                <w:sz w:val="14.0"/>
                <w:vertAlign w:val="baseline"/>
              </w:rPr>
              <w:t xml:space="preserve">Parameter Name</w:t>
            </w:r>
          </w:p>
        </w:tc>
        <w:tc>
          <w:tcPr>
            <w:tcW w:w="279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jc w:val="center"/>
              <w:widowControl w:val="1"/>
            </w:pPr>
            <w:r w:rsidR="00000000" w:rsidDel="00000000" w:rsidRPr="00000000">
              <w:rPr>
                <w:rFonts w:asciiTheme="majorHAnsi" w:eastAsiaTheme="majorHAnsi" w:hAnsiTheme="majorHAnsi" w:cstheme="majorHAnsi"/>
                <w:color w:val="333333"/>
                <w:sz w:val="14.0"/>
                <w:vertAlign w:val="baseline"/>
              </w:rPr>
              <w:t xml:space="preserve">Description</w:t>
            </w:r>
          </w:p>
        </w:tc>
        <w:tc>
          <w:tcPr>
            <w:tcW w:w="52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jc w:val="center"/>
              <w:widowControl w:val="1"/>
            </w:pPr>
            <w:r w:rsidR="00000000" w:rsidDel="00000000" w:rsidRPr="00000000">
              <w:rPr>
                <w:rFonts w:asciiTheme="majorHAnsi" w:eastAsiaTheme="majorHAnsi" w:hAnsiTheme="majorHAnsi" w:cstheme="majorHAnsi"/>
                <w:color w:val="333333"/>
                <w:sz w:val="14.0"/>
                <w:vertAlign w:val="baseline"/>
              </w:rPr>
              <w:t xml:space="preserve">Example Value</w:t>
            </w:r>
          </w:p>
        </w:tc>
      </w:tr>
      <w:tr>
        <w:trPr/>
        <w:tc>
          <w:tcPr>
            <w:tcW w:w="13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b w:val="true"/>
                <w:rFonts w:asciiTheme="majorHAnsi" w:eastAsiaTheme="majorHAnsi" w:hAnsiTheme="majorHAnsi" w:cstheme="majorHAnsi"/>
                <w:color w:val="333333"/>
                <w:sz w:val="14.0"/>
                <w:vertAlign w:val="baseline"/>
              </w:rPr>
              <w:t xml:space="preserve">Device Type</w:t>
            </w:r>
          </w:p>
        </w:tc>
        <w:tc>
          <w:tcPr>
            <w:tcW w:w="279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Select</w:t>
            </w:r>
            <w:r w:rsidR="00000000" w:rsidDel="00000000" w:rsidRPr="00000000">
              <w:rPr>
                <w:rFonts w:asciiTheme="majorHAnsi" w:eastAsiaTheme="majorHAnsi" w:hAnsiTheme="majorHAnsi" w:cstheme="majorHAnsi"/>
                <w:color w:val="333333"/>
                <w:sz w:val="14.0"/>
                <w:vertAlign w:val="baseline"/>
              </w:rPr>
              <w:t xml:space="preserve"> </w:t>
            </w:r>
            <w:r w:rsidR="00000000" w:rsidDel="00000000" w:rsidRPr="00000000">
              <w:rPr>
                <w:b w:val="true"/>
                <w:rFonts w:asciiTheme="majorHAnsi" w:eastAsiaTheme="majorHAnsi" w:hAnsiTheme="majorHAnsi" w:cstheme="majorHAnsi"/>
                <w:color w:val="333333"/>
                <w:sz w:val="14.0"/>
                <w:vertAlign w:val="baseline"/>
              </w:rPr>
              <w:t xml:space="preserve">SenStar</w:t>
            </w:r>
            <w:r w:rsidR="00000000" w:rsidDel="00000000" w:rsidRPr="00000000">
              <w:rPr>
                <w:rFonts w:asciiTheme="majorHAnsi" w:eastAsiaTheme="majorHAnsi" w:hAnsiTheme="majorHAnsi" w:cstheme="majorHAnsi"/>
                <w:color w:val="333333"/>
                <w:sz w:val="14.0"/>
                <w:vertAlign w:val="baseline"/>
              </w:rPr>
              <w:t xml:space="preserve"> </w:t>
            </w:r>
            <w:r w:rsidR="00000000" w:rsidDel="00000000" w:rsidRPr="00000000">
              <w:rPr>
                <w:rFonts w:asciiTheme="majorHAnsi" w:eastAsiaTheme="majorHAnsi" w:hAnsiTheme="majorHAnsi" w:cstheme="majorHAnsi"/>
                <w:color w:val="333333"/>
                <w:sz w:val="14.0"/>
                <w:shd w:fill="8996A0" w:val="clear" w:color="auto"/>
                <w:vertAlign w:val="baseline"/>
              </w:rPr>
              <w:t xml:space="preserve">as the device type to enable integration with the Senstar VMS platform.</w:t>
            </w:r>
          </w:p>
        </w:tc>
        <w:tc>
          <w:tcPr>
            <w:tcW w:w="52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vertAlign w:val="baseline"/>
              </w:rPr>
              <w:t xml:space="preserve">SenStar</w:t>
            </w:r>
          </w:p>
        </w:tc>
      </w:tr>
      <w:tr>
        <w:trPr/>
        <w:tc>
          <w:tcPr>
            <w:tcW w:w="13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b w:val="true"/>
                <w:rFonts w:asciiTheme="majorHAnsi" w:eastAsiaTheme="majorHAnsi" w:hAnsiTheme="majorHAnsi" w:cstheme="majorHAnsi"/>
                <w:color w:val="333333"/>
                <w:sz w:val="14.0"/>
                <w:vertAlign w:val="baseline"/>
              </w:rPr>
              <w:t xml:space="preserve">Device Name</w:t>
            </w:r>
          </w:p>
        </w:tc>
        <w:tc>
          <w:tcPr>
            <w:tcW w:w="279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A unique name to identify this VMS instance within GCX-ONE. This name will also appear in dashboards and event logs.</w:t>
            </w:r>
          </w:p>
        </w:tc>
        <w:tc>
          <w:tcPr>
            <w:tcW w:w="52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vertAlign w:val="baseline"/>
              </w:rPr>
              <w:t xml:space="preserve">Tower01_VMS</w:t>
            </w:r>
          </w:p>
        </w:tc>
      </w:tr>
      <w:tr>
        <w:trPr/>
        <w:tc>
          <w:tcPr>
            <w:tcW w:w="13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b w:val="true"/>
                <w:rFonts w:asciiTheme="majorHAnsi" w:eastAsiaTheme="majorHAnsi" w:hAnsiTheme="majorHAnsi" w:cstheme="majorHAnsi"/>
                <w:color w:val="333333"/>
                <w:sz w:val="14.0"/>
                <w:vertAlign w:val="baseline"/>
              </w:rPr>
              <w:t xml:space="preserve">Server IP / Hostname</w:t>
            </w:r>
          </w:p>
        </w:tc>
        <w:tc>
          <w:tcPr>
            <w:tcW w:w="279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The IP address or hostname of the Senstar VMS server or appliance where the Mobile Bridge is hosted.</w:t>
            </w:r>
          </w:p>
        </w:tc>
        <w:tc>
          <w:tcPr>
            <w:tcW w:w="52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vertAlign w:val="baseline"/>
              </w:rPr>
              <w:t xml:space="preserve">192.168.10.25</w:t>
            </w:r>
          </w:p>
        </w:tc>
      </w:tr>
      <w:tr>
        <w:trPr/>
        <w:tc>
          <w:tcPr>
            <w:tcW w:w="13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b w:val="true"/>
                <w:rFonts w:asciiTheme="majorHAnsi" w:eastAsiaTheme="majorHAnsi" w:hAnsiTheme="majorHAnsi" w:cstheme="majorHAnsi"/>
                <w:color w:val="333333"/>
                <w:sz w:val="14.0"/>
                <w:vertAlign w:val="baseline"/>
              </w:rPr>
              <w:t xml:space="preserve">HTTP/S Port</w:t>
            </w:r>
          </w:p>
        </w:tc>
        <w:tc>
          <w:tcPr>
            <w:tcW w:w="279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The</w:t>
            </w:r>
            <w:r w:rsidR="00000000" w:rsidDel="00000000" w:rsidRPr="00000000">
              <w:rPr>
                <w:rFonts w:asciiTheme="majorHAnsi" w:eastAsiaTheme="majorHAnsi" w:hAnsiTheme="majorHAnsi" w:cstheme="majorHAnsi"/>
                <w:color w:val="333333"/>
                <w:sz w:val="14.0"/>
                <w:vertAlign w:val="baseline"/>
              </w:rPr>
              <w:t xml:space="preserve"> </w:t>
            </w:r>
            <w:r w:rsidR="00000000" w:rsidDel="00000000" w:rsidRPr="00000000">
              <w:rPr>
                <w:b w:val="true"/>
                <w:rFonts w:asciiTheme="majorHAnsi" w:eastAsiaTheme="majorHAnsi" w:hAnsiTheme="majorHAnsi" w:cstheme="majorHAnsi"/>
                <w:color w:val="333333"/>
                <w:sz w:val="14.0"/>
                <w:vertAlign w:val="baseline"/>
              </w:rPr>
              <w:t xml:space="preserve">Mobile Bridge API</w:t>
            </w:r>
            <w:r w:rsidR="00000000" w:rsidDel="00000000" w:rsidRPr="00000000">
              <w:rPr>
                <w:rFonts w:asciiTheme="majorHAnsi" w:eastAsiaTheme="majorHAnsi" w:hAnsiTheme="majorHAnsi" w:cstheme="majorHAnsi"/>
                <w:color w:val="333333"/>
                <w:sz w:val="14.0"/>
                <w:vertAlign w:val="baseline"/>
              </w:rPr>
              <w:t xml:space="preserve"> </w:t>
            </w:r>
            <w:r w:rsidR="00000000" w:rsidDel="00000000" w:rsidRPr="00000000">
              <w:rPr>
                <w:rFonts w:asciiTheme="majorHAnsi" w:eastAsiaTheme="majorHAnsi" w:hAnsiTheme="majorHAnsi" w:cstheme="majorHAnsi"/>
                <w:color w:val="333333"/>
                <w:sz w:val="14.0"/>
                <w:shd w:fill="8996A0" w:val="clear" w:color="auto"/>
                <w:vertAlign w:val="baseline"/>
              </w:rPr>
              <w:t xml:space="preserve">port used to access the Senstar API and event listener interface. Default value is</w:t>
            </w:r>
            <w:r w:rsidR="00000000" w:rsidDel="00000000" w:rsidRPr="00000000">
              <w:rPr>
                <w:rFonts w:asciiTheme="majorHAnsi" w:eastAsiaTheme="majorHAnsi" w:hAnsiTheme="majorHAnsi" w:cstheme="majorHAnsi"/>
                <w:color w:val="333333"/>
                <w:sz w:val="14.0"/>
                <w:vertAlign w:val="baseline"/>
              </w:rPr>
              <w:t xml:space="preserve"> </w:t>
            </w:r>
            <w:r w:rsidR="00000000" w:rsidDel="00000000" w:rsidRPr="00000000">
              <w:rPr>
                <w:b w:val="true"/>
                <w:rFonts w:asciiTheme="majorHAnsi" w:eastAsiaTheme="majorHAnsi" w:hAnsiTheme="majorHAnsi" w:cstheme="majorHAnsi"/>
                <w:color w:val="333333"/>
                <w:sz w:val="14.0"/>
                <w:vertAlign w:val="baseline"/>
              </w:rPr>
              <w:t xml:space="preserve">8433</w:t>
            </w:r>
            <w:r w:rsidR="00000000" w:rsidDel="00000000" w:rsidRPr="00000000">
              <w:rPr>
                <w:rFonts w:asciiTheme="majorHAnsi" w:eastAsiaTheme="majorHAnsi" w:hAnsiTheme="majorHAnsi" w:cstheme="majorHAnsi"/>
                <w:color w:val="333333"/>
                <w:sz w:val="14.0"/>
                <w:shd w:fill="8996A0" w:val="clear" w:color="auto"/>
                <w:vertAlign w:val="baseline"/>
              </w:rPr>
              <w:t xml:space="preserve">.</w:t>
            </w:r>
          </w:p>
        </w:tc>
        <w:tc>
          <w:tcPr>
            <w:tcW w:w="52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vertAlign w:val="baseline"/>
              </w:rPr>
              <w:t xml:space="preserve">8433</w:t>
            </w:r>
          </w:p>
        </w:tc>
      </w:tr>
      <w:tr>
        <w:trPr/>
        <w:tc>
          <w:tcPr>
            <w:tcW w:w="13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b w:val="true"/>
                <w:rFonts w:asciiTheme="majorHAnsi" w:eastAsiaTheme="majorHAnsi" w:hAnsiTheme="majorHAnsi" w:cstheme="majorHAnsi"/>
                <w:color w:val="333333"/>
                <w:sz w:val="14.0"/>
                <w:vertAlign w:val="baseline"/>
              </w:rPr>
              <w:t xml:space="preserve">Enable HTTPS</w:t>
            </w:r>
          </w:p>
        </w:tc>
        <w:tc>
          <w:tcPr>
            <w:tcW w:w="279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Toggle this option</w:t>
            </w:r>
            <w:r w:rsidR="00000000" w:rsidDel="00000000" w:rsidRPr="00000000">
              <w:rPr>
                <w:rFonts w:asciiTheme="majorHAnsi" w:eastAsiaTheme="majorHAnsi" w:hAnsiTheme="majorHAnsi" w:cstheme="majorHAnsi"/>
                <w:color w:val="333333"/>
                <w:sz w:val="14.0"/>
                <w:vertAlign w:val="baseline"/>
              </w:rPr>
              <w:t xml:space="preserve"> </w:t>
            </w:r>
            <w:r w:rsidR="00000000" w:rsidDel="00000000" w:rsidRPr="00000000">
              <w:rPr>
                <w:b w:val="true"/>
                <w:rFonts w:asciiTheme="majorHAnsi" w:eastAsiaTheme="majorHAnsi" w:hAnsiTheme="majorHAnsi" w:cstheme="majorHAnsi"/>
                <w:color w:val="333333"/>
                <w:sz w:val="14.0"/>
                <w:vertAlign w:val="baseline"/>
              </w:rPr>
              <w:t xml:space="preserve">ON</w:t>
            </w:r>
            <w:r w:rsidR="00000000" w:rsidDel="00000000" w:rsidRPr="00000000">
              <w:rPr>
                <w:rFonts w:asciiTheme="majorHAnsi" w:eastAsiaTheme="majorHAnsi" w:hAnsiTheme="majorHAnsi" w:cstheme="majorHAnsi"/>
                <w:color w:val="333333"/>
                <w:sz w:val="14.0"/>
                <w:vertAlign w:val="baseline"/>
              </w:rPr>
              <w:t xml:space="preserve"> </w:t>
            </w:r>
            <w:r w:rsidR="00000000" w:rsidDel="00000000" w:rsidRPr="00000000">
              <w:rPr>
                <w:rFonts w:asciiTheme="majorHAnsi" w:eastAsiaTheme="majorHAnsi" w:hAnsiTheme="majorHAnsi" w:cstheme="majorHAnsi"/>
                <w:color w:val="333333"/>
                <w:sz w:val="14.0"/>
                <w:shd w:fill="8996A0" w:val="clear" w:color="auto"/>
                <w:vertAlign w:val="baseline"/>
              </w:rPr>
              <w:t xml:space="preserve">if the Senstar VMS server is configured to support secure HTTPS communication.</w:t>
            </w:r>
          </w:p>
        </w:tc>
        <w:tc>
          <w:tcPr>
            <w:tcW w:w="52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vertAlign w:val="baseline"/>
              </w:rPr>
              <w:t xml:space="preserve">true</w:t>
            </w:r>
          </w:p>
        </w:tc>
      </w:tr>
      <w:tr>
        <w:trPr/>
        <w:tc>
          <w:tcPr>
            <w:tcW w:w="13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b w:val="true"/>
                <w:rFonts w:asciiTheme="majorHAnsi" w:eastAsiaTheme="majorHAnsi" w:hAnsiTheme="majorHAnsi" w:cstheme="majorHAnsi"/>
                <w:color w:val="333333"/>
                <w:sz w:val="14.0"/>
                <w:vertAlign w:val="baseline"/>
              </w:rPr>
              <w:t xml:space="preserve">Username</w:t>
            </w:r>
          </w:p>
        </w:tc>
        <w:tc>
          <w:tcPr>
            <w:tcW w:w="279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The username of the integration account with API and event subscription privileges.</w:t>
            </w:r>
          </w:p>
        </w:tc>
        <w:tc>
          <w:tcPr>
            <w:tcW w:w="52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vertAlign w:val="baseline"/>
              </w:rPr>
              <w:t xml:space="preserve">integration_admin</w:t>
            </w:r>
          </w:p>
        </w:tc>
      </w:tr>
      <w:tr>
        <w:trPr/>
        <w:tc>
          <w:tcPr>
            <w:tcW w:w="13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b w:val="true"/>
                <w:rFonts w:asciiTheme="majorHAnsi" w:eastAsiaTheme="majorHAnsi" w:hAnsiTheme="majorHAnsi" w:cstheme="majorHAnsi"/>
                <w:color w:val="333333"/>
                <w:sz w:val="14.0"/>
                <w:vertAlign w:val="baseline"/>
              </w:rPr>
              <w:t xml:space="preserve">Password</w:t>
            </w:r>
          </w:p>
        </w:tc>
        <w:tc>
          <w:tcPr>
            <w:tcW w:w="279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The corresponding password for the integration account.</w:t>
            </w:r>
          </w:p>
        </w:tc>
        <w:tc>
          <w:tcPr>
            <w:tcW w:w="52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vertAlign w:val="baseline"/>
              </w:rPr>
              <w:t xml:space="preserve">••••••••</w:t>
            </w:r>
          </w:p>
        </w:tc>
      </w:tr>
      <w:tr>
        <w:trPr/>
        <w:tc>
          <w:tcPr>
            <w:tcW w:w="13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b w:val="true"/>
                <w:rFonts w:asciiTheme="majorHAnsi" w:eastAsiaTheme="majorHAnsi" w:hAnsiTheme="majorHAnsi" w:cstheme="majorHAnsi"/>
                <w:color w:val="333333"/>
                <w:sz w:val="14.0"/>
                <w:vertAlign w:val="baseline"/>
              </w:rPr>
              <w:t xml:space="preserve">RTSP Port</w:t>
            </w:r>
          </w:p>
        </w:tc>
        <w:tc>
          <w:tcPr>
            <w:tcW w:w="279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The</w:t>
            </w:r>
            <w:r w:rsidR="00000000" w:rsidDel="00000000" w:rsidRPr="00000000">
              <w:rPr>
                <w:rFonts w:asciiTheme="majorHAnsi" w:eastAsiaTheme="majorHAnsi" w:hAnsiTheme="majorHAnsi" w:cstheme="majorHAnsi"/>
                <w:color w:val="333333"/>
                <w:sz w:val="14.0"/>
                <w:vertAlign w:val="baseline"/>
              </w:rPr>
              <w:t xml:space="preserve"> </w:t>
            </w:r>
            <w:r w:rsidR="00000000" w:rsidDel="00000000" w:rsidRPr="00000000">
              <w:rPr>
                <w:b w:val="true"/>
                <w:rFonts w:asciiTheme="majorHAnsi" w:eastAsiaTheme="majorHAnsi" w:hAnsiTheme="majorHAnsi" w:cstheme="majorHAnsi"/>
                <w:color w:val="333333"/>
                <w:sz w:val="14.0"/>
                <w:vertAlign w:val="baseline"/>
              </w:rPr>
              <w:t xml:space="preserve">Mobile Bridge Video Proxy Port</w:t>
            </w:r>
            <w:r w:rsidR="00000000" w:rsidDel="00000000" w:rsidRPr="00000000">
              <w:rPr>
                <w:rFonts w:asciiTheme="majorHAnsi" w:eastAsiaTheme="majorHAnsi" w:hAnsiTheme="majorHAnsi" w:cstheme="majorHAnsi"/>
                <w:color w:val="333333"/>
                <w:sz w:val="14.0"/>
                <w:vertAlign w:val="baseline"/>
              </w:rPr>
              <w:t xml:space="preserve"> </w:t>
            </w:r>
            <w:r w:rsidR="00000000" w:rsidDel="00000000" w:rsidRPr="00000000">
              <w:rPr>
                <w:rFonts w:asciiTheme="majorHAnsi" w:eastAsiaTheme="majorHAnsi" w:hAnsiTheme="majorHAnsi" w:cstheme="majorHAnsi"/>
                <w:color w:val="333333"/>
                <w:sz w:val="14.0"/>
                <w:shd w:fill="8996A0" w:val="clear" w:color="auto"/>
                <w:vertAlign w:val="baseline"/>
              </w:rPr>
              <w:t xml:space="preserve">used for live and recorded video streams from connected cameras.</w:t>
            </w:r>
          </w:p>
        </w:tc>
        <w:tc>
          <w:tcPr>
            <w:tcW w:w="52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vertAlign w:val="baseline"/>
              </w:rPr>
              <w:t xml:space="preserve">8488</w:t>
            </w:r>
          </w:p>
        </w:tc>
      </w:tr>
      <w:tr>
        <w:trPr/>
        <w:tc>
          <w:tcPr>
            <w:tcW w:w="13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b w:val="true"/>
                <w:rFonts w:asciiTheme="majorHAnsi" w:eastAsiaTheme="majorHAnsi" w:hAnsiTheme="majorHAnsi" w:cstheme="majorHAnsi"/>
                <w:color w:val="333333"/>
                <w:sz w:val="14.0"/>
                <w:vertAlign w:val="baseline"/>
              </w:rPr>
              <w:t xml:space="preserve">Streaming Key</w:t>
            </w:r>
          </w:p>
        </w:tc>
        <w:tc>
          <w:tcPr>
            <w:tcW w:w="279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Encoded authentication token that replaces the plain password when accessing RTSP streams over unsecured protocols.</w:t>
            </w:r>
          </w:p>
        </w:tc>
        <w:tc>
          <w:tcPr>
            <w:tcW w:w="52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vertAlign w:val="baseline"/>
              </w:rPr>
              <w:t xml:space="preserve">aHR0cHM6Ly8xOTIuMTY4LjEwLjI1OjU1NC9zdHJlYW0=</w:t>
            </w:r>
          </w:p>
        </w:tc>
      </w:tr>
      <w:tr>
        <w:trPr/>
        <w:tc>
          <w:tcPr>
            <w:tcW w:w="13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b w:val="true"/>
                <w:rFonts w:asciiTheme="majorHAnsi" w:eastAsiaTheme="majorHAnsi" w:hAnsiTheme="majorHAnsi" w:cstheme="majorHAnsi"/>
                <w:color w:val="333333"/>
                <w:sz w:val="14.0"/>
                <w:vertAlign w:val="baseline"/>
              </w:rPr>
              <w:t xml:space="preserve">Device Timezone</w:t>
            </w:r>
          </w:p>
        </w:tc>
        <w:tc>
          <w:tcPr>
            <w:tcW w:w="279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The timezone of the Senstar VMS server. Ensure that it matches the system timezone configured in GCX-ONE to maintain event timestamp accuracy.</w:t>
            </w:r>
          </w:p>
        </w:tc>
        <w:tc>
          <w:tcPr>
            <w:tcW w:w="522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vertAlign w:val="baseline"/>
              </w:rPr>
              <w:t xml:space="preserve">CET (+1:00)</w:t>
            </w:r>
          </w:p>
        </w:tc>
      </w:tr>
    </w:tbl>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p>
    <w:p xmlns:w14="http://schemas.microsoft.com/office/word/2010/wordml" w:rsidR="00000000" w:rsidRDefault="00000000" w14:textId="00000000" w:rsidDel="00000000" w:rsidP="00000000" w:rsidRPr="00000000">
      <w:pPr>
        <w:pStyle w:val="Heading3"/>
        <w:spacing w:after="0.0" w:before="270.0"/>
        <w:outlineLvl w:val="2"/>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333333"/>
          <w:sz w:val="20.0"/>
          <w:shd w:fill="FFFFFF" w:val="clear" w:color="auto"/>
          <w:vertAlign w:val="baseline"/>
        </w:rPr>
        <w:t xml:space="preserve">Streaming Key Generation</w:t>
      </w:r>
      <w:bookmarkStart w:id="q2igu2cf6rtn" w:name="_Toc69oxyfkf93dd"/>
      <w:bookmarkEnd w:id="q2igu2cf6rtn"/>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The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Senstar VMS integration</w:t>
      </w:r>
      <w:r w:rsidR="00000000" w:rsidDel="00000000" w:rsidRPr="00000000">
        <w:rPr>
          <w:rFonts w:asciiTheme="majorHAnsi" w:eastAsiaTheme="majorHAnsi" w:hAnsiTheme="majorHAnsi" w:cstheme="majorHAnsi"/>
          <w:color w:val="000000"/>
          <w:sz w:val="18.0"/>
          <w:shd w:fill="FFFFFF" w:val="clear" w:color="auto"/>
          <w:vertAlign w:val="baseline"/>
        </w:rPr>
        <w:t xml:space="preserve"> requires an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encoded streaming password</w:t>
      </w:r>
      <w:r w:rsidR="00000000" w:rsidDel="00000000" w:rsidRPr="00000000">
        <w:rPr>
          <w:rFonts w:asciiTheme="majorHAnsi" w:eastAsiaTheme="majorHAnsi" w:hAnsiTheme="majorHAnsi" w:cstheme="majorHAnsi"/>
          <w:color w:val="000000"/>
          <w:sz w:val="18.0"/>
          <w:shd w:fill="FFFFFF" w:val="clear" w:color="auto"/>
          <w:vertAlign w:val="baseline"/>
        </w:rPr>
        <w:t xml:space="preserve"> to securely access RTSP-based live and recorded video streams. This mechanism enhances security by avoiding direct exposure of the plain-text password during stream authentication.</w:t>
      </w:r>
    </w:p>
    <w:p xmlns:w14="http://schemas.microsoft.com/office/word/2010/wordml" w:rsidR="00000000" w:rsidRDefault="00000000" w14:textId="00000000" w:rsidDel="00000000" w:rsidP="00000000" w:rsidRPr="00000000">
      <w:pPr>
        <w:pStyle w:val="Heading4"/>
        <w:spacing w:after="0.0"/>
        <w:outlineLvl w:val="3"/>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i w:val="false"/>
          <w:color w:val="000000"/>
          <w:sz w:val="18.0"/>
          <w:shd w:fill="FFFFFF" w:val="clear" w:color="auto"/>
          <w:vertAlign w:val="baseline"/>
        </w:rPr>
        <w:t xml:space="preserve">Steps to Generate the Encoded Password</w:t>
      </w:r>
      <w:bookmarkStart w:id="8g2ptsj4d7dp" w:name="_Tociqvkzz8nzgu8"/>
      <w:bookmarkEnd w:id="8g2ptsj4d7dp"/>
    </w:p>
    <w:p xmlns:w14="http://schemas.microsoft.com/office/word/2010/wordml" w:rsidR="00000000" w:rsidRDefault="00000000" w14:textId="00000000" w:rsidDel="00000000" w:rsidP="00000000" w:rsidRPr="00000000">
      <w:pPr>
        <w:pStyle w:val="Normal"/>
        <w:spacing w:line="408.0000114440918" w:after="105.0" w:before="105.0"/>
        <w:rPr>
          <w:rFonts w:asciiTheme="majorHAnsi" w:eastAsiaTheme="majorHAnsi" w:hAnsiTheme="majorHAnsi" w:cstheme="majorHAnsi"/>
          <w:color w:val="333333"/>
          <w:sz w:val="14.0"/>
        </w:rPr>
        <w:numPr>
          <w:ilvl w:val="0"/>
          <w:numId w:val="51531306"/>
        </w:numPr>
        <w:widowControl w:val="1"/>
      </w:pP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Locate the Password Encoder Utility</w:t>
      </w:r>
      <w:r w:rsidR="00000000" w:rsidDel="00000000" w:rsidRPr="00000000">
        <w:br w:type="line"/>
      </w:r>
      <w:r w:rsidR="00000000" w:rsidDel="00000000" w:rsidRPr="00000000">
        <w:rPr>
          <w:rFonts w:asciiTheme="majorHAnsi" w:eastAsiaTheme="majorHAnsi" w:hAnsiTheme="majorHAnsi" w:cstheme="majorHAnsi"/>
          <w:color w:val="000000"/>
          <w:sz w:val="18.0"/>
          <w:shd w:fill="FFFFFF" w:val="clear" w:color="auto"/>
          <w:vertAlign w:val="baseline"/>
        </w:rPr>
        <w:t xml:space="preserve">The password encoding tool, PasswordEncoder.exe, is installed as part of the Senstar Symphony Server package.</w:t>
      </w:r>
      <w:r w:rsidR="00000000" w:rsidDel="00000000" w:rsidRPr="00000000">
        <w:br w:type="line"/>
      </w:r>
      <w:r w:rsidR="00000000" w:rsidDel="00000000" w:rsidRPr="00000000">
        <w:rPr>
          <w:rFonts w:asciiTheme="majorHAnsi" w:eastAsiaTheme="majorHAnsi" w:hAnsiTheme="majorHAnsi" w:cstheme="majorHAnsi"/>
          <w:color w:val="000000"/>
          <w:sz w:val="18.0"/>
          <w:shd w:fill="FFFFFF" w:val="clear" w:color="auto"/>
          <w:vertAlign w:val="baseline"/>
        </w:rPr>
        <w:t xml:space="preserve">It cannot be downloaded separately. Ensure that the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Senstar Symphony Server</w:t>
      </w:r>
      <w:r w:rsidR="00000000" w:rsidDel="00000000" w:rsidRPr="00000000">
        <w:rPr>
          <w:rFonts w:asciiTheme="majorHAnsi" w:eastAsiaTheme="majorHAnsi" w:hAnsiTheme="majorHAnsi" w:cstheme="majorHAnsi"/>
          <w:color w:val="000000"/>
          <w:sz w:val="18.0"/>
          <w:shd w:fill="FFFFFF" w:val="clear" w:color="auto"/>
          <w:vertAlign w:val="baseline"/>
        </w:rPr>
        <w:t xml:space="preserve"> is installed on your system before proceeding.</w:t>
      </w:r>
    </w:p>
    <w:p xmlns:w14="http://schemas.microsoft.com/office/word/2010/wordml" w:rsidR="00000000" w:rsidRDefault="00000000" w14:textId="00000000" w:rsidDel="00000000" w:rsidP="00000000" w:rsidRPr="00000000">
      <w:pPr>
        <w:pStyle w:val="Normal"/>
        <w:spacing w:line="408.0000114440918" w:after="105.0" w:before="105.0"/>
        <w:rPr>
          <w:rFonts w:asciiTheme="majorHAnsi" w:eastAsiaTheme="majorHAnsi" w:hAnsiTheme="majorHAnsi" w:cstheme="majorHAnsi"/>
          <w:color w:val="333333"/>
          <w:sz w:val="14.0"/>
        </w:rPr>
        <w:numPr>
          <w:ilvl w:val="0"/>
          <w:numId w:val="51531306"/>
        </w:numPr>
        <w:widowControl w:val="1"/>
      </w:pP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Path:</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51531306"/>
        </w:numPr>
        <w:widowControl w:val="1"/>
      </w:pPr>
      <w:r w:rsidR="00000000" w:rsidDel="00000000" w:rsidRPr="00000000">
        <w:rPr>
          <w:rFonts w:asciiTheme="majorHAnsi" w:eastAsiaTheme="majorHAnsi" w:hAnsiTheme="majorHAnsi" w:cstheme="majorHAnsi"/>
          <w:color w:val="333333"/>
          <w:sz w:val="14.0"/>
          <w:shd w:fill="FFFFFF" w:val="clear" w:color="auto"/>
          <w:vertAlign w:val="baseline"/>
        </w:rPr>
        <w:t xml:space="preserve">C:\Program Files\Senstar\Symphony Server V7\_Tools\PasswordEncoder.exe</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21.0"/>
        </w:rPr>
        <w:numPr>
          <w:ilvl w:val="1"/>
          <w:numId w:val="51531306"/>
        </w:numPr>
        <w:widowControl w:val="1"/>
      </w:pPr>
      <w:r w:rsidR="00000000" w:rsidDel="00000000" w:rsidRPr="00000000">
        <w:drawing>
          <wp:inline xmlns:wp="http://schemas.openxmlformats.org/drawingml/2006/wordprocessingDrawing" distT="0" distR="0" distB="0" distL="0">
            <wp:extent cx="5943600" cy="29980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5943600" cy="299809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105.0" w:before="105.0"/>
        <w:rPr>
          <w:rFonts w:asciiTheme="majorHAnsi" w:eastAsiaTheme="majorHAnsi" w:hAnsiTheme="majorHAnsi" w:cstheme="majorHAnsi"/>
          <w:color w:val="333333"/>
          <w:sz w:val="14.0"/>
        </w:rPr>
        <w:numPr>
          <w:ilvl w:val="0"/>
          <w:numId w:val="51531306"/>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Double-click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PasswordEncoder.exe</w:t>
      </w:r>
      <w:r w:rsidR="00000000" w:rsidDel="00000000" w:rsidRPr="00000000">
        <w:rPr>
          <w:rFonts w:asciiTheme="majorHAnsi" w:eastAsiaTheme="majorHAnsi" w:hAnsiTheme="majorHAnsi" w:cstheme="majorHAnsi"/>
          <w:color w:val="000000"/>
          <w:sz w:val="18.0"/>
          <w:shd w:fill="FFFFFF" w:val="clear" w:color="auto"/>
          <w:vertAlign w:val="baseline"/>
        </w:rPr>
        <w:t xml:space="preserve"> to launch the encoder utility.</w:t>
      </w:r>
    </w:p>
    <w:p xmlns:w14="http://schemas.microsoft.com/office/word/2010/wordml" w:rsidR="00000000" w:rsidRDefault="00000000" w14:textId="00000000" w:rsidDel="00000000" w:rsidP="00000000" w:rsidRPr="00000000">
      <w:pPr>
        <w:pStyle w:val="Normal"/>
        <w:spacing w:line="408.0000114440918" w:after="105.0" w:before="105.0"/>
        <w:rPr>
          <w:rFonts w:asciiTheme="majorHAnsi" w:eastAsiaTheme="majorHAnsi" w:hAnsiTheme="majorHAnsi" w:cstheme="majorHAnsi"/>
          <w:color w:val="333333"/>
          <w:sz w:val="14.0"/>
        </w:rPr>
        <w:numPr>
          <w:ilvl w:val="0"/>
          <w:numId w:val="51531306"/>
        </w:numPr>
        <w:widowControl w:val="1"/>
      </w:pP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Enter the Device Password</w:t>
      </w:r>
      <w:r w:rsidR="00000000" w:rsidDel="00000000" w:rsidRPr="00000000">
        <w:br w:type="line"/>
      </w:r>
      <w:r w:rsidR="00000000" w:rsidDel="00000000" w:rsidRPr="00000000">
        <w:rPr>
          <w:rFonts w:asciiTheme="majorHAnsi" w:eastAsiaTheme="majorHAnsi" w:hAnsiTheme="majorHAnsi" w:cstheme="majorHAnsi"/>
          <w:color w:val="000000"/>
          <w:sz w:val="18.0"/>
          <w:shd w:fill="FFFFFF" w:val="clear" w:color="auto"/>
          <w:vertAlign w:val="baseline"/>
        </w:rPr>
        <w:t xml:space="preserve">In the utility window, input the original (plain-text) device password that is configured in the Senstar VMS.</w:t>
      </w:r>
    </w:p>
    <w:p xmlns:w14="http://schemas.microsoft.com/office/word/2010/wordml" w:rsidR="00000000" w:rsidRDefault="00000000" w14:textId="00000000" w:rsidDel="00000000" w:rsidP="00000000" w:rsidRPr="00000000">
      <w:pPr>
        <w:pStyle w:val="Normal"/>
        <w:spacing w:line="408.0000114440918" w:after="105.0" w:before="105.0"/>
        <w:rPr>
          <w:rFonts w:asciiTheme="majorHAnsi" w:eastAsiaTheme="majorHAnsi" w:hAnsiTheme="majorHAnsi" w:cstheme="majorHAnsi"/>
          <w:color w:val="333333"/>
          <w:sz w:val="14.0"/>
        </w:rPr>
        <w:numPr>
          <w:ilvl w:val="0"/>
          <w:numId w:val="51531306"/>
        </w:numPr>
        <w:widowControl w:val="1"/>
      </w:pP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Copy the Encoded Password</w:t>
      </w:r>
      <w:r w:rsidR="00000000" w:rsidDel="00000000" w:rsidRPr="00000000">
        <w:br w:type="line"/>
      </w:r>
      <w:r w:rsidR="00000000" w:rsidDel="00000000" w:rsidRPr="00000000">
        <w:rPr>
          <w:rFonts w:asciiTheme="majorHAnsi" w:eastAsiaTheme="majorHAnsi" w:hAnsiTheme="majorHAnsi" w:cstheme="majorHAnsi"/>
          <w:color w:val="000000"/>
          <w:sz w:val="18.0"/>
          <w:shd w:fill="FFFFFF" w:val="clear" w:color="auto"/>
          <w:vertAlign w:val="baseline"/>
        </w:rPr>
        <w:t xml:space="preserve">Once the password is encoded, copy the resulting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Encoded Password</w:t>
      </w:r>
      <w:r w:rsidR="00000000" w:rsidDel="00000000" w:rsidRPr="00000000">
        <w:rPr>
          <w:rFonts w:asciiTheme="majorHAnsi" w:eastAsiaTheme="majorHAnsi" w:hAnsiTheme="majorHAnsi" w:cstheme="majorHAnsi"/>
          <w:color w:val="000000"/>
          <w:sz w:val="18.0"/>
          <w:shd w:fill="FFFFFF" w:val="clear" w:color="auto"/>
          <w:vertAlign w:val="baseline"/>
        </w:rPr>
        <w:t xml:space="preserve"> string. </w:t>
      </w:r>
    </w:p>
    <w:p xmlns:w14="http://schemas.microsoft.com/office/word/2010/wordml" w:rsidR="00000000" w:rsidRDefault="00000000" w14:textId="00000000" w:rsidDel="00000000" w:rsidP="00000000" w:rsidRPr="00000000">
      <w:pPr>
        <w:pStyle w:val="Normal"/>
        <w:spacing w:line="408.0000114440918"/>
        <w:rPr>
          <w:rFonts w:asciiTheme="majorHAnsi" w:eastAsiaTheme="majorHAnsi" w:hAnsiTheme="majorHAnsi" w:cstheme="majorHAnsi"/>
          <w:color w:val="333333"/>
          <w:sz w:val="21.0"/>
        </w:rPr>
        <w:widowControl w:val="1"/>
        <w:ind w:left="0"/>
      </w:pPr>
      <w:r w:rsidR="00000000" w:rsidDel="00000000" w:rsidRPr="00000000">
        <w:drawing>
          <wp:inline xmlns:wp="http://schemas.openxmlformats.org/drawingml/2006/wordprocessingDrawing" distT="0" distR="0" distB="0" distL="0">
            <wp:extent cx="5943600" cy="308318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alphaModFix amt="100000"/>
                    </a:blip>
                    <a:stretch>
                      <a:fillRect/>
                    </a:stretch>
                  </pic:blipFill>
                  <pic:spPr>
                    <a:xfrm>
                      <a:off x="0" y="0"/>
                      <a:ext cx="5943600" cy="308318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333333"/>
          <w:sz w:val="14.0"/>
        </w:rPr>
        <w:numPr>
          <w:ilvl w:val="0"/>
          <w:numId w:val="51531306"/>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Paste the encoded password value into the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Streaming Key</w:t>
      </w:r>
      <w:r w:rsidR="00000000" w:rsidDel="00000000" w:rsidRPr="00000000">
        <w:rPr>
          <w:rFonts w:asciiTheme="majorHAnsi" w:eastAsiaTheme="majorHAnsi" w:hAnsiTheme="majorHAnsi" w:cstheme="majorHAnsi"/>
          <w:color w:val="000000"/>
          <w:sz w:val="18.0"/>
          <w:shd w:fill="FFFFFF" w:val="clear" w:color="auto"/>
          <w:vertAlign w:val="baseline"/>
        </w:rPr>
        <w:t xml:space="preserve"> field within the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GCX-ONE Device Configuration</w:t>
      </w:r>
      <w:r w:rsidR="00000000" w:rsidDel="00000000" w:rsidRPr="00000000">
        <w:rPr>
          <w:rFonts w:asciiTheme="majorHAnsi" w:eastAsiaTheme="majorHAnsi" w:hAnsiTheme="majorHAnsi" w:cstheme="majorHAnsi"/>
          <w:color w:val="000000"/>
          <w:sz w:val="18.0"/>
          <w:shd w:fill="FFFFFF" w:val="clear" w:color="auto"/>
          <w:vertAlign w:val="baseline"/>
        </w:rPr>
        <w:t xml:space="preserve"> page for your Senstar VMS instance.</w:t>
      </w:r>
    </w:p>
    <w:p xmlns:w14="http://schemas.microsoft.com/office/word/2010/wordml" w:rsidR="00000000" w:rsidRDefault="00000000" w14:textId="00000000" w:rsidDel="00000000" w:rsidP="00000000" w:rsidRPr="00000000">
      <w:pPr>
        <w:pStyle w:val="Heading3"/>
        <w:spacing w:after="270.0" w:before="270.0"/>
        <w:outlineLvl w:val="2"/>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333333"/>
          <w:sz w:val="20.0"/>
          <w:shd w:fill="FFFFFF" w:val="clear" w:color="auto"/>
          <w:vertAlign w:val="baseline"/>
        </w:rPr>
        <w:t xml:space="preserve">Configuration Screenshot sample</w:t>
      </w:r>
      <w:bookmarkStart w:id="d4hnb45aw2o4" w:name="_Tocjdj35axhll30"/>
      <w:bookmarkEnd w:id="d4hnb45aw2o4"/>
    </w:p>
    <w:p xmlns:w14="http://schemas.microsoft.com/office/word/2010/wordml" w:rsidR="00000000" w:rsidRDefault="00000000" w14:textId="00000000" w:rsidDel="00000000" w:rsidP="00000000" w:rsidRPr="00000000">
      <w:pPr>
        <w:rPr>
          <w:rFonts w:asciiTheme="majorHAnsi" w:eastAsiaTheme="majorHAnsi" w:hAnsiTheme="majorHAnsi" w:cstheme="majorHAnsi"/>
        </w:rPr>
        <w:widowControl w:val="1"/>
      </w:pPr>
      <w:r w:rsidR="00000000" w:rsidDel="00000000" w:rsidRPr="00000000">
        <w:drawing>
          <wp:inline xmlns:wp="http://schemas.openxmlformats.org/drawingml/2006/wordprocessingDrawing" distT="0" distR="0" distB="0" distL="0">
            <wp:extent cx="5943600" cy="281368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0"/>
                    <a:srcRect l="0" r="0" t="11000" b="0"/>
                    <a:stretch xmlns:xsi="http://www.w3.org/2001/XMLSchema-instance" xsi:nil="true"/>
                  </pic:blipFill>
                  <pic:spPr>
                    <a:xfrm>
                      <a:off x="0" y="0"/>
                      <a:ext cx="5943600" cy="281368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rPr>
        <w:widowControl w:val="1"/>
      </w:pPr>
      <w:r w:rsidR="00000000" w:rsidDel="00000000" w:rsidRPr="00000000">
        <w:drawing>
          <wp:inline xmlns:wp="http://schemas.openxmlformats.org/drawingml/2006/wordprocessingDrawing" distT="0" distR="0" distB="0" distL="0">
            <wp:extent cx="6000750" cy="283273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1"/>
                    <a:srcRect l="0" r="0" t="11000" b="0"/>
                    <a:stretch xmlns:xsi="http://www.w3.org/2001/XMLSchema-instance" xsi:nil="true"/>
                  </pic:blipFill>
                  <pic:spPr>
                    <a:xfrm>
                      <a:off x="0" y="0"/>
                      <a:ext cx="6000750" cy="283273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p>
    <w:p xmlns:w14="http://schemas.microsoft.com/office/word/2010/wordml" w:rsidR="00000000" w:rsidRDefault="00000000" w14:textId="00000000" w:rsidDel="00000000" w:rsidP="00000000" w:rsidRPr="00000000">
      <w:pPr>
        <w:pStyle w:val="Heading1"/>
        <w:spacing w:after="321.0" w:before="321.0"/>
        <w:outlineLvl w:val="0"/>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333333"/>
          <w:sz w:val="28.0"/>
          <w:shd w:fill="FFFFFF" w:val="clear" w:color="auto"/>
          <w:vertAlign w:val="baseline"/>
        </w:rPr>
        <w:t xml:space="preserve">Events and Rules Configuration</w:t>
      </w:r>
      <w:bookmarkStart w:id="zo7setexz8jr" w:name="_Toch6ww1n4cnb8o"/>
      <w:bookmarkEnd w:id="zo7setexz8jr"/>
    </w:p>
    <w:p xmlns:w14="http://schemas.microsoft.com/office/word/2010/wordml" w:rsidR="00000000" w:rsidRDefault="00000000" w14:textId="00000000" w:rsidDel="00000000" w:rsidP="00000000" w:rsidRPr="00000000">
      <w:pPr>
        <w:pStyle w:val="Heading2"/>
        <w:spacing w:after="298.0" w:before="298.0"/>
        <w:outlineLvl w:val="1"/>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000000"/>
          <w:sz w:val="24.0"/>
          <w:shd w:fill="FFFFFF" w:val="clear" w:color="auto"/>
          <w:vertAlign w:val="baseline"/>
        </w:rPr>
        <w:t xml:space="preserve">Configuring Senstar for Analytics and System Alarms</w:t>
      </w:r>
      <w:bookmarkStart w:id="fxq6w9zu6tjg" w:name="_Toc3byhl62rrwkp"/>
      <w:bookmarkEnd w:id="fxq6w9zu6tjg"/>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The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Senstar VMS</w:t>
      </w:r>
      <w:r w:rsidR="00000000" w:rsidDel="00000000" w:rsidRPr="00000000">
        <w:rPr>
          <w:rFonts w:asciiTheme="majorHAnsi" w:eastAsiaTheme="majorHAnsi" w:hAnsiTheme="majorHAnsi" w:cstheme="majorHAnsi"/>
          <w:color w:val="000000"/>
          <w:sz w:val="18.0"/>
          <w:shd w:fill="FFFFFF" w:val="clear" w:color="auto"/>
          <w:vertAlign w:val="baseline"/>
        </w:rPr>
        <w:t xml:space="preserve"> platform offers a comprehensive suite of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video analytics</w:t>
      </w:r>
      <w:r w:rsidR="00000000" w:rsidDel="00000000" w:rsidRPr="00000000">
        <w:rPr>
          <w:rFonts w:asciiTheme="majorHAnsi" w:eastAsiaTheme="majorHAnsi" w:hAnsiTheme="majorHAnsi" w:cstheme="majorHAnsi"/>
          <w:color w:val="000000"/>
          <w:sz w:val="18.0"/>
          <w:shd w:fill="FFFFFF" w:val="clear" w:color="auto"/>
          <w:vertAlign w:val="baseline"/>
        </w:rPr>
        <w:t xml:space="preserve"> that deliver real-time alerts that can be integrated with GCX-ONE for unified monitoring.</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These analytics include features such as motion detection, camera tampering, license plate recognition, object tracking (people and vehicles), indoor/outdoor people counting, and advanced sensor fusion.</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Before you can enable a video analytic for a camera, you must assign the appropriate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analytic license</w:t>
      </w:r>
      <w:r w:rsidR="00000000" w:rsidDel="00000000" w:rsidRPr="00000000">
        <w:rPr>
          <w:rFonts w:asciiTheme="majorHAnsi" w:eastAsiaTheme="majorHAnsi" w:hAnsiTheme="majorHAnsi" w:cstheme="majorHAnsi"/>
          <w:color w:val="000000"/>
          <w:sz w:val="18.0"/>
          <w:shd w:fill="FFFFFF" w:val="clear" w:color="auto"/>
          <w:vertAlign w:val="baseline"/>
        </w:rPr>
        <w:t xml:space="preserve"> to the device and configure any required parameters — such as drawing processing masks or calibrating the camera’s view.For detailed instructions on how to configure these analytics and system alarms, please refer to the official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Senstar Configuration Guide</w:t>
      </w:r>
      <w:r w:rsidR="00000000" w:rsidDel="00000000" w:rsidRPr="00000000">
        <w:rPr>
          <w:rFonts w:asciiTheme="majorHAnsi" w:eastAsiaTheme="majorHAnsi" w:hAnsiTheme="majorHAnsi" w:cstheme="majorHAnsi"/>
          <w:color w:val="000000"/>
          <w:sz w:val="18.0"/>
          <w:shd w:fill="FFFFFF" w:val="clear" w:color="auto"/>
          <w:vertAlign w:val="baseline"/>
        </w:rPr>
        <w:t xml:space="preserve"> provided by Senstar: </w:t>
      </w:r>
      <w:r w:rsidR="00000000" w:rsidDel="00000000" w:rsidRPr="00000000">
        <w:rPr>
          <w:rFonts w:asciiTheme="majorHAnsi" w:eastAsiaTheme="majorHAnsi" w:hAnsiTheme="majorHAnsi" w:cstheme="majorHAnsi"/>
          <w:color w:val="333333"/>
          <w:sz w:val="21.0"/>
        </w:rPr>
        <w:fldChar w:fldCharType="begin"/>
        <w:instrText>HYPERLINK "https://xnet.senstar.com/webhelp/symphony/8.0/en/topic_concept/air_server_analytics_8.html"</w:instrText>
        <w:fldChar w:fldCharType="separate"/>
      </w:r>
      <w:r w:rsidR="00000000" w:rsidDel="00000000" w:rsidRPr="00000000">
        <w:rPr>
          <w:rFonts w:asciiTheme="majorHAnsi" w:eastAsiaTheme="majorHAnsi" w:hAnsiTheme="majorHAnsi" w:cstheme="majorHAnsi"/>
          <w:color w:val="000000"/>
          <w:sz w:val="18.0"/>
          <w:shd w:fill="FFFFFF" w:val="clear" w:color="auto"/>
          <w:vertAlign w:val="baseline"/>
          <w:rStyle w:val="Hyperlink"/>
        </w:rPr>
        <w:t xml:space="preserve">Configuration Guide</w:t>
      </w:r>
      <w:r w:rsidR="00000000" w:rsidDel="00000000" w:rsidRPr="00000000">
        <w:fldChar w:fldCharType="end"/>
      </w:r>
    </w:p>
    <w:p xmlns:w14="http://schemas.microsoft.com/office/word/2010/wordml" w:rsidR="00000000" w:rsidRDefault="00000000" w14:textId="00000000" w:rsidDel="00000000" w:rsidP="00000000" w:rsidRPr="00000000">
      <w:pPr>
        <w:pStyle w:val="Heading2"/>
        <w:spacing w:after="298.0" w:before="298.0"/>
        <w:outlineLvl w:val="1"/>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000000"/>
          <w:sz w:val="24.0"/>
          <w:shd w:fill="FFFFFF" w:val="clear" w:color="auto"/>
          <w:vertAlign w:val="baseline"/>
        </w:rPr>
        <w:t xml:space="preserve">Senstar Supported Analytics feature</w:t>
      </w:r>
      <w:bookmarkStart w:id="k4ltih56mfvg" w:name="_Tocie0bvf19zj40"/>
      <w:bookmarkEnd w:id="k4ltih56mfvg"/>
    </w:p>
    <w:tbl>
      <w:tblPr>
        <w:tblStyle w:val="4116279"/>
        <w:tblW w:w="9346" w:type="dxa"/>
        <w:tblInd w:w="0" w:type="dxa"/>
        <w:tblLayout w:type="fixed"/>
        <w:tblLook w:val="00000600"/>
      </w:tblPr>
      <w:tblGrid>
        <w:gridCol w:w="1966"/>
        <w:gridCol w:w="4530"/>
        <w:gridCol w:w="2850"/>
      </w:tblGrid>
      <w:tr>
        <w:trPr/>
        <w:tc>
          <w:tcPr>
            <w:tcW w:w="1966"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000000"/>
                <w:sz w:val="24.0"/>
              </w:rPr>
              <w:widowControl w:val="1"/>
            </w:pPr>
          </w:p>
        </w:tc>
        <w:tc>
          <w:tcPr>
            <w:tcW w:w="453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ajorHAnsi" w:eastAsiaTheme="majorHAnsi" w:hAnsiTheme="majorHAnsi" w:cstheme="majorHAnsi"/>
                <w:color w:val="000000"/>
                <w:sz w:val="24.0"/>
              </w:rPr>
              <w:widowControl w:val="1"/>
            </w:pPr>
          </w:p>
        </w:tc>
        <w:tc>
          <w:tcPr>
            <w:tcW w:w="285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rFonts w:asciiTheme="majorHAnsi" w:eastAsiaTheme="majorHAnsi" w:hAnsiTheme="majorHAnsi" w:cstheme="majorHAnsi"/>
                <w:color w:val="000000"/>
                <w:sz w:val="24.0"/>
              </w:rPr>
              <w:widowControl w:val="1"/>
            </w:pPr>
          </w:p>
        </w:tc>
      </w:tr>
      <w:tr>
        <w:trPr>
          <w:trHeight w:val="435"/>
        </w:trPr>
        <w:tc>
          <w:tcPr>
            <w:tcW w:w="196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jc w:val="center"/>
              <w:widowControl w:val="1"/>
            </w:pPr>
            <w:r w:rsidR="00000000" w:rsidDel="00000000" w:rsidRPr="00000000">
              <w:rPr>
                <w:rFonts w:asciiTheme="majorHAnsi" w:eastAsiaTheme="majorHAnsi" w:hAnsiTheme="majorHAnsi" w:cstheme="majorHAnsi"/>
                <w:color w:val="333333"/>
                <w:sz w:val="14.0"/>
                <w:vertAlign w:val="baseline"/>
              </w:rPr>
              <w:t xml:space="preserve">Analytics Feature</w:t>
            </w:r>
          </w:p>
        </w:tc>
        <w:tc>
          <w:tcPr>
            <w:tcW w:w="453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jc w:val="center"/>
              <w:widowControl w:val="1"/>
            </w:pPr>
            <w:r w:rsidR="00000000" w:rsidDel="00000000" w:rsidRPr="00000000">
              <w:rPr>
                <w:rFonts w:asciiTheme="majorHAnsi" w:eastAsiaTheme="majorHAnsi" w:hAnsiTheme="majorHAnsi" w:cstheme="majorHAnsi"/>
                <w:color w:val="333333"/>
                <w:sz w:val="14.0"/>
                <w:vertAlign w:val="baseline"/>
              </w:rPr>
              <w:t xml:space="preserve">Description</w:t>
            </w:r>
          </w:p>
        </w:tc>
        <w:tc>
          <w:tcPr>
            <w:tcW w:w="285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jc w:val="center"/>
              <w:widowControl w:val="1"/>
            </w:pPr>
            <w:r w:rsidR="00000000" w:rsidDel="00000000" w:rsidRPr="00000000">
              <w:rPr>
                <w:rFonts w:asciiTheme="majorHAnsi" w:eastAsiaTheme="majorHAnsi" w:hAnsiTheme="majorHAnsi" w:cstheme="majorHAnsi"/>
                <w:color w:val="333333"/>
                <w:sz w:val="14.0"/>
                <w:vertAlign w:val="baseline"/>
              </w:rPr>
              <w:t xml:space="preserve">Licensing / Notes</w:t>
            </w:r>
          </w:p>
        </w:tc>
      </w:tr>
      <w:tr>
        <w:trPr/>
        <w:tc>
          <w:tcPr>
            <w:tcW w:w="196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Camera Tampering</w:t>
            </w:r>
          </w:p>
        </w:tc>
        <w:tc>
          <w:tcPr>
            <w:tcW w:w="453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Detects when a camera’s field of view is obstructed or the camera is repositioned.</w:t>
            </w:r>
          </w:p>
        </w:tc>
        <w:tc>
          <w:tcPr>
            <w:tcW w:w="285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Requires analytic license per camera.</w:t>
            </w:r>
          </w:p>
        </w:tc>
      </w:tr>
      <w:tr>
        <w:trPr>
          <w:trHeight w:val="435"/>
        </w:trPr>
        <w:tc>
          <w:tcPr>
            <w:tcW w:w="196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Signal Loss (Analog Video)</w:t>
            </w:r>
          </w:p>
        </w:tc>
        <w:tc>
          <w:tcPr>
            <w:tcW w:w="453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Monitors analog camera feeds for signal loss (e.g., solid color or no video).</w:t>
            </w:r>
          </w:p>
        </w:tc>
        <w:tc>
          <w:tcPr>
            <w:tcW w:w="285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Included in many core packs.</w:t>
            </w:r>
          </w:p>
        </w:tc>
      </w:tr>
      <w:tr>
        <w:trPr/>
        <w:tc>
          <w:tcPr>
            <w:tcW w:w="196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Indoor People Tracking</w:t>
            </w:r>
          </w:p>
        </w:tc>
        <w:tc>
          <w:tcPr>
            <w:tcW w:w="453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Tracks movement of people indoors, counts dwell time, reduces false alarms from shadows/reflections.</w:t>
            </w:r>
          </w:p>
        </w:tc>
        <w:tc>
          <w:tcPr>
            <w:tcW w:w="285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License varies by camera/environment.</w:t>
            </w:r>
          </w:p>
        </w:tc>
      </w:tr>
      <w:tr>
        <w:trPr/>
        <w:tc>
          <w:tcPr>
            <w:tcW w:w="196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Outdoor People and Vehicle Tracking</w:t>
            </w:r>
          </w:p>
        </w:tc>
        <w:tc>
          <w:tcPr>
            <w:tcW w:w="453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Optimized for outdoor environments, tracks people and vehicles under lighting/weather changes.</w:t>
            </w:r>
          </w:p>
        </w:tc>
        <w:tc>
          <w:tcPr>
            <w:tcW w:w="285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Often part of an “Outdoor Tracking” pack.</w:t>
            </w:r>
          </w:p>
        </w:tc>
      </w:tr>
      <w:tr>
        <w:trPr/>
        <w:tc>
          <w:tcPr>
            <w:tcW w:w="196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Left &amp; Removed Item Detection</w:t>
            </w:r>
          </w:p>
        </w:tc>
        <w:tc>
          <w:tcPr>
            <w:tcW w:w="453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Detects when an item is left behind or removed within a defined scene.</w:t>
            </w:r>
          </w:p>
        </w:tc>
        <w:tc>
          <w:tcPr>
            <w:tcW w:w="285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Use case: object-left detection in public spaces.</w:t>
            </w:r>
          </w:p>
        </w:tc>
      </w:tr>
      <w:tr>
        <w:trPr/>
        <w:tc>
          <w:tcPr>
            <w:tcW w:w="196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Crowd Detection</w:t>
            </w:r>
          </w:p>
        </w:tc>
        <w:tc>
          <w:tcPr>
            <w:tcW w:w="453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Estimates number of people in an area; useful for capacity monitoring and alerts when thresholds exceeded.</w:t>
            </w:r>
          </w:p>
        </w:tc>
        <w:tc>
          <w:tcPr>
            <w:tcW w:w="285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Often requires advanced license.</w:t>
            </w:r>
          </w:p>
        </w:tc>
      </w:tr>
      <w:tr>
        <w:trPr/>
        <w:tc>
          <w:tcPr>
            <w:tcW w:w="196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License Plate Recognition (ALPR)</w:t>
            </w:r>
          </w:p>
        </w:tc>
        <w:tc>
          <w:tcPr>
            <w:tcW w:w="453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Reads and indexes vehicle license plates; integrates with access control or operational workflows.</w:t>
            </w:r>
          </w:p>
        </w:tc>
        <w:tc>
          <w:tcPr>
            <w:tcW w:w="285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Region-specific versions available.</w:t>
            </w:r>
          </w:p>
        </w:tc>
      </w:tr>
      <w:tr>
        <w:trPr/>
        <w:tc>
          <w:tcPr>
            <w:tcW w:w="196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Face Recognition</w:t>
            </w:r>
          </w:p>
        </w:tc>
        <w:tc>
          <w:tcPr>
            <w:tcW w:w="453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Detects and recognizes faces, triggers events based on known/unknown individuals. </w:t>
            </w:r>
          </w:p>
        </w:tc>
        <w:tc>
          <w:tcPr>
            <w:tcW w:w="2850"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Highest-tier license required.</w:t>
            </w:r>
          </w:p>
        </w:tc>
      </w:tr>
    </w:tbl>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p>
    <w:p xmlns:w14="http://schemas.microsoft.com/office/word/2010/wordml" w:rsidR="00000000" w:rsidRDefault="00000000" w14:textId="00000000" w:rsidDel="00000000" w:rsidP="00000000" w:rsidRPr="00000000">
      <w:pPr>
        <w:pStyle w:val="Heading2"/>
        <w:spacing w:after="298.0" w:before="298.0"/>
        <w:outlineLvl w:val="1"/>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000000"/>
          <w:sz w:val="24.0"/>
          <w:shd w:fill="FFFFFF" w:val="clear" w:color="auto"/>
          <w:vertAlign w:val="baseline"/>
        </w:rPr>
        <w:t xml:space="preserve">Action Set Configuration Guide</w:t>
      </w:r>
      <w:bookmarkStart w:id="gwix9s5g8vr3" w:name="_Tocgs65n9x5btk2"/>
      <w:bookmarkEnd w:id="gwix9s5g8vr3"/>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The Action Set configuration in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Senstar Symphony VMS</w:t>
      </w:r>
      <w:r w:rsidR="00000000" w:rsidDel="00000000" w:rsidRPr="00000000">
        <w:rPr>
          <w:rFonts w:asciiTheme="majorHAnsi" w:eastAsiaTheme="majorHAnsi" w:hAnsiTheme="majorHAnsi" w:cstheme="majorHAnsi"/>
          <w:color w:val="000000"/>
          <w:sz w:val="18.0"/>
          <w:shd w:fill="FFFFFF" w:val="clear" w:color="auto"/>
          <w:vertAlign w:val="baseline"/>
        </w:rPr>
        <w:t xml:space="preserve"> defines what actions the system performs when specific rules or events are triggered — for example, sending a notification, activating an external device, or forwarding an alarm to a third-party platform.</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In the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GCX-ONE platform integration</w:t>
      </w:r>
      <w:r w:rsidR="00000000" w:rsidDel="00000000" w:rsidRPr="00000000">
        <w:rPr>
          <w:rFonts w:asciiTheme="majorHAnsi" w:eastAsiaTheme="majorHAnsi" w:hAnsiTheme="majorHAnsi" w:cstheme="majorHAnsi"/>
          <w:color w:val="000000"/>
          <w:sz w:val="18.0"/>
          <w:shd w:fill="FFFFFF" w:val="clear" w:color="auto"/>
          <w:vertAlign w:val="baseline"/>
        </w:rPr>
        <w:t xml:space="preserve">, Action Sets play a key role in ensuring that all analytic or system events from Senstar are forwarded reliably to GCX-ONE over a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TCP connection</w:t>
      </w:r>
      <w:r w:rsidR="00000000" w:rsidDel="00000000" w:rsidRPr="00000000">
        <w:rPr>
          <w:rFonts w:asciiTheme="majorHAnsi" w:eastAsiaTheme="majorHAnsi" w:hAnsiTheme="majorHAnsi" w:cstheme="majorHAnsi"/>
          <w:color w:val="000000"/>
          <w:sz w:val="18.0"/>
          <w:shd w:fill="FFFFFF" w:val="clear" w:color="auto"/>
          <w:vertAlign w:val="baseline"/>
        </w:rPr>
        <w:t xml:space="preserve">. Once Events and Rules are configured within Senstar, an Action Set must be created and linked to those rules to complete the integration.</w:t>
      </w:r>
    </w:p>
    <w:p xmlns:w14="http://schemas.microsoft.com/office/word/2010/wordml" w:rsidR="00000000" w:rsidRDefault="00000000" w14:textId="00000000" w:rsidDel="00000000" w:rsidP="00000000" w:rsidRPr="00000000">
      <w:pPr>
        <w:pStyle w:val="Heading3"/>
        <w:spacing w:after="270.0" w:before="270.0"/>
        <w:outlineLvl w:val="2"/>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000000"/>
          <w:sz w:val="18.0"/>
          <w:shd w:fill="FFFFFF" w:val="clear" w:color="auto"/>
          <w:vertAlign w:val="baseline"/>
        </w:rPr>
        <w:t xml:space="preserve">Pre-requisites</w:t>
      </w:r>
      <w:bookmarkStart w:id="93i6opiq102g" w:name="_Toc4c494ekiqiet"/>
      <w:bookmarkEnd w:id="93i6opiq102g"/>
    </w:p>
    <w:p xmlns:w14="http://schemas.microsoft.com/office/word/2010/wordml" w:rsidR="00000000" w:rsidRDefault="00000000" w14:textId="00000000" w:rsidDel="00000000" w:rsidP="00000000" w:rsidRPr="00000000">
      <w:pPr>
        <w:pStyle w:val="Normal"/>
        <w:spacing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Before configuring Action Sets for GCX-ONE:</w:t>
      </w:r>
    </w:p>
    <w:p xmlns:w14="http://schemas.microsoft.com/office/word/2010/wordml" w:rsidR="00000000" w:rsidRDefault="00000000" w14:textId="00000000" w:rsidDel="00000000" w:rsidP="00000000" w:rsidRPr="00000000">
      <w:pPr>
        <w:pStyle w:val="Normal"/>
        <w:spacing w:line="408.0000114440918" w:after="105.0" w:before="105.0"/>
        <w:rPr>
          <w:rFonts w:asciiTheme="majorHAnsi" w:eastAsiaTheme="majorHAnsi" w:hAnsiTheme="majorHAnsi" w:cstheme="majorHAnsi"/>
          <w:color w:val="333333"/>
          <w:sz w:val="14.0"/>
        </w:rPr>
        <w:numPr>
          <w:ilvl w:val="0"/>
          <w:numId w:val="1783588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The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Senstar VMS device</w:t>
      </w:r>
      <w:r w:rsidR="00000000" w:rsidDel="00000000" w:rsidRPr="00000000">
        <w:rPr>
          <w:rFonts w:asciiTheme="majorHAnsi" w:eastAsiaTheme="majorHAnsi" w:hAnsiTheme="majorHAnsi" w:cstheme="majorHAnsi"/>
          <w:color w:val="000000"/>
          <w:sz w:val="18.0"/>
          <w:shd w:fill="FFFFFF" w:val="clear" w:color="auto"/>
          <w:vertAlign w:val="baseline"/>
        </w:rPr>
        <w:t xml:space="preserve"> must already be added to GCX-ONE and have a valid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Unique Reference Number (deviceId)</w:t>
      </w:r>
      <w:r w:rsidR="00000000" w:rsidDel="00000000" w:rsidRPr="00000000">
        <w:rPr>
          <w:rFonts w:asciiTheme="majorHAnsi" w:eastAsiaTheme="majorHAnsi" w:hAnsiTheme="majorHAnsi" w:cstheme="majorHAnsi"/>
          <w:color w:val="000000"/>
          <w:sz w:val="18.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105.0" w:before="105.0"/>
        <w:rPr>
          <w:rFonts w:asciiTheme="majorHAnsi" w:eastAsiaTheme="majorHAnsi" w:hAnsiTheme="majorHAnsi" w:cstheme="majorHAnsi"/>
          <w:color w:val="333333"/>
          <w:sz w:val="14.0"/>
        </w:rPr>
        <w:numPr>
          <w:ilvl w:val="1"/>
          <w:numId w:val="73234971"/>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In GCX-ONE: navigate to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Device → Edit → Unique Reference Number</w:t>
      </w:r>
      <w:r w:rsidR="00000000" w:rsidDel="00000000" w:rsidRPr="00000000">
        <w:rPr>
          <w:rFonts w:asciiTheme="majorHAnsi" w:eastAsiaTheme="majorHAnsi" w:hAnsiTheme="majorHAnsi" w:cstheme="majorHAnsi"/>
          <w:color w:val="000000"/>
          <w:sz w:val="18.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105.0" w:before="105.0"/>
        <w:rPr>
          <w:rFonts w:asciiTheme="majorHAnsi" w:eastAsiaTheme="majorHAnsi" w:hAnsiTheme="majorHAnsi" w:cstheme="majorHAnsi"/>
          <w:color w:val="333333"/>
          <w:sz w:val="14.0"/>
        </w:rPr>
        <w:numPr>
          <w:ilvl w:val="0"/>
          <w:numId w:val="1783588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Events and Rules should be configured in Senstar for the cameras or analytics you want to monitor.</w:t>
      </w:r>
    </w:p>
    <w:p xmlns:w14="http://schemas.microsoft.com/office/word/2010/wordml" w:rsidR="00000000" w:rsidRDefault="00000000" w14:textId="00000000" w:rsidDel="00000000" w:rsidP="00000000" w:rsidRPr="00000000">
      <w:pPr>
        <w:pStyle w:val="Normal"/>
        <w:spacing w:line="408.0000114440918" w:after="105.0" w:before="105.0"/>
        <w:rPr>
          <w:rFonts w:asciiTheme="majorHAnsi" w:eastAsiaTheme="majorHAnsi" w:hAnsiTheme="majorHAnsi" w:cstheme="majorHAnsi"/>
          <w:color w:val="333333"/>
          <w:sz w:val="14.0"/>
        </w:rPr>
        <w:numPr>
          <w:ilvl w:val="0"/>
          <w:numId w:val="1783588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Network access must be allowed from the Senstar VMS to the GCX-ONE cloud server on the specified TCP port.</w:t>
      </w:r>
    </w:p>
    <w:p xmlns:w14="http://schemas.microsoft.com/office/word/2010/wordml" w:rsidR="00000000" w:rsidRDefault="00000000" w14:textId="00000000" w:rsidDel="00000000" w:rsidP="00000000" w:rsidRPr="00000000">
      <w:pPr>
        <w:pStyle w:val="Heading3"/>
        <w:spacing w:after="270.0" w:before="270.0"/>
        <w:outlineLvl w:val="2"/>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000000"/>
          <w:sz w:val="18.0"/>
          <w:shd w:fill="FFFFFF" w:val="clear" w:color="auto"/>
          <w:vertAlign w:val="baseline"/>
        </w:rPr>
        <w:t xml:space="preserve">Creating an Action Set in Senstar</w:t>
      </w:r>
      <w:bookmarkStart w:id="jceu1jzaqt8z" w:name="_Tocxgtkkn56xklp"/>
      <w:bookmarkEnd w:id="jceu1jzaqt8z"/>
    </w:p>
    <w:p xmlns:w14="http://schemas.microsoft.com/office/word/2010/wordml" w:rsidR="00000000" w:rsidRDefault="00000000" w14:textId="00000000" w:rsidDel="00000000" w:rsidP="00000000" w:rsidRPr="00000000">
      <w:pPr>
        <w:pStyle w:val="Normal"/>
        <w:spacing w:after="100.0" w:before="100.0"/>
        <w:rPr>
          <w:rFonts w:asciiTheme="majorHAnsi" w:eastAsiaTheme="majorHAnsi" w:hAnsiTheme="majorHAnsi" w:cstheme="majorHAnsi"/>
          <w:color w:val="000000"/>
          <w:sz w:val="20.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Follow the standard Senstar procedure to create a new Action Set:</w:t>
      </w:r>
    </w:p>
    <w:p xmlns:w14="http://schemas.microsoft.com/office/word/2010/wordml" w:rsidR="00000000" w:rsidRDefault="00000000" w14:textId="00000000" w:rsidDel="00000000" w:rsidP="00000000" w:rsidRPr="00000000">
      <w:pPr>
        <w:pStyle w:val="Normal"/>
        <w:spacing w:line="408.0000114440918" w:after="100.0" w:before="100.0"/>
        <w:rPr>
          <w:rFonts w:asciiTheme="majorHAnsi" w:eastAsiaTheme="majorHAnsi" w:hAnsiTheme="majorHAnsi" w:cstheme="majorHAnsi"/>
          <w:color w:val="000000"/>
          <w:sz w:val="14.0"/>
        </w:rPr>
        <w:numPr>
          <w:ilvl w:val="0"/>
          <w:numId w:val="17626630"/>
        </w:numPr>
        <w:widowControl w:val="1"/>
      </w:pP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Open Senstar Symphony Server Configuration Client.</w:t>
      </w:r>
    </w:p>
    <w:p xmlns:w14="http://schemas.microsoft.com/office/word/2010/wordml" w:rsidR="00000000" w:rsidRDefault="00000000" w14:textId="00000000" w:rsidDel="00000000" w:rsidP="00000000" w:rsidRPr="00000000">
      <w:pPr>
        <w:pStyle w:val="Normal"/>
        <w:spacing w:line="408.0000114440918" w:after="100.0" w:before="100.0"/>
        <w:rPr>
          <w:rFonts w:asciiTheme="majorHAnsi" w:eastAsiaTheme="majorHAnsi" w:hAnsiTheme="majorHAnsi" w:cstheme="majorHAnsi"/>
          <w:color w:val="000000"/>
          <w:sz w:val="14.0"/>
        </w:rPr>
        <w:numPr>
          <w:ilvl w:val="0"/>
          <w:numId w:val="17626630"/>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Go to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Rules and Actions → Action Sets</w:t>
      </w:r>
      <w:r w:rsidR="00000000" w:rsidDel="00000000" w:rsidRPr="00000000">
        <w:rPr>
          <w:rFonts w:asciiTheme="majorHAnsi" w:eastAsiaTheme="majorHAnsi" w:hAnsiTheme="majorHAnsi" w:cstheme="majorHAnsi"/>
          <w:color w:val="000000"/>
          <w:sz w:val="18.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100.0" w:before="100.0"/>
        <w:rPr>
          <w:rFonts w:asciiTheme="majorHAnsi" w:eastAsiaTheme="majorHAnsi" w:hAnsiTheme="majorHAnsi" w:cstheme="majorHAnsi"/>
          <w:color w:val="000000"/>
          <w:sz w:val="14.0"/>
        </w:rPr>
        <w:numPr>
          <w:ilvl w:val="0"/>
          <w:numId w:val="17626630"/>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Click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New Action Set</w:t>
      </w:r>
      <w:r w:rsidR="00000000" w:rsidDel="00000000" w:rsidRPr="00000000">
        <w:rPr>
          <w:rFonts w:asciiTheme="majorHAnsi" w:eastAsiaTheme="majorHAnsi" w:hAnsiTheme="majorHAnsi" w:cstheme="majorHAnsi"/>
          <w:color w:val="000000"/>
          <w:sz w:val="18.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100.0" w:before="100.0"/>
        <w:rPr>
          <w:rFonts w:asciiTheme="majorHAnsi" w:eastAsiaTheme="majorHAnsi" w:hAnsiTheme="majorHAnsi" w:cstheme="majorHAnsi"/>
          <w:color w:val="000000"/>
          <w:sz w:val="14.0"/>
        </w:rPr>
        <w:numPr>
          <w:ilvl w:val="0"/>
          <w:numId w:val="17626630"/>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Enter a descriptive name for the Action Set (e.g., GCX-ONE_Alarm_Forwarder).</w:t>
      </w:r>
    </w:p>
    <w:p xmlns:w14="http://schemas.microsoft.com/office/word/2010/wordml" w:rsidR="00000000" w:rsidRDefault="00000000" w14:textId="00000000" w:rsidDel="00000000" w:rsidP="00000000" w:rsidRPr="00000000">
      <w:pPr>
        <w:pStyle w:val="Normal"/>
        <w:spacing w:line="408.0000114440918" w:after="100.0" w:before="100.0"/>
        <w:rPr>
          <w:rFonts w:asciiTheme="majorHAnsi" w:eastAsiaTheme="majorHAnsi" w:hAnsiTheme="majorHAnsi" w:cstheme="majorHAnsi"/>
          <w:color w:val="000000"/>
          <w:sz w:val="14.0"/>
        </w:rPr>
        <w:numPr>
          <w:ilvl w:val="0"/>
          <w:numId w:val="17626630"/>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Under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Actions</w:t>
      </w:r>
      <w:r w:rsidR="00000000" w:rsidDel="00000000" w:rsidRPr="00000000">
        <w:rPr>
          <w:rFonts w:asciiTheme="majorHAnsi" w:eastAsiaTheme="majorHAnsi" w:hAnsiTheme="majorHAnsi" w:cstheme="majorHAnsi"/>
          <w:color w:val="000000"/>
          <w:sz w:val="18.0"/>
          <w:shd w:fill="FFFFFF" w:val="clear" w:color="auto"/>
          <w:vertAlign w:val="baseline"/>
        </w:rPr>
        <w:t xml:space="preserve">, click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Add Action</w:t>
      </w:r>
      <w:r w:rsidR="00000000" w:rsidDel="00000000" w:rsidRPr="00000000">
        <w:rPr>
          <w:rFonts w:asciiTheme="majorHAnsi" w:eastAsiaTheme="majorHAnsi" w:hAnsiTheme="majorHAnsi" w:cstheme="majorHAnsi"/>
          <w:color w:val="000000"/>
          <w:sz w:val="18.0"/>
          <w:shd w:fill="FFFFFF" w:val="clear" w:color="auto"/>
          <w:vertAlign w:val="baseline"/>
        </w:rPr>
        <w:t xml:space="preserve"> → select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TCP</w:t>
      </w:r>
      <w:r w:rsidR="00000000" w:rsidDel="00000000" w:rsidRPr="00000000">
        <w:rPr>
          <w:rFonts w:asciiTheme="majorHAnsi" w:eastAsiaTheme="majorHAnsi" w:hAnsiTheme="majorHAnsi" w:cstheme="majorHAnsi"/>
          <w:color w:val="000000"/>
          <w:sz w:val="18.0"/>
          <w:shd w:fill="FFFFFF" w:val="clear" w:color="auto"/>
          <w:vertAlign w:val="baseline"/>
        </w:rPr>
        <w:t xml:space="preserve">.</w:t>
      </w:r>
    </w:p>
    <w:p xmlns:w14="http://schemas.microsoft.com/office/word/2010/wordml" w:rsidR="00000000" w:rsidRDefault="00000000" w14:textId="00000000" w:rsidDel="00000000" w:rsidP="00000000" w:rsidRPr="00000000">
      <w:pPr>
        <w:pStyle w:val="Heading1"/>
        <w:spacing w:after="321.0" w:before="321.0"/>
        <w:outlineLvl w:val="0"/>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333333"/>
          <w:sz w:val="24.0"/>
          <w:shd w:fill="FFFFFF" w:val="clear" w:color="auto"/>
          <w:vertAlign w:val="baseline"/>
        </w:rPr>
        <w:t xml:space="preserve">GCX-ONE-Specific TCP Configuration</w:t>
      </w:r>
      <w:bookmarkStart w:id="qsf25cqjk292" w:name="_Toc11mkqim8vigt"/>
      <w:bookmarkEnd w:id="qsf25cqjk292"/>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0.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In the TCP Message configuration, apply the following settings:</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0.0"/>
        </w:rPr>
        <w:widowControl w:val="1"/>
      </w:pPr>
    </w:p>
    <w:tbl>
      <w:tblPr>
        <w:tblStyle w:val="6643677"/>
        <w:tblW w:w="6830" w:type="dxa"/>
        <w:tblInd w:w="-14" w:type="dxa"/>
        <w:tblLayout w:type="fixed"/>
        <w:tblLook w:val="00000600"/>
      </w:tblPr>
      <w:tblGrid>
        <w:gridCol w:w="1787"/>
        <w:gridCol w:w="1367"/>
        <w:gridCol w:w="3676"/>
      </w:tblGrid>
      <w:tr>
        <w:trPr>
          <w:trHeight w:val="435" w:hRule="exact"/>
        </w:trPr>
        <w:tc>
          <w:tcPr>
            <w:tcW w:w="178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Parameter</w:t>
            </w:r>
          </w:p>
        </w:tc>
        <w:tc>
          <w:tcPr>
            <w:tcW w:w="136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Value</w:t>
            </w:r>
          </w:p>
        </w:tc>
        <w:tc>
          <w:tcPr>
            <w:tcW w:w="367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Description</w:t>
            </w:r>
          </w:p>
        </w:tc>
      </w:tr>
      <w:tr>
        <w:trPr/>
        <w:tc>
          <w:tcPr>
            <w:tcW w:w="178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Address</w:t>
            </w:r>
          </w:p>
        </w:tc>
        <w:tc>
          <w:tcPr>
            <w:tcW w:w="136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18.158.38.178</w:t>
            </w:r>
          </w:p>
        </w:tc>
        <w:tc>
          <w:tcPr>
            <w:tcW w:w="367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GCX-ONE TCP alarm receiver endpoint</w:t>
            </w:r>
          </w:p>
        </w:tc>
      </w:tr>
      <w:tr>
        <w:trPr/>
        <w:tc>
          <w:tcPr>
            <w:tcW w:w="178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Port</w:t>
            </w:r>
          </w:p>
        </w:tc>
        <w:tc>
          <w:tcPr>
            <w:tcW w:w="136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19232</w:t>
            </w:r>
          </w:p>
        </w:tc>
        <w:tc>
          <w:tcPr>
            <w:tcW w:w="367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GCX-ONE TCP listening port</w:t>
            </w:r>
          </w:p>
        </w:tc>
      </w:tr>
      <w:tr>
        <w:trPr/>
        <w:tc>
          <w:tcPr>
            <w:tcW w:w="178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Message (JSON)</w:t>
            </w:r>
          </w:p>
        </w:tc>
        <w:tc>
          <w:tcPr>
            <w:tcW w:w="136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i w:val="true"/>
                <w:color w:val="333333"/>
                <w:sz w:val="14.0"/>
                <w:vertAlign w:val="baseline"/>
              </w:rPr>
              <w:t xml:space="preserve">(see below)</w:t>
            </w:r>
          </w:p>
        </w:tc>
        <w:tc>
          <w:tcPr>
            <w:tcW w:w="367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JSON body containing event metadata</w:t>
            </w:r>
          </w:p>
        </w:tc>
      </w:tr>
    </w:tbl>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0.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Message JSON Format</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"deviceId": "&lt;&lt;GCX-ONE Device ID&gt;&gt;",</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"Camera": "%c",</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"cameraName": "%e",</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"file": "%f",</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"RuleName": "%b",</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"Policy": "%o",</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"metadata": "%md",</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"AlarmTime": {</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"year": "%YYYY",</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"month": "%MM",</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"date": "%DD",</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"hour": "%hh",</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"minute": "%mm",</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"second": "%ss",</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"ms": "%fff"</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  }</w:t>
      </w:r>
    </w:p>
    <w:p xmlns:w14="http://schemas.microsoft.com/office/word/2010/wordml" w:rsidR="00000000" w:rsidRDefault="00000000" w14:textId="00000000" w:rsidDel="00000000" w:rsidP="00000000" w:rsidRPr="00000000">
      <w:pPr>
        <w:pStyle w:val="Normal"/>
        <w:spacing w:line="408.0000114440918" w:after="15.0" w:before="15.0"/>
        <w:rPr>
          <w:rFonts w:asciiTheme="majorHAnsi" w:eastAsiaTheme="majorHAnsi" w:hAnsiTheme="majorHAnsi" w:cstheme="majorHAnsi"/>
          <w:color w:val="333333"/>
          <w:sz w:val="14.0"/>
        </w:rPr>
        <w:shd w:fill="F5F5F5" w:val="clear" w:color="auto"/>
        <w:pBdr>
          <w:left w:val="single" w:color="CCCCCC" w:sz="6" w:space="0"/>
        </w:pBdr>
        <w:numPr>
          <w:ilvl w:val="0"/>
          <w:numId w:val="33994375"/>
        </w:numPr>
        <w:widowControl w:val="1"/>
        <w:ind w:right="14"/>
      </w:pPr>
      <w:r w:rsidR="00000000" w:rsidDel="00000000" w:rsidRPr="00000000">
        <w:rPr>
          <w:rFonts w:asciiTheme="majorHAnsi" w:eastAsiaTheme="majorHAnsi" w:hAnsiTheme="majorHAnsi" w:cstheme="majorHAnsi"/>
          <w:color w:val="000000"/>
          <w:sz w:val="18.0"/>
          <w:shd w:fill="F5F5F5" w:val="clear" w:color="auto"/>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0.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Parameter Description</w:t>
      </w:r>
    </w:p>
    <w:tbl>
      <w:tblPr>
        <w:tblStyle w:val="7811677"/>
        <w:tblW w:w="8914" w:type="dxa"/>
        <w:tblInd w:w="0" w:type="dxa"/>
        <w:tblLayout w:type="fixed"/>
        <w:tblLook w:val="00000600"/>
      </w:tblPr>
      <w:tblGrid>
        <w:gridCol w:w="1322"/>
        <w:gridCol w:w="7592"/>
      </w:tblGrid>
      <w:tr>
        <w:trPr/>
        <w:tc>
          <w:tcPr>
            <w:tcW w:w="132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Field</w:t>
            </w:r>
          </w:p>
        </w:tc>
        <w:tc>
          <w:tcPr>
            <w:tcW w:w="759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Description</w:t>
            </w:r>
          </w:p>
        </w:tc>
      </w:tr>
      <w:tr>
        <w:trPr/>
        <w:tc>
          <w:tcPr>
            <w:tcW w:w="132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deviceId</w:t>
            </w:r>
          </w:p>
        </w:tc>
        <w:tc>
          <w:tcPr>
            <w:tcW w:w="759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Unique Reference Number of the device registered in GCX-ONE (replace manually).</w:t>
            </w:r>
          </w:p>
        </w:tc>
      </w:tr>
      <w:tr>
        <w:trPr/>
        <w:tc>
          <w:tcPr>
            <w:tcW w:w="132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Camera</w:t>
            </w:r>
          </w:p>
        </w:tc>
        <w:tc>
          <w:tcPr>
            <w:tcW w:w="759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Internal camera ID from Senstar.</w:t>
            </w:r>
          </w:p>
        </w:tc>
      </w:tr>
      <w:tr>
        <w:trPr/>
        <w:tc>
          <w:tcPr>
            <w:tcW w:w="132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cameraName</w:t>
            </w:r>
          </w:p>
        </w:tc>
        <w:tc>
          <w:tcPr>
            <w:tcW w:w="759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Display name of the camera associated with the rule.</w:t>
            </w:r>
          </w:p>
        </w:tc>
      </w:tr>
      <w:tr>
        <w:trPr/>
        <w:tc>
          <w:tcPr>
            <w:tcW w:w="132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file</w:t>
            </w:r>
          </w:p>
        </w:tc>
        <w:tc>
          <w:tcPr>
            <w:tcW w:w="759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File path or name of the captured image or video clip associated with the event.</w:t>
            </w:r>
          </w:p>
        </w:tc>
      </w:tr>
      <w:tr>
        <w:trPr/>
        <w:tc>
          <w:tcPr>
            <w:tcW w:w="132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RuleName</w:t>
            </w:r>
          </w:p>
        </w:tc>
        <w:tc>
          <w:tcPr>
            <w:tcW w:w="759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The name of the triggering rule in Senstar.</w:t>
            </w:r>
          </w:p>
        </w:tc>
      </w:tr>
      <w:tr>
        <w:trPr/>
        <w:tc>
          <w:tcPr>
            <w:tcW w:w="132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Policy</w:t>
            </w:r>
          </w:p>
        </w:tc>
        <w:tc>
          <w:tcPr>
            <w:tcW w:w="759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The policy name under which the rule is configured.</w:t>
            </w:r>
          </w:p>
        </w:tc>
      </w:tr>
      <w:tr>
        <w:trPr/>
        <w:tc>
          <w:tcPr>
            <w:tcW w:w="132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metadata</w:t>
            </w:r>
          </w:p>
        </w:tc>
        <w:tc>
          <w:tcPr>
            <w:tcW w:w="759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Analytical or contextual metadata generated by Senstar (if available).</w:t>
            </w:r>
          </w:p>
        </w:tc>
      </w:tr>
      <w:tr>
        <w:trPr/>
        <w:tc>
          <w:tcPr>
            <w:tcW w:w="132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AlarmTime</w:t>
            </w:r>
          </w:p>
        </w:tc>
        <w:tc>
          <w:tcPr>
            <w:tcW w:w="7592"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Structured timestamp of when the alarm was triggered, including milliseconds.</w:t>
            </w:r>
          </w:p>
        </w:tc>
      </w:tr>
    </w:tbl>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0.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Placeholder Reference (Senstar Syntax)</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0.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The placeholders such as %c, %e, %f, etc. are dynamic variables replaced automatically by Senstar when an event occurs:</w:t>
      </w:r>
    </w:p>
    <w:tbl>
      <w:tblPr>
        <w:tblStyle w:val="6251552"/>
        <w:tblW w:w="2717" w:type="dxa"/>
        <w:tblInd w:w="0" w:type="dxa"/>
        <w:tblLayout w:type="fixed"/>
        <w:tblLook w:val="00000600"/>
      </w:tblPr>
      <w:tblGrid>
        <w:gridCol w:w="1306"/>
        <w:gridCol w:w="1411"/>
      </w:tblGrid>
      <w:tr>
        <w:trPr>
          <w:trHeight w:val="435" w:hRule="exact"/>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Placeholder</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Value</w:t>
            </w:r>
          </w:p>
        </w:tc>
      </w:tr>
      <w:tr>
        <w:trPr>
          <w:trHeight w:val="315" w:hRule="exact"/>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%c</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Camera ID</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%e</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Camera Name</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%f</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File Name</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%b</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Rule Name</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%o</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Policy Name</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%md</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Metadata</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%YYYY</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Year</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%MM</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Month</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%DD</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Day</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%hh</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Hour</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%mm</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Minute</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%ss</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Second</w:t>
            </w:r>
          </w:p>
        </w:tc>
      </w:tr>
      <w:tr>
        <w:trPr/>
        <w:tc>
          <w:tcPr>
            <w:tcW w:w="1306"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%fff</w:t>
            </w:r>
          </w:p>
        </w:tc>
        <w:tc>
          <w:tcPr>
            <w:tcW w:w="1411"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105.0" w:before="105.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Milliseconds</w:t>
            </w:r>
          </w:p>
        </w:tc>
      </w:tr>
    </w:tbl>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0.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0.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Testing and Verification</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14.0"/>
        </w:rPr>
        <w:numPr>
          <w:ilvl w:val="0"/>
          <w:numId w:val="30054221"/>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Trigger a known rule in Senstar (e.g., motion or analytics alert).</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14.0"/>
        </w:rPr>
        <w:numPr>
          <w:ilvl w:val="0"/>
          <w:numId w:val="30054221"/>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In GCX-ONE, verify that the corresponding event appears in Video activity search or device level alarm dashboard.</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14.0"/>
        </w:rPr>
        <w:numPr>
          <w:ilvl w:val="0"/>
          <w:numId w:val="30054221"/>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If no events appear, confirm network reachability to 18.158.38.178:19232 and verify that the Action Set is active.</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0.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Best Practices</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14.0"/>
        </w:rPr>
        <w:numPr>
          <w:ilvl w:val="0"/>
          <w:numId w:val="3299923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Always test connectivity with telnet 18.158.38.178 19232 before saving.</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14.0"/>
        </w:rPr>
        <w:numPr>
          <w:ilvl w:val="0"/>
          <w:numId w:val="3299923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Ensure firewall or outbound network policies allow TCP traffic to the GCX-ONE endpoint.</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14.0"/>
        </w:rPr>
        <w:numPr>
          <w:ilvl w:val="0"/>
          <w:numId w:val="3299923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Avoid modifying placeholder syntax — any incorrect character will break JSON parsing.</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14.0"/>
        </w:rPr>
        <w:numPr>
          <w:ilvl w:val="0"/>
          <w:numId w:val="32999237"/>
        </w:num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Use UTC timestamps where possible to maintain time sync between Senstar and GCX-ONE.</w:t>
      </w:r>
    </w:p>
    <w:p xmlns:w14="http://schemas.microsoft.com/office/word/2010/wordml" w:rsidR="00000000" w:rsidRDefault="00000000" w14:textId="00000000" w:rsidDel="00000000" w:rsidP="00000000" w:rsidRPr="00000000">
      <w:pPr>
        <w:pStyle w:val="Heading1"/>
        <w:spacing w:after="321.0" w:before="321.0"/>
        <w:outlineLvl w:val="0"/>
        <w:rPr>
          <w:rFonts w:asciiTheme="majorHAnsi" w:eastAsiaTheme="majorHAnsi" w:hAnsiTheme="majorHAnsi" w:cstheme="majorHAnsi"/>
        </w:rPr>
        <w:widowControl w:val="1"/>
      </w:pPr>
      <w:r w:rsidR="00000000" w:rsidDel="00000000" w:rsidRPr="00000000">
        <w:rPr>
          <w:b w:val="false"/>
          <w:rFonts w:asciiTheme="majorHAnsi" w:eastAsiaTheme="majorHAnsi" w:hAnsiTheme="majorHAnsi" w:cstheme="majorHAnsi"/>
          <w:color w:val="333333"/>
          <w:sz w:val="28.0"/>
          <w:shd w:fill="FFFFFF" w:val="clear" w:color="auto"/>
          <w:vertAlign w:val="baseline"/>
        </w:rPr>
        <w:t xml:space="preserve">Integrations Features Overview</w:t>
      </w:r>
      <w:r w:rsidR="00000000" w:rsidDel="00000000" w:rsidRPr="00000000">
        <w:br w:type="line"/>
      </w:r>
      <w:bookmarkStart w:id="6y9cy0zxy5zk" w:name="_Tocs20d4s3hfkko"/>
      <w:bookmarkEnd w:id="6y9cy0zxy5zk"/>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The GCX-ONE platform integrates seamlessly with the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Senstar Symphony VMS</w:t>
      </w:r>
      <w:r w:rsidR="00000000" w:rsidDel="00000000" w:rsidRPr="00000000">
        <w:rPr>
          <w:rFonts w:asciiTheme="majorHAnsi" w:eastAsiaTheme="majorHAnsi" w:hAnsiTheme="majorHAnsi" w:cstheme="majorHAnsi"/>
          <w:color w:val="000000"/>
          <w:sz w:val="18.0"/>
          <w:shd w:fill="FFFFFF" w:val="clear" w:color="auto"/>
          <w:vertAlign w:val="baseline"/>
        </w:rPr>
        <w:t xml:space="preserve"> through a combination of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Mobile Bridge APIs</w:t>
      </w:r>
      <w:r w:rsidR="00000000" w:rsidDel="00000000" w:rsidRPr="00000000">
        <w:rPr>
          <w:rFonts w:asciiTheme="majorHAnsi" w:eastAsiaTheme="majorHAnsi" w:hAnsiTheme="majorHAnsi" w:cstheme="majorHAnsi"/>
          <w:color w:val="000000"/>
          <w:sz w:val="18.0"/>
          <w:shd w:fill="FFFFFF" w:val="clear" w:color="auto"/>
          <w:vertAlign w:val="baseline"/>
        </w:rPr>
        <w:t xml:space="preserve">,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RTSP streaming</w:t>
      </w:r>
      <w:r w:rsidR="00000000" w:rsidDel="00000000" w:rsidRPr="00000000">
        <w:rPr>
          <w:rFonts w:asciiTheme="majorHAnsi" w:eastAsiaTheme="majorHAnsi" w:hAnsiTheme="majorHAnsi" w:cstheme="majorHAnsi"/>
          <w:color w:val="000000"/>
          <w:sz w:val="18.0"/>
          <w:shd w:fill="FFFFFF" w:val="clear" w:color="auto"/>
          <w:vertAlign w:val="baseline"/>
        </w:rPr>
        <w:t xml:space="preserve">, and </w:t>
      </w:r>
      <w:r w:rsidR="00000000" w:rsidDel="00000000" w:rsidRPr="00000000">
        <w:rPr>
          <w:b w:val="true"/>
          <w:rFonts w:asciiTheme="majorHAnsi" w:eastAsiaTheme="majorHAnsi" w:hAnsiTheme="majorHAnsi" w:cstheme="majorHAnsi"/>
          <w:color w:val="000000"/>
          <w:sz w:val="18.0"/>
          <w:shd w:fill="FFFFFF" w:val="clear" w:color="auto"/>
          <w:vertAlign w:val="baseline"/>
        </w:rPr>
        <w:t xml:space="preserve">TCP-based alarm forwarding</w:t>
      </w:r>
      <w:r w:rsidR="00000000" w:rsidDel="00000000" w:rsidRPr="00000000">
        <w:rPr>
          <w:rFonts w:asciiTheme="majorHAnsi" w:eastAsiaTheme="majorHAnsi" w:hAnsiTheme="majorHAnsi" w:cstheme="majorHAnsi"/>
          <w:color w:val="000000"/>
          <w:sz w:val="18.0"/>
          <w:shd w:fill="FFFFFF" w:val="clear" w:color="auto"/>
          <w:vertAlign w:val="baseline"/>
        </w:rPr>
        <w:t xml:space="preserve">. This integration enables unified management, monitoring, and analytics for all connected cameras and sensors within the Senstar ecosystem.</w:t>
      </w:r>
    </w:p>
    <w:tbl>
      <w:tblPr>
        <w:tblStyle w:val="3747481"/>
        <w:tblW w:w="9187" w:type="dxa"/>
        <w:tblInd w:w="0" w:type="dxa"/>
        <w:tblLayout w:type="fixed"/>
        <w:tblLook w:val="00000600"/>
      </w:tblPr>
      <w:tblGrid>
        <w:gridCol w:w="2297"/>
        <w:gridCol w:w="2297"/>
        <w:gridCol w:w="2297"/>
        <w:gridCol w:w="2297"/>
      </w:tblGrid>
      <w:tr>
        <w:trPr>
          <w:trHeight w:val="750"/>
        </w:trPr>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jc w:val="center"/>
              <w:widowControl w:val="1"/>
            </w:pPr>
            <w:r w:rsidR="00000000" w:rsidDel="00000000" w:rsidRPr="00000000">
              <w:rPr>
                <w:rFonts w:asciiTheme="majorHAnsi" w:eastAsiaTheme="majorHAnsi" w:hAnsiTheme="majorHAnsi" w:cstheme="majorHAnsi"/>
                <w:color w:val="333333"/>
                <w:sz w:val="14.0"/>
                <w:vertAlign w:val="baseline"/>
              </w:rPr>
              <w:t xml:space="preserve">Feature</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jc w:val="center"/>
              <w:widowControl w:val="1"/>
            </w:pPr>
            <w:r w:rsidR="00000000" w:rsidDel="00000000" w:rsidRPr="00000000">
              <w:rPr>
                <w:rFonts w:asciiTheme="majorHAnsi" w:eastAsiaTheme="majorHAnsi" w:hAnsiTheme="majorHAnsi" w:cstheme="majorHAnsi"/>
                <w:color w:val="333333"/>
                <w:sz w:val="14.0"/>
                <w:vertAlign w:val="baseline"/>
              </w:rPr>
              <w:t xml:space="preserve">Description</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jc w:val="center"/>
              <w:widowControl w:val="1"/>
            </w:pPr>
            <w:r w:rsidR="00000000" w:rsidDel="00000000" w:rsidRPr="00000000">
              <w:rPr>
                <w:rFonts w:asciiTheme="majorHAnsi" w:eastAsiaTheme="majorHAnsi" w:hAnsiTheme="majorHAnsi" w:cstheme="majorHAnsi"/>
                <w:color w:val="333333"/>
                <w:sz w:val="14.0"/>
                <w:vertAlign w:val="baseline"/>
              </w:rPr>
              <w:t xml:space="preserve">API/Protocol Used</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jc w:val="center"/>
              <w:widowControl w:val="1"/>
            </w:pPr>
            <w:r w:rsidR="00000000" w:rsidDel="00000000" w:rsidRPr="00000000">
              <w:rPr>
                <w:rFonts w:asciiTheme="majorHAnsi" w:eastAsiaTheme="majorHAnsi" w:hAnsiTheme="majorHAnsi" w:cstheme="majorHAnsi"/>
                <w:color w:val="333333"/>
                <w:sz w:val="14.0"/>
                <w:vertAlign w:val="baseline"/>
              </w:rPr>
              <w:t xml:space="preserve">GCX-ONE Integration Status</w:t>
            </w:r>
          </w:p>
        </w:tc>
      </w:tr>
      <w:tr>
        <w:trPr>
          <w:trHeight w:val="750"/>
        </w:trPr>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Device Discovery</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Automatically retrieves the list of configured cameras, encoders, and input/output channels from the Senstar VMS.</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Mobile Bridge API</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✅Integrated</w:t>
            </w:r>
          </w:p>
        </w:tc>
      </w:tr>
      <w:tr>
        <w:trPr>
          <w:trHeight w:val="435"/>
        </w:trPr>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Live Stream</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Provides real-time video streaming from cameras connected to the Senstar VMS for live monitoring.</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RTSP</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✅Integrated</w:t>
            </w:r>
          </w:p>
        </w:tc>
      </w:tr>
      <w:tr>
        <w:trPr>
          <w:trHeight w:val="435"/>
        </w:trPr>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Playback Stream</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Enables access to recorded or historical footage from Senstar’s video archive.</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RTSP</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✅Integrated</w:t>
            </w:r>
          </w:p>
        </w:tc>
      </w:tr>
      <w:tr>
        <w:trPr>
          <w:trHeight w:val="435"/>
        </w:trPr>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Timeline Control</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333333"/>
                <w:sz w:val="21.0"/>
              </w:rPr>
              <w:shd w:fill="8996A0" w:val="clear" w:color="auto"/>
              <w:widowControl w:val="1"/>
            </w:pPr>
            <w:r w:rsidR="00000000" w:rsidDel="00000000" w:rsidRPr="00000000">
              <w:rPr>
                <w:rFonts w:asciiTheme="majorHAnsi" w:eastAsiaTheme="majorHAnsi" w:hAnsiTheme="majorHAnsi" w:cstheme="majorHAnsi"/>
                <w:color w:val="333333"/>
                <w:sz w:val="14.0"/>
                <w:shd w:fill="8996A0" w:val="clear" w:color="auto"/>
                <w:vertAlign w:val="baseline"/>
              </w:rPr>
              <w:t xml:space="preserve">Displays the recorded video timeline for each camera, allowing smooth scrubbing and playback control.</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Mobile Bridge API</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✅Integrated</w:t>
            </w:r>
          </w:p>
        </w:tc>
      </w:tr>
      <w:tr>
        <w:trPr>
          <w:trHeight w:val="435"/>
        </w:trPr>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6.0"/>
                <w:vertAlign w:val="baseline"/>
              </w:rPr>
              <w:t xml:space="preserve">PTZ and Preset Control</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Allow pan, tilt, and zoom control of supported cameras, and the ability to trigger predefined PTZ presets.</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Mobile Bridge API</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✅Integrated</w:t>
            </w:r>
          </w:p>
        </w:tc>
      </w:tr>
      <w:tr>
        <w:trPr>
          <w:trHeight w:val="435"/>
        </w:trPr>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Alarms</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Forwards real-time event notifications (analytics, system, or rule-based alarms) to GCX-ONE using Action Sets.</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TCP</w:t>
            </w:r>
          </w:p>
        </w:tc>
        <w:tc>
          <w:tcPr>
            <w:tcW w:w="2297" w:type="dxa"/>
            <w:tcBorders>
              <w:top w:val="single" w:color="FFFFFF" w:sz="6" w:space="0"/>
              <w:left w:val="single" w:color="FFFFFF" w:sz="6" w:space="0"/>
              <w:bottom w:val="single" w:color="FFFFFF" w:sz="6" w:space="0"/>
              <w:right w:val="single" w:color="FFFFFF" w:sz="6"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333333"/>
                <w:sz w:val="14.0"/>
                <w:vertAlign w:val="baseline"/>
              </w:rPr>
              <w:t xml:space="preserve">✅Integrated</w:t>
            </w:r>
          </w:p>
        </w:tc>
      </w:tr>
    </w:tbl>
    <w:p xmlns:w14="http://schemas.microsoft.com/office/word/2010/wordml" w:rsidR="00000000" w:rsidRDefault="00000000" w14:textId="00000000" w:rsidDel="00000000" w:rsidP="00000000" w:rsidRPr="00000000">
      <w:pPr>
        <w:pStyle w:val="Heading1"/>
        <w:spacing w:after="321.0" w:before="321.0"/>
        <w:outlineLvl w:val="0"/>
        <w:rPr>
          <w:rFonts w:asciiTheme="majorHAnsi" w:eastAsiaTheme="majorHAnsi" w:hAnsiTheme="majorHAnsi" w:cstheme="majorHAnsi"/>
        </w:rPr>
        <w:shd w:fill="FFFFFF" w:val="clear" w:color="auto"/>
        <w:widowControl w:val="1"/>
      </w:pPr>
      <w:r w:rsidR="00000000" w:rsidDel="00000000" w:rsidRPr="00000000">
        <w:rPr>
          <w:b w:val="false"/>
          <w:rFonts w:asciiTheme="majorHAnsi" w:eastAsiaTheme="majorHAnsi" w:hAnsiTheme="majorHAnsi" w:cstheme="majorHAnsi"/>
          <w:color w:val="333333"/>
          <w:sz w:val="28.0"/>
          <w:shd w:fill="FFFFFF" w:val="clear" w:color="auto"/>
          <w:vertAlign w:val="baseline"/>
        </w:rPr>
        <w:t xml:space="preserve">Summary</w:t>
      </w:r>
      <w:r w:rsidR="00000000" w:rsidDel="00000000" w:rsidRPr="00000000">
        <w:br w:type="line"/>
      </w:r>
      <w:bookmarkStart w:id="jzj6jjreujm0" w:name="_Tock1gmq6u4haac"/>
      <w:bookmarkEnd w:id="jzj6jjreujm0"/>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333333"/>
          <w:sz w:val="21.0"/>
        </w:rPr>
        <w:widowControl w:val="1"/>
      </w:pPr>
      <w:r w:rsidR="00000000" w:rsidDel="00000000" w:rsidRPr="00000000">
        <w:rPr>
          <w:rFonts w:asciiTheme="majorHAnsi" w:eastAsiaTheme="majorHAnsi" w:hAnsiTheme="majorHAnsi" w:cstheme="majorHAnsi"/>
          <w:color w:val="000000"/>
          <w:sz w:val="18.0"/>
          <w:shd w:fill="FFFFFF" w:val="clear" w:color="auto"/>
          <w:vertAlign w:val="baseline"/>
        </w:rPr>
        <w:t xml:space="preserve">By following this guide, you will be able to configure your Senstar VMS instance to feed live video and alarm event data into your GCX-ONE monitoring ecosystem. This integration helps unify video surveillance, sensor alarms, and makes your monitoring operations more responsive and holistic.</w:t>
      </w:r>
    </w:p>
    <w:p xmlns:w14="http://schemas.microsoft.com/office/word/2010/wordml" w:rsidR="00000000" w:rsidRDefault="00000000" w14:textId="00000000" w:rsidDel="00000000" w:rsidP="00000000" w:rsidRPr="00000000">
      <w:pPr>
        <w:rPr>
          <w:b w:val="false"/>
          <w:rFonts w:asciiTheme="majorHAnsi" w:eastAsiaTheme="majorHAnsi" w:hAnsiTheme="majorHAnsi" w:cstheme="majorHAnsi"/>
          <w:i w:val="false"/>
          <w:strike w:val="false"/>
          <w:color w:val="000000"/>
          <w:spacing w:val="1"/>
          <w:sz w:val="36.0"/>
          <w:u w:val="none"/>
          <w:shd w:fill="F6F8FB" w:val="clear" w:color="auto"/>
          <w:vertAlign w:val="baseline"/>
        </w:r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a94a625a-71c7-97cc-66f1-a9d0abc352b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86357059">
    <w:lvl w:ilvl="0">
      <w:start w:val="1"/>
      <w:numFmt w:val="decimal"/>
      <w:lvlText w:val="%1."/>
      <w:lvlJc w:val="left"/>
      <w:pPr>
        <w:widowControl w:val="1"/>
        <w:ind w:left="720" w:hanging="360"/>
      </w:pPr>
    </w:lvl>
    <w:lvl w:ilvl="1">
      <w:start w:val="1"/>
      <w:numFmt w:val="decimal"/>
      <w:lvlText w:val="%2."/>
      <w:lvlJc w:val="left"/>
      <w:pPr>
        <w:widowControl w:val="1"/>
        <w:ind w:left="1440" w:hanging="360"/>
      </w:pPr>
    </w:lvl>
    <w:lvl w:ilvl="2">
      <w:start w:val="1"/>
      <w:numFmt w:val="decimal"/>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690159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4154743">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25783219">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1796933">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610735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848575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174392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0741562">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411519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17626630">
    <w:abstractNumId w:val="31796933"/>
  </w:num>
  <w:num w:numId="76733517">
    <w:abstractNumId w:val="54154743"/>
  </w:num>
  <w:num w:numId="88373204">
    <w:abstractNumId w:val="21743920"/>
  </w:num>
  <w:num w:numId="17835887">
    <w:abstractNumId w:val="18485753"/>
  </w:num>
  <w:num w:numId="33994375">
    <w:abstractNumId w:val="86901591"/>
  </w:num>
  <w:num w:numId="51531306">
    <w:abstractNumId w:val="86357059"/>
  </w:num>
  <w:num w:numId="32999237">
    <w:abstractNumId w:val="86107350"/>
  </w:num>
  <w:num w:numId="73234971">
    <w:abstractNumId w:val="84115193"/>
  </w:num>
  <w:num w:numId="30054221">
    <w:abstractNumId w:val="25783219"/>
  </w:num>
  <w:num w:numId="87514487">
    <w:abstractNumId w:val="70741562"/>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Hyperlink">
    <w:name w:val="Hyperlink"/>
    <w:uiPriority w:val="1"/>
    <w:basedOn w:val="DefaultParagraphFont"/>
    <w:rPr>
      <w:color w:val="0000FF"/>
      <w:u w:val="single"/>
    </w:rPr>
    <w:unhideWhenUsed/>
    <w:qFormat/>
  </w:style>
  <w:style w:type="table" w:styleId="46139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character" w:styleId="Hyperlink">
    <w:name w:val="Hyperlink"/>
    <w:uiPriority w:val="1"/>
    <w:basedOn w:val="DefaultParagraphFont"/>
    <w:rPr>
      <w:color w:val="0000FF"/>
      <w:u w:val="single"/>
    </w:rPr>
    <w:unhideWhenUsed/>
    <w:qFormat/>
  </w:style>
  <w:style w:type="table" w:styleId="411627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436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8116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25155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7474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a94a625a-71c7-97cc-66f1-a9d0abc352b7"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