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left"/>
        <w:rPr>
          <w:rFonts w:ascii="Lato" w:cs="Lato" w:eastAsia="Lato" w:hAnsi="Lato"/>
          <w:b w:val="1"/>
          <w:bCs w:val="1"/>
          <w:color w:val="ffffff"/>
          <w:sz w:val="8"/>
          <w:szCs w:val="8"/>
        </w:rPr>
      </w:pPr>
      <w:r w:rsidDel="00000000" w:rsidR="00000000" w:rsidRPr="00000000">
        <w:rPr>
          <w:rtl w:val="0"/>
        </w:rPr>
      </w:r>
    </w:p>
    <w:tbl>
      <w:tblPr>
        <w:tblStyle w:val="Table1"/>
        <w:tblW w:w="1144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835"/>
        <w:tblGridChange w:id="0">
          <w:tblGrid>
            <w:gridCol w:w="5610"/>
            <w:gridCol w:w="5835"/>
          </w:tblGrid>
        </w:tblGridChange>
      </w:tblGrid>
      <w:tr>
        <w:trPr>
          <w:cantSplit w:val="0"/>
          <w:trHeight w:val="7080" w:hRule="atLeast"/>
          <w:tblHeader w:val="0"/>
        </w:trPr>
        <w:tc>
          <w:tcPr>
            <w:gridSpan w:val="2"/>
            <w:tcBorders>
              <w:bottom w:color="000000" w:space="0" w:sz="0" w:val="nil"/>
            </w:tcBorders>
            <w:shd w:fill="003260"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ind w:left="-90" w:firstLine="0"/>
              <w:jc w:val="center"/>
              <w:rPr/>
            </w:pPr>
            <w:r w:rsidDel="00000000" w:rsidR="00000000" w:rsidRPr="00000000">
              <w:rPr>
                <w:rtl w:val="0"/>
              </w:rPr>
            </w:r>
          </w:p>
          <w:p w:rsidR="00000000" w:rsidDel="00000000" w:rsidP="00000000" w:rsidRDefault="00000000" w:rsidRPr="00000000" w14:paraId="00000003">
            <w:pPr>
              <w:pageBreakBefore w:val="0"/>
              <w:widowControl w:val="0"/>
              <w:spacing w:before="1200" w:line="240" w:lineRule="auto"/>
              <w:ind w:left="708.6614173228347" w:firstLine="0"/>
              <w:rPr>
                <w:rFonts w:ascii="Lato" w:cs="Lato" w:eastAsia="Lato" w:hAnsi="Lato"/>
                <w:b w:val="1"/>
                <w:bCs w:val="1"/>
                <w:color w:val="ffffff"/>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314325</wp:posOffset>
                  </wp:positionV>
                  <wp:extent cx="1818640" cy="467995"/>
                  <wp:effectExtent b="0" l="0" r="0" t="0"/>
                  <wp:wrapSquare wrapText="bothSides" distB="0" distT="0" distL="114300" distR="114300"/>
                  <wp:docPr descr="C:\Users\e049688\Desktop\__NEW BEGINING\02_LOGOS\BBVA CON TAGLINE\BBVA TAGLINE ESPANOL\RGB\BBVA_TAGLINE_ESP_BLANCO_RGB RIGHT.png" id="3" name="image3.png"/>
                  <a:graphic>
                    <a:graphicData uri="http://schemas.openxmlformats.org/drawingml/2006/picture">
                      <pic:pic>
                        <pic:nvPicPr>
                          <pic:cNvPr descr="C:\Users\e049688\Desktop\__NEW BEGINING\02_LOGOS\BBVA CON TAGLINE\BBVA TAGLINE ESPANOL\RGB\BBVA_TAGLINE_ESP_BLANCO_RGB RIGHT.png" id="0" name="image3.png"/>
                          <pic:cNvPicPr preferRelativeResize="0"/>
                        </pic:nvPicPr>
                        <pic:blipFill>
                          <a:blip r:embed="rId7"/>
                          <a:srcRect b="0" l="0" r="0" t="0"/>
                          <a:stretch>
                            <a:fillRect/>
                          </a:stretch>
                        </pic:blipFill>
                        <pic:spPr>
                          <a:xfrm>
                            <a:off x="0" y="0"/>
                            <a:ext cx="1818640" cy="467995"/>
                          </a:xfrm>
                          <a:prstGeom prst="rect"/>
                          <a:ln/>
                        </pic:spPr>
                      </pic:pic>
                    </a:graphicData>
                  </a:graphic>
                </wp:anchor>
              </w:drawing>
            </w:r>
          </w:p>
          <w:p w:rsidR="00000000" w:rsidDel="00000000" w:rsidP="00000000" w:rsidRDefault="00000000" w:rsidRPr="00000000" w14:paraId="00000004">
            <w:pPr>
              <w:pStyle w:val="Title"/>
              <w:pageBreakBefore w:val="0"/>
              <w:widowControl w:val="0"/>
              <w:spacing w:before="1200" w:line="240" w:lineRule="auto"/>
              <w:ind w:left="708.6614173228347" w:firstLine="0"/>
              <w:rPr/>
            </w:pPr>
            <w:bookmarkStart w:colFirst="0" w:colLast="0" w:name="_ebgmx8b5zfn6" w:id="0"/>
            <w:bookmarkEnd w:id="0"/>
            <w:r w:rsidDel="00000000" w:rsidR="00000000" w:rsidRPr="00000000">
              <w:rPr>
                <w:rtl w:val="0"/>
              </w:rPr>
              <w:t xml:space="preserve">Internal Model Method for Counterparty Credit Risk</w:t>
            </w:r>
            <w:r w:rsidDel="00000000" w:rsidR="00000000" w:rsidRPr="00000000">
              <w:rPr>
                <w:rtl w:val="0"/>
              </w:rPr>
            </w:r>
          </w:p>
          <w:p w:rsidR="00000000" w:rsidDel="00000000" w:rsidP="00000000" w:rsidRDefault="00000000" w:rsidRPr="00000000" w14:paraId="00000005">
            <w:pPr>
              <w:pStyle w:val="Subtitle"/>
              <w:pageBreakBefore w:val="0"/>
              <w:spacing w:before="240" w:line="240" w:lineRule="auto"/>
              <w:ind w:left="708.6614173228347" w:right="2834" w:firstLine="0"/>
              <w:rPr/>
            </w:pPr>
            <w:bookmarkStart w:colFirst="0" w:colLast="0" w:name="_576gf9ppazqt" w:id="1"/>
            <w:bookmarkEnd w:id="1"/>
            <w:r w:rsidDel="00000000" w:rsidR="00000000" w:rsidRPr="00000000">
              <w:rPr>
                <w:rtl w:val="0"/>
              </w:rPr>
              <w:t xml:space="preserve">Methodology</w:t>
            </w:r>
            <w:r w:rsidDel="00000000" w:rsidR="00000000" w:rsidRPr="00000000">
              <w:drawing>
                <wp:anchor allowOverlap="1" behindDoc="0" distB="0" distT="0" distL="0" distR="0" hidden="0" layoutInCell="1" locked="0" relativeHeight="0" simplePos="0">
                  <wp:simplePos x="0" y="0"/>
                  <wp:positionH relativeFrom="column">
                    <wp:posOffset>3190875</wp:posOffset>
                  </wp:positionH>
                  <wp:positionV relativeFrom="paragraph">
                    <wp:posOffset>2838450</wp:posOffset>
                  </wp:positionV>
                  <wp:extent cx="3916050" cy="4838700"/>
                  <wp:effectExtent b="0" l="0" r="0" t="0"/>
                  <wp:wrapTopAndBottom distB="0" distT="0"/>
                  <wp:docPr id="2" name="image1.jpg"/>
                  <a:graphic>
                    <a:graphicData uri="http://schemas.openxmlformats.org/drawingml/2006/picture">
                      <pic:pic>
                        <pic:nvPicPr>
                          <pic:cNvPr id="0" name="image1.jpg"/>
                          <pic:cNvPicPr preferRelativeResize="0"/>
                        </pic:nvPicPr>
                        <pic:blipFill>
                          <a:blip r:embed="rId8"/>
                          <a:srcRect b="0" l="23153" r="0" t="0"/>
                          <a:stretch>
                            <a:fillRect/>
                          </a:stretch>
                        </pic:blipFill>
                        <pic:spPr>
                          <a:xfrm>
                            <a:off x="0" y="0"/>
                            <a:ext cx="3916050" cy="4838700"/>
                          </a:xfrm>
                          <a:prstGeom prst="rect"/>
                          <a:ln/>
                        </pic:spPr>
                      </pic:pic>
                    </a:graphicData>
                  </a:graphic>
                </wp:anchor>
              </w:drawing>
            </w:r>
          </w:p>
          <w:p w:rsidR="00000000" w:rsidDel="00000000" w:rsidP="00000000" w:rsidRDefault="00000000" w:rsidRPr="00000000" w14:paraId="00000006">
            <w:pPr>
              <w:pageBreakBefore w:val="0"/>
              <w:spacing w:after="120" w:before="600" w:line="276" w:lineRule="auto"/>
              <w:ind w:left="708.6614173228347" w:right="4393" w:firstLine="0"/>
              <w:rPr>
                <w:color w:val="ffffff"/>
                <w:sz w:val="36"/>
                <w:szCs w:val="36"/>
              </w:rPr>
            </w:pPr>
            <w:r w:rsidDel="00000000" w:rsidR="00000000" w:rsidRPr="00000000">
              <w:rPr>
                <w:rtl w:val="0"/>
              </w:rPr>
            </w:r>
          </w:p>
          <w:p w:rsidR="00000000" w:rsidDel="00000000" w:rsidP="00000000" w:rsidRDefault="00000000" w:rsidRPr="00000000" w14:paraId="00000007">
            <w:pPr>
              <w:pageBreakBefore w:val="0"/>
              <w:spacing w:line="240" w:lineRule="auto"/>
              <w:ind w:left="708.6614173228347" w:right="6521" w:firstLine="0"/>
              <w:rPr/>
            </w:pPr>
            <w:r w:rsidDel="00000000" w:rsidR="00000000" w:rsidRPr="00000000">
              <w:rPr>
                <w:b w:val="1"/>
                <w:bCs w:val="1"/>
                <w:color w:val="5bbeff"/>
                <w:rtl w:val="0"/>
              </w:rPr>
              <w:t xml:space="preserve">Madrid, April 2026</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color w:val="ffffff"/>
                <w:sz w:val="72"/>
                <w:szCs w:val="72"/>
              </w:rPr>
            </w:pPr>
            <w:r w:rsidDel="00000000" w:rsidR="00000000" w:rsidRPr="00000000">
              <w:rPr>
                <w:rtl w:val="0"/>
              </w:rPr>
            </w:r>
          </w:p>
        </w:tc>
      </w:tr>
    </w:tbl>
    <w:p w:rsidR="00000000" w:rsidDel="00000000" w:rsidP="00000000" w:rsidRDefault="00000000" w:rsidRPr="00000000" w14:paraId="0000000A">
      <w:pPr>
        <w:pStyle w:val="Heading1"/>
        <w:pageBreakBefore w:val="0"/>
        <w:ind w:left="0" w:hanging="15"/>
        <w:rPr/>
      </w:pPr>
      <w:bookmarkStart w:colFirst="0" w:colLast="0" w:name="_9j8c07fxd5sy" w:id="2"/>
      <w:bookmarkEnd w:id="2"/>
      <w:r w:rsidDel="00000000" w:rsidR="00000000" w:rsidRPr="00000000">
        <w:rPr>
          <w:rtl w:val="0"/>
        </w:rPr>
        <w:t xml:space="preserve">Index</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sdt>
      <w:sdtPr>
        <w:id w:val="-289995725"/>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j8c07fxd5sy">
            <w:r w:rsidDel="00000000" w:rsidR="00000000" w:rsidRPr="00000000">
              <w:rPr>
                <w:rFonts w:ascii="Lato Light" w:cs="Lato Light" w:eastAsia="Lato Light" w:hAnsi="Lato Light"/>
                <w:b w:val="1"/>
                <w:bCs w:val="1"/>
                <w:i w:val="0"/>
                <w:iCs w:val="0"/>
                <w:smallCaps w:val="0"/>
                <w:strike w:val="0"/>
                <w:color w:val="000000"/>
                <w:sz w:val="24"/>
                <w:szCs w:val="24"/>
                <w:u w:val="none"/>
                <w:shd w:fill="auto" w:val="clear"/>
                <w:vertAlign w:val="baseline"/>
                <w:rtl w:val="0"/>
              </w:rPr>
              <w:t xml:space="preserve">Index</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mzhck6fwu1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oo0sbf3o80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Glosario de siglas y acrónimos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ptgvmpuf9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hb4wn91vn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Calculation Scope</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tc5ax56gq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Carving-out</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53dyfvy3x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Benchmarking</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73ubd2ep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MtM Adjustments</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ky2dwowggu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General Model</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u1kczdwm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Exposure At Default</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2c5tv5hq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Modelled part</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pqlgyl4n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5.1.1.1. Grid</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sascxq7x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5.1.1.2. Effective EPE</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qkyymvlh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5.1.1.3. CVA</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bouxpmum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5.1.1.4. Alpha</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z4bvwicd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5.1.1.5. Normal and stressed calculations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en84iznu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Non-modelled part</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v3nz3im8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Risk Weights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erd0uym7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Correlations for IRB portfolios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o0qjhwn9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Maturity Adjustment</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exp16rw9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5.2.2.1. Effective Maturity</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dlxtrmvwp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Risk Factors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h1784stph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Valuation Issues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ndf67kklp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Collateral and Margin Period of Risk</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5owe30kp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Collateral Allocation</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d03d2rza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Allocation of Initial Margin and CSA parameters</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rkz8ccnh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 Allocation of Variation Margin (VM)</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0dmqrmf2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MPoR</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k7u06eq7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Dynamic Initial Margin</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md64xh2k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Variation Margin Model: Settlement-Adjusted Path Dependant</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d63pjdxe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Call Dates</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snmg9lvn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 MtM at non-simulated call dates (Brownian-bridge)</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b3zj2pg7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8.4.2.1. Variance Covariance (VCV) Matrix</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j2dstbuj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8.4.3. Initial Variation Margin Balance (IVMB)</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w7dxj7z0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8.4.4. Variation Margin Required (VMR) at a call date</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ej6it7b5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8.4.5. Margin call (MC) and recursive update (algorithm)</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c3tlrfq2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8.4.6. Variation Margin Smooth and Variation Margin Full</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4n2njfwl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8.4.7. Collateralised exposure</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rmozjo5a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8.4.8. Settled-to-Market convention</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iycfrz3c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Spikes and Smooth Exposure</w:t>
              <w:tab/>
              <w:t xml:space="preserve">35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ap4u2dew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8.5.1. CLS</w:t>
              <w:tab/>
              <w:t xml:space="preserve">36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pjz86rpy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8.5.2. Swap Agent</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wc016o5s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Default Management Process</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m2vyl1v6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Penalties in the MPoR</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ucl2nj0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Haircuts</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peu36vrjr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Backtesting</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8pvgw7nd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Risk Factors Backtesting</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at4nq3aa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Portfolio Backtesting</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7an9i00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Global Backtesting, traffic lights</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m7dqcxvqpo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Stress Testing</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waun5ok7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Extra Stressed Period Search</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0njehtz8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Lehman and Covid</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ryceo2fb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Forward Looking Implicit</w:t>
              <w:tab/>
              <w:t xml:space="preserve">42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f268decb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Forward Looking ICAAP</w:t>
              <w:tab/>
              <w:t xml:space="preserve">42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hdrjfzau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Reverse Stress Testing</w:t>
              <w:tab/>
              <w:t xml:space="preserve">43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vho2yamc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Wrong Way Risk</w:t>
              <w:tab/>
              <w:t xml:space="preserve">43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jgw5mq5a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General WWR</w:t>
              <w:tab/>
              <w:t xml:space="preserve">43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zv76rdan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Methodological Framework</w:t>
              <w:tab/>
              <w:t xml:space="preserve">44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1y9zuhza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11.1.1.1. Credit State Evolution in RiskWatch</w:t>
              <w:tab/>
              <w:t xml:space="preserve">44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g04rpmm6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11.1.1.2. Systemic Credit Scalars</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j56xn367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11.1.1.3. Simulation and Calibration</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hsym1wra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 Implementation and Practical Considerations</w:t>
              <w:tab/>
              <w:t xml:space="preserve">45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hgohvu6x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11.1.2.1. Specific Weights and IRC Model Integration</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nm0b9b41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11.1.2.2. Granularity Decision</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inc8l3mg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11.1.2.3. Exposure Assumption: Smooth vs Full</w:t>
              <w:tab/>
              <w:t xml:space="preserve">45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wga8x2xh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11.1.3. Monitoring and Governance</w:t>
              <w:tab/>
              <w:t xml:space="preserve">45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0ps7ym37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Specific WWR</w:t>
              <w:tab/>
              <w:t xml:space="preserve">46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obx8ve1w3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RNIEPEs</w:t>
              <w:tab/>
              <w:t xml:space="preserve">46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28kfw15b6l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CORE</w:t>
              <w:tab/>
              <w:t xml:space="preserve">47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m1ci9rlnso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Expert criteria outside the model</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Lato" w:cs="Lato" w:eastAsia="Lato" w:hAnsi="Lato"/>
          <w:color w:val="02a5a5"/>
          <w:sz w:val="44"/>
          <w:szCs w:val="44"/>
        </w:rPr>
      </w:pPr>
      <w:bookmarkStart w:colFirst="0" w:colLast="0" w:name="_vmzhck6fwu1f" w:id="3"/>
      <w:bookmarkEnd w:id="3"/>
      <w:r w:rsidDel="00000000" w:rsidR="00000000" w:rsidRPr="00000000">
        <w:rPr>
          <w:rFonts w:ascii="Lato" w:cs="Lato" w:eastAsia="Lato" w:hAnsi="Lato"/>
          <w:color w:val="02a5a5"/>
          <w:sz w:val="44"/>
          <w:szCs w:val="44"/>
          <w:rtl w:val="0"/>
        </w:rPr>
        <w:t xml:space="preserve">Versions</w:t>
      </w:r>
    </w:p>
    <w:p w:rsidR="00000000" w:rsidDel="00000000" w:rsidP="00000000" w:rsidRDefault="00000000" w:rsidRPr="00000000" w14:paraId="00000057">
      <w:pPr>
        <w:jc w:val="both"/>
        <w:rPr/>
      </w:pPr>
      <w:r w:rsidDel="00000000" w:rsidR="00000000" w:rsidRPr="00000000">
        <w:rPr>
          <w:rtl w:val="0"/>
        </w:rPr>
      </w:r>
    </w:p>
    <w:tbl>
      <w:tblPr>
        <w:tblStyle w:val="Table2"/>
        <w:tblW w:w="1008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470"/>
        <w:gridCol w:w="1770"/>
        <w:gridCol w:w="3450"/>
        <w:gridCol w:w="2475"/>
        <w:tblGridChange w:id="0">
          <w:tblGrid>
            <w:gridCol w:w="915"/>
            <w:gridCol w:w="1470"/>
            <w:gridCol w:w="1770"/>
            <w:gridCol w:w="3450"/>
            <w:gridCol w:w="247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Version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Owner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Description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jc w:val="both"/>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Approval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1.0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25/11/2025</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GMRU COE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Initial version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GRMC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2.0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30/01/2026</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GMRU COE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RNIEPE validation</w:t>
            </w:r>
          </w:p>
          <w:p w:rsidR="00000000" w:rsidDel="00000000" w:rsidP="00000000" w:rsidRDefault="00000000" w:rsidRPr="00000000" w14:paraId="00000066">
            <w:pPr>
              <w:widowControl w:val="0"/>
              <w:spacing w:line="276" w:lineRule="auto"/>
              <w:jc w:val="both"/>
              <w:rPr>
                <w:rFonts w:ascii="Lato" w:cs="Lato" w:eastAsia="Lato" w:hAnsi="Lato"/>
                <w:sz w:val="18"/>
                <w:szCs w:val="18"/>
              </w:rPr>
            </w:pPr>
            <w:r w:rsidDel="00000000" w:rsidR="00000000" w:rsidRPr="00000000">
              <w:rPr>
                <w:rFonts w:ascii="Lato" w:cs="Lato" w:eastAsia="Lato" w:hAnsi="Lato"/>
                <w:sz w:val="18"/>
                <w:szCs w:val="18"/>
                <w:rtl w:val="0"/>
              </w:rPr>
              <w:t xml:space="preserve">Added new MonteCarlo error analysis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VI</w:t>
            </w:r>
          </w:p>
          <w:p w:rsidR="00000000" w:rsidDel="00000000" w:rsidP="00000000" w:rsidRDefault="00000000" w:rsidRPr="00000000" w14:paraId="00000068">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GRM Data &amp; Analytics (Johan Gunnesson)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2.1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31/03/2026</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GMRU COE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Incorporated methodological details from Vendor documentation into main document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GMRU - Admission &amp; CCR Measurement (Soledad Seivane) </w:t>
            </w:r>
          </w:p>
          <w:p w:rsidR="00000000" w:rsidDel="00000000" w:rsidP="00000000" w:rsidRDefault="00000000" w:rsidRPr="00000000" w14:paraId="0000006E">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GRM Data &amp; Analytics (Johan Gunnesson)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2.1.1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08/04/2026</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GMRU COE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Update exposure formulae and DIM scaling factor to correct erratas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jc w:val="both"/>
              <w:rPr>
                <w:rFonts w:ascii="Lato" w:cs="Lato" w:eastAsia="Lato" w:hAnsi="Lato"/>
                <w:sz w:val="18"/>
                <w:szCs w:val="18"/>
              </w:rPr>
            </w:pPr>
            <w:r w:rsidDel="00000000" w:rsidR="00000000" w:rsidRPr="00000000">
              <w:rPr>
                <w:rFonts w:ascii="Lato" w:cs="Lato" w:eastAsia="Lato" w:hAnsi="Lato"/>
                <w:sz w:val="18"/>
                <w:szCs w:val="18"/>
                <w:rtl w:val="0"/>
              </w:rPr>
              <w:t xml:space="preserve">GRM Data &amp; Analytics (Johan Gunnesson) </w:t>
              <w:br w:type="textWrapping"/>
              <w:t xml:space="preserve">GMRU - Admission &amp; CCR Measurement (Soledad Seivane)</w:t>
            </w:r>
          </w:p>
        </w:tc>
      </w:tr>
    </w:tbl>
    <w:p w:rsidR="00000000" w:rsidDel="00000000" w:rsidP="00000000" w:rsidRDefault="00000000" w:rsidRPr="00000000" w14:paraId="0000007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bookmarkStart w:colFirst="0" w:colLast="0" w:name="_3d0j4daopvnt" w:id="4"/>
      <w:bookmarkEnd w:id="4"/>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pPr>
      <w:bookmarkStart w:colFirst="0" w:colLast="0" w:name="_1oo0sbf3o802" w:id="5"/>
      <w:bookmarkEnd w:id="5"/>
      <w:r w:rsidDel="00000000" w:rsidR="00000000" w:rsidRPr="00000000">
        <w:rPr>
          <w:rtl w:val="0"/>
        </w:rPr>
        <w:t xml:space="preserve">Glosario de siglas y acrónimos</w:t>
      </w:r>
    </w:p>
    <w:p w:rsidR="00000000" w:rsidDel="00000000" w:rsidP="00000000" w:rsidRDefault="00000000" w:rsidRPr="00000000" w14:paraId="00000076">
      <w:pPr>
        <w:spacing w:after="240" w:before="12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m:oMath>
        <m:sSub>
          <m:sSubPr>
            <m:ctrlPr>
              <w:rPr/>
            </m:ctrlPr>
          </m:sSubPr>
          <m:e>
            <m:r>
              <w:rPr/>
              <m:t xml:space="preserve">Adjustment</m:t>
            </m:r>
          </m:e>
          <m:sub>
            <m:r>
              <w:rPr/>
              <m:t xml:space="preserve">mat</m:t>
            </m:r>
          </m:sub>
        </m:sSub>
      </m:oMath>
      <w:r w:rsidDel="00000000" w:rsidR="00000000" w:rsidRPr="00000000">
        <w:rPr>
          <w:rtl w:val="0"/>
        </w:rPr>
        <w:t xml:space="preserve">: maturity adjustment</w:t>
      </w:r>
    </w:p>
    <w:p w:rsidR="00000000" w:rsidDel="00000000" w:rsidP="00000000" w:rsidRDefault="00000000" w:rsidRPr="00000000" w14:paraId="00000078">
      <w:pPr>
        <w:spacing w:after="240" w:before="120" w:lineRule="auto"/>
        <w:rPr/>
      </w:pPr>
      <w:r w:rsidDel="00000000" w:rsidR="00000000" w:rsidRPr="00000000">
        <w:rPr>
          <w:rtl w:val="0"/>
        </w:rPr>
        <w:t xml:space="preserve">CCR: Counterparty Credit Risk</w:t>
      </w:r>
    </w:p>
    <w:p w:rsidR="00000000" w:rsidDel="00000000" w:rsidP="00000000" w:rsidRDefault="00000000" w:rsidRPr="00000000" w14:paraId="00000079">
      <w:pPr>
        <w:spacing w:after="240" w:before="120" w:lineRule="auto"/>
        <w:rPr/>
      </w:pPr>
      <w:r w:rsidDel="00000000" w:rsidR="00000000" w:rsidRPr="00000000">
        <w:rPr>
          <w:rtl w:val="0"/>
        </w:rPr>
        <w:t xml:space="preserve">CF: Cash Flow</w:t>
      </w:r>
    </w:p>
    <w:p w:rsidR="00000000" w:rsidDel="00000000" w:rsidP="00000000" w:rsidRDefault="00000000" w:rsidRPr="00000000" w14:paraId="0000007A">
      <w:pPr>
        <w:spacing w:after="240" w:before="120" w:lineRule="auto"/>
        <w:rPr/>
      </w:pPr>
      <w:r w:rsidDel="00000000" w:rsidR="00000000" w:rsidRPr="00000000">
        <w:rPr>
          <w:rtl w:val="0"/>
        </w:rPr>
        <w:t xml:space="preserve">CLS: Continuous Linked Settlement</w:t>
      </w:r>
    </w:p>
    <w:p w:rsidR="00000000" w:rsidDel="00000000" w:rsidP="00000000" w:rsidRDefault="00000000" w:rsidRPr="00000000" w14:paraId="0000007B">
      <w:pPr>
        <w:spacing w:after="240" w:before="120" w:lineRule="auto"/>
        <w:rPr/>
      </w:pPr>
      <w:r w:rsidDel="00000000" w:rsidR="00000000" w:rsidRPr="00000000">
        <w:rPr>
          <w:rtl w:val="0"/>
        </w:rPr>
        <w:t xml:space="preserve">CRM: Credit Risk Mitigation</w:t>
      </w:r>
    </w:p>
    <w:p w:rsidR="00000000" w:rsidDel="00000000" w:rsidP="00000000" w:rsidRDefault="00000000" w:rsidRPr="00000000" w14:paraId="0000007C">
      <w:pPr>
        <w:spacing w:after="240" w:before="120" w:lineRule="auto"/>
        <w:rPr/>
      </w:pPr>
      <w:r w:rsidDel="00000000" w:rsidR="00000000" w:rsidRPr="00000000">
        <w:rPr>
          <w:rtl w:val="0"/>
        </w:rPr>
        <w:t xml:space="preserve">CRR: Capital Requirements Regulation</w:t>
      </w:r>
    </w:p>
    <w:p w:rsidR="00000000" w:rsidDel="00000000" w:rsidP="00000000" w:rsidRDefault="00000000" w:rsidRPr="00000000" w14:paraId="0000007D">
      <w:pPr>
        <w:spacing w:after="240" w:before="120" w:lineRule="auto"/>
        <w:rPr/>
      </w:pPr>
      <w:r w:rsidDel="00000000" w:rsidR="00000000" w:rsidRPr="00000000">
        <w:rPr>
          <w:rtl w:val="0"/>
        </w:rPr>
        <w:t xml:space="preserve">CSA: Credit Support Annex</w:t>
      </w:r>
    </w:p>
    <w:p w:rsidR="00000000" w:rsidDel="00000000" w:rsidP="00000000" w:rsidRDefault="00000000" w:rsidRPr="00000000" w14:paraId="0000007E">
      <w:pPr>
        <w:spacing w:after="240" w:before="120" w:lineRule="auto"/>
        <w:rPr/>
      </w:pPr>
      <w:r w:rsidDel="00000000" w:rsidR="00000000" w:rsidRPr="00000000">
        <w:rPr>
          <w:rtl w:val="0"/>
        </w:rPr>
        <w:t xml:space="preserve">CVA: Credit Valuation Adjustment</w:t>
      </w:r>
    </w:p>
    <w:p w:rsidR="00000000" w:rsidDel="00000000" w:rsidP="00000000" w:rsidRDefault="00000000" w:rsidRPr="00000000" w14:paraId="0000007F">
      <w:pPr>
        <w:spacing w:after="240" w:before="120" w:lineRule="auto"/>
        <w:rPr/>
      </w:pPr>
      <w:r w:rsidDel="00000000" w:rsidR="00000000" w:rsidRPr="00000000">
        <w:rPr>
          <w:rtl w:val="0"/>
        </w:rPr>
        <w:t xml:space="preserve">DIM: Dynamic Initial Margin</w:t>
      </w:r>
    </w:p>
    <w:p w:rsidR="00000000" w:rsidDel="00000000" w:rsidP="00000000" w:rsidRDefault="00000000" w:rsidRPr="00000000" w14:paraId="00000080">
      <w:pPr>
        <w:spacing w:after="240" w:before="120" w:lineRule="auto"/>
        <w:rPr/>
      </w:pPr>
      <w:r w:rsidDel="00000000" w:rsidR="00000000" w:rsidRPr="00000000">
        <w:rPr>
          <w:rtl w:val="0"/>
        </w:rPr>
        <w:t xml:space="preserve">DMP: </w:t>
      </w:r>
      <w:r w:rsidDel="00000000" w:rsidR="00000000" w:rsidRPr="00000000">
        <w:rPr>
          <w:rtl w:val="0"/>
        </w:rPr>
        <w:t xml:space="preserve">Default Management Process</w:t>
      </w:r>
      <w:r w:rsidDel="00000000" w:rsidR="00000000" w:rsidRPr="00000000">
        <w:rPr>
          <w:rtl w:val="0"/>
        </w:rPr>
      </w:r>
    </w:p>
    <w:p w:rsidR="00000000" w:rsidDel="00000000" w:rsidP="00000000" w:rsidRDefault="00000000" w:rsidRPr="00000000" w14:paraId="00000081">
      <w:pPr>
        <w:spacing w:after="240" w:before="120" w:lineRule="auto"/>
        <w:rPr/>
      </w:pPr>
      <w:r w:rsidDel="00000000" w:rsidR="00000000" w:rsidRPr="00000000">
        <w:rPr>
          <w:rtl w:val="0"/>
        </w:rPr>
        <w:t xml:space="preserve">DVA: Debt Value Adjustment</w:t>
      </w:r>
    </w:p>
    <w:p w:rsidR="00000000" w:rsidDel="00000000" w:rsidP="00000000" w:rsidRDefault="00000000" w:rsidRPr="00000000" w14:paraId="00000082">
      <w:pPr>
        <w:spacing w:after="240" w:before="120" w:lineRule="auto"/>
        <w:rPr/>
      </w:pPr>
      <w:r w:rsidDel="00000000" w:rsidR="00000000" w:rsidRPr="00000000">
        <w:rPr>
          <w:rtl w:val="0"/>
        </w:rPr>
        <w:t xml:space="preserve">EAD: Exposure al Default</w:t>
      </w:r>
    </w:p>
    <w:p w:rsidR="00000000" w:rsidDel="00000000" w:rsidP="00000000" w:rsidRDefault="00000000" w:rsidRPr="00000000" w14:paraId="00000083">
      <w:pPr>
        <w:spacing w:after="240" w:before="120" w:lineRule="auto"/>
        <w:rPr/>
      </w:pPr>
      <w:r w:rsidDel="00000000" w:rsidR="00000000" w:rsidRPr="00000000">
        <w:rPr>
          <w:rtl w:val="0"/>
        </w:rPr>
        <w:t xml:space="preserve">EE: Expected Exposure</w:t>
      </w:r>
    </w:p>
    <w:p w:rsidR="00000000" w:rsidDel="00000000" w:rsidP="00000000" w:rsidRDefault="00000000" w:rsidRPr="00000000" w14:paraId="00000084">
      <w:pPr>
        <w:spacing w:after="240" w:before="120" w:lineRule="auto"/>
        <w:rPr/>
      </w:pPr>
      <w:r w:rsidDel="00000000" w:rsidR="00000000" w:rsidRPr="00000000">
        <w:rPr>
          <w:rtl w:val="0"/>
        </w:rPr>
        <w:t xml:space="preserve">EPE: Expected Positive Exposure</w:t>
      </w:r>
    </w:p>
    <w:p w:rsidR="00000000" w:rsidDel="00000000" w:rsidP="00000000" w:rsidRDefault="00000000" w:rsidRPr="00000000" w14:paraId="00000085">
      <w:pPr>
        <w:spacing w:after="240" w:before="120" w:lineRule="auto"/>
        <w:rPr/>
      </w:pPr>
      <w:r w:rsidDel="00000000" w:rsidR="00000000" w:rsidRPr="00000000">
        <w:rPr>
          <w:rtl w:val="0"/>
        </w:rPr>
        <w:t xml:space="preserve">FRTB: Fundamental Review of the Trading Book</w:t>
      </w:r>
    </w:p>
    <w:p w:rsidR="00000000" w:rsidDel="00000000" w:rsidP="00000000" w:rsidRDefault="00000000" w:rsidRPr="00000000" w14:paraId="00000086">
      <w:pPr>
        <w:spacing w:after="240" w:before="120" w:lineRule="auto"/>
        <w:rPr/>
      </w:pPr>
      <w:r w:rsidDel="00000000" w:rsidR="00000000" w:rsidRPr="00000000">
        <w:rPr>
          <w:rtl w:val="0"/>
        </w:rPr>
        <w:t xml:space="preserve">gWWR: General Wrong Way Risk</w:t>
      </w:r>
    </w:p>
    <w:p w:rsidR="00000000" w:rsidDel="00000000" w:rsidP="00000000" w:rsidRDefault="00000000" w:rsidRPr="00000000" w14:paraId="00000087">
      <w:pPr>
        <w:spacing w:after="240" w:before="120" w:lineRule="auto"/>
        <w:rPr/>
      </w:pPr>
      <w:r w:rsidDel="00000000" w:rsidR="00000000" w:rsidRPr="00000000">
        <w:rPr>
          <w:rtl w:val="0"/>
        </w:rPr>
        <w:t xml:space="preserve">HN: Historical Normal calibration period</w:t>
      </w:r>
    </w:p>
    <w:p w:rsidR="00000000" w:rsidDel="00000000" w:rsidP="00000000" w:rsidRDefault="00000000" w:rsidRPr="00000000" w14:paraId="00000088">
      <w:pPr>
        <w:spacing w:after="240" w:before="120" w:lineRule="auto"/>
        <w:rPr/>
      </w:pPr>
      <w:r w:rsidDel="00000000" w:rsidR="00000000" w:rsidRPr="00000000">
        <w:rPr>
          <w:rtl w:val="0"/>
        </w:rPr>
        <w:t xml:space="preserve">HS: Historical Stressed calibration period</w:t>
      </w:r>
    </w:p>
    <w:p w:rsidR="00000000" w:rsidDel="00000000" w:rsidP="00000000" w:rsidRDefault="00000000" w:rsidRPr="00000000" w14:paraId="00000089">
      <w:pPr>
        <w:spacing w:after="240" w:before="120" w:lineRule="auto"/>
        <w:rPr/>
      </w:pPr>
      <w:r w:rsidDel="00000000" w:rsidR="00000000" w:rsidRPr="00000000">
        <w:rPr>
          <w:rtl w:val="0"/>
        </w:rPr>
        <w:t xml:space="preserve">IA: Independent Amount</w:t>
      </w:r>
    </w:p>
    <w:p w:rsidR="00000000" w:rsidDel="00000000" w:rsidP="00000000" w:rsidRDefault="00000000" w:rsidRPr="00000000" w14:paraId="0000008A">
      <w:pPr>
        <w:spacing w:after="240" w:before="120" w:lineRule="auto"/>
        <w:rPr/>
      </w:pPr>
      <w:r w:rsidDel="00000000" w:rsidR="00000000" w:rsidRPr="00000000">
        <w:rPr>
          <w:rtl w:val="0"/>
        </w:rPr>
        <w:t xml:space="preserve">ICAAP: Internal Capital Adequacy Assessment Process</w:t>
      </w:r>
    </w:p>
    <w:p w:rsidR="00000000" w:rsidDel="00000000" w:rsidP="00000000" w:rsidRDefault="00000000" w:rsidRPr="00000000" w14:paraId="0000008B">
      <w:pPr>
        <w:spacing w:after="240" w:before="120" w:lineRule="auto"/>
        <w:rPr/>
      </w:pPr>
      <w:r w:rsidDel="00000000" w:rsidR="00000000" w:rsidRPr="00000000">
        <w:rPr>
          <w:rtl w:val="0"/>
        </w:rPr>
        <w:t xml:space="preserve">IM: Initial Margin</w:t>
      </w:r>
    </w:p>
    <w:p w:rsidR="00000000" w:rsidDel="00000000" w:rsidP="00000000" w:rsidRDefault="00000000" w:rsidRPr="00000000" w14:paraId="0000008C">
      <w:pPr>
        <w:spacing w:after="240" w:before="120" w:lineRule="auto"/>
        <w:rPr/>
      </w:pPr>
      <w:r w:rsidDel="00000000" w:rsidR="00000000" w:rsidRPr="00000000">
        <w:rPr>
          <w:rtl w:val="0"/>
        </w:rPr>
        <w:t xml:space="preserve">IMM: Internal Model Method</w:t>
      </w:r>
    </w:p>
    <w:p w:rsidR="00000000" w:rsidDel="00000000" w:rsidP="00000000" w:rsidRDefault="00000000" w:rsidRPr="00000000" w14:paraId="0000008D">
      <w:pPr>
        <w:spacing w:after="240" w:before="120" w:lineRule="auto"/>
        <w:rPr/>
      </w:pPr>
      <w:r w:rsidDel="00000000" w:rsidR="00000000" w:rsidRPr="00000000">
        <w:rPr>
          <w:rtl w:val="0"/>
        </w:rPr>
        <w:t xml:space="preserve">IRB: Internal Ratings-Based approach</w:t>
      </w:r>
    </w:p>
    <w:p w:rsidR="00000000" w:rsidDel="00000000" w:rsidP="00000000" w:rsidRDefault="00000000" w:rsidRPr="00000000" w14:paraId="0000008E">
      <w:pPr>
        <w:spacing w:after="240" w:before="120" w:lineRule="auto"/>
        <w:rPr/>
      </w:pPr>
      <w:r w:rsidDel="00000000" w:rsidR="00000000" w:rsidRPr="00000000">
        <w:rPr>
          <w:rtl w:val="0"/>
        </w:rPr>
        <w:t xml:space="preserve">ISDA: International Swaps and Derivatives Association</w:t>
      </w:r>
    </w:p>
    <w:p w:rsidR="00000000" w:rsidDel="00000000" w:rsidP="00000000" w:rsidRDefault="00000000" w:rsidRPr="00000000" w14:paraId="0000008F">
      <w:pPr>
        <w:spacing w:after="240" w:before="120" w:lineRule="auto"/>
        <w:rPr/>
      </w:pPr>
      <w:r w:rsidDel="00000000" w:rsidR="00000000" w:rsidRPr="00000000">
        <w:rPr>
          <w:rtl w:val="0"/>
        </w:rPr>
        <w:t xml:space="preserve">KCCR: Capital requirements for Counterparty Credit Risk</w:t>
      </w:r>
    </w:p>
    <w:p w:rsidR="00000000" w:rsidDel="00000000" w:rsidP="00000000" w:rsidRDefault="00000000" w:rsidRPr="00000000" w14:paraId="00000090">
      <w:pPr>
        <w:spacing w:after="240" w:before="120" w:lineRule="auto"/>
        <w:rPr/>
      </w:pPr>
      <w:r w:rsidDel="00000000" w:rsidR="00000000" w:rsidRPr="00000000">
        <w:rPr>
          <w:rtl w:val="0"/>
        </w:rPr>
        <w:t xml:space="preserve">LGD: Loss Given Default</w:t>
      </w:r>
    </w:p>
    <w:p w:rsidR="00000000" w:rsidDel="00000000" w:rsidP="00000000" w:rsidRDefault="00000000" w:rsidRPr="00000000" w14:paraId="00000091">
      <w:pPr>
        <w:spacing w:after="240" w:before="120" w:lineRule="auto"/>
        <w:rPr/>
      </w:pPr>
      <w:r w:rsidDel="00000000" w:rsidR="00000000" w:rsidRPr="00000000">
        <w:rPr>
          <w:rtl w:val="0"/>
        </w:rPr>
        <w:t xml:space="preserve">M: effective maturity</w:t>
      </w:r>
    </w:p>
    <w:p w:rsidR="00000000" w:rsidDel="00000000" w:rsidP="00000000" w:rsidRDefault="00000000" w:rsidRPr="00000000" w14:paraId="00000092">
      <w:pPr>
        <w:spacing w:after="240" w:before="120" w:lineRule="auto"/>
        <w:rPr/>
      </w:pPr>
      <w:r w:rsidDel="00000000" w:rsidR="00000000" w:rsidRPr="00000000">
        <w:rPr>
          <w:rtl w:val="0"/>
        </w:rPr>
        <w:t xml:space="preserve">MPoR: Margin Period of Risk</w:t>
      </w:r>
    </w:p>
    <w:p w:rsidR="00000000" w:rsidDel="00000000" w:rsidP="00000000" w:rsidRDefault="00000000" w:rsidRPr="00000000" w14:paraId="00000093">
      <w:pPr>
        <w:spacing w:after="240" w:before="120" w:lineRule="auto"/>
        <w:rPr/>
      </w:pPr>
      <w:r w:rsidDel="00000000" w:rsidR="00000000" w:rsidRPr="00000000">
        <w:rPr>
          <w:rtl w:val="0"/>
        </w:rPr>
        <w:t xml:space="preserve">MTA: Minimum Transfer Amount</w:t>
      </w:r>
    </w:p>
    <w:p w:rsidR="00000000" w:rsidDel="00000000" w:rsidP="00000000" w:rsidRDefault="00000000" w:rsidRPr="00000000" w14:paraId="00000094">
      <w:pPr>
        <w:spacing w:after="240" w:before="120" w:lineRule="auto"/>
        <w:rPr/>
      </w:pPr>
      <w:r w:rsidDel="00000000" w:rsidR="00000000" w:rsidRPr="00000000">
        <w:rPr>
          <w:rtl w:val="0"/>
        </w:rPr>
        <w:t xml:space="preserve">MtM: Mark To Market</w:t>
      </w:r>
    </w:p>
    <w:p w:rsidR="00000000" w:rsidDel="00000000" w:rsidP="00000000" w:rsidRDefault="00000000" w:rsidRPr="00000000" w14:paraId="00000095">
      <w:pPr>
        <w:spacing w:after="240" w:before="120" w:lineRule="auto"/>
        <w:rPr/>
      </w:pPr>
      <w:r w:rsidDel="00000000" w:rsidR="00000000" w:rsidRPr="00000000">
        <w:rPr>
          <w:rtl w:val="0"/>
        </w:rPr>
        <w:t xml:space="preserve">NPV: Net Present Value</w:t>
      </w:r>
    </w:p>
    <w:p w:rsidR="00000000" w:rsidDel="00000000" w:rsidP="00000000" w:rsidRDefault="00000000" w:rsidRPr="00000000" w14:paraId="00000096">
      <w:pPr>
        <w:spacing w:after="240" w:before="120" w:lineRule="auto"/>
        <w:rPr/>
      </w:pPr>
      <w:r w:rsidDel="00000000" w:rsidR="00000000" w:rsidRPr="00000000">
        <w:rPr>
          <w:rtl w:val="0"/>
        </w:rPr>
        <w:t xml:space="preserve">PCA: Principal Component Analysis</w:t>
      </w:r>
    </w:p>
    <w:p w:rsidR="00000000" w:rsidDel="00000000" w:rsidP="00000000" w:rsidRDefault="00000000" w:rsidRPr="00000000" w14:paraId="00000097">
      <w:pPr>
        <w:spacing w:after="240" w:before="120" w:lineRule="auto"/>
        <w:rPr/>
      </w:pPr>
      <w:r w:rsidDel="00000000" w:rsidR="00000000" w:rsidRPr="00000000">
        <w:rPr>
          <w:rtl w:val="0"/>
        </w:rPr>
        <w:t xml:space="preserve">PD: Probability of Default</w:t>
      </w:r>
    </w:p>
    <w:p w:rsidR="00000000" w:rsidDel="00000000" w:rsidP="00000000" w:rsidRDefault="00000000" w:rsidRPr="00000000" w14:paraId="00000098">
      <w:pPr>
        <w:spacing w:after="240" w:before="120" w:lineRule="auto"/>
        <w:rPr/>
      </w:pPr>
      <w:r w:rsidDel="00000000" w:rsidR="00000000" w:rsidRPr="00000000">
        <w:rPr>
          <w:rtl w:val="0"/>
        </w:rPr>
        <w:t xml:space="preserve">PFE: Potential Future Exposure</w:t>
      </w:r>
    </w:p>
    <w:p w:rsidR="00000000" w:rsidDel="00000000" w:rsidP="00000000" w:rsidRDefault="00000000" w:rsidRPr="00000000" w14:paraId="00000099">
      <w:pPr>
        <w:spacing w:after="240" w:before="120" w:lineRule="auto"/>
        <w:rPr/>
      </w:pPr>
      <w:r w:rsidDel="00000000" w:rsidR="00000000" w:rsidRPr="00000000">
        <w:rPr>
          <w:rtl w:val="0"/>
        </w:rPr>
        <w:t xml:space="preserve">RNIEPEs: Risks-Not-In-Expected-Positive-Exposure</w:t>
      </w:r>
    </w:p>
    <w:p w:rsidR="00000000" w:rsidDel="00000000" w:rsidP="00000000" w:rsidRDefault="00000000" w:rsidRPr="00000000" w14:paraId="0000009A">
      <w:pPr>
        <w:spacing w:after="240" w:before="120" w:lineRule="auto"/>
        <w:rPr/>
      </w:pPr>
      <w:r w:rsidDel="00000000" w:rsidR="00000000" w:rsidRPr="00000000">
        <w:rPr>
          <w:rtl w:val="0"/>
        </w:rPr>
        <w:t xml:space="preserve">RW: Risk Weights</w:t>
      </w:r>
    </w:p>
    <w:p w:rsidR="00000000" w:rsidDel="00000000" w:rsidP="00000000" w:rsidRDefault="00000000" w:rsidRPr="00000000" w14:paraId="0000009B">
      <w:pPr>
        <w:spacing w:after="240" w:before="120" w:lineRule="auto"/>
        <w:rPr/>
      </w:pPr>
      <w:r w:rsidDel="00000000" w:rsidR="00000000" w:rsidRPr="00000000">
        <w:rPr>
          <w:rtl w:val="0"/>
        </w:rPr>
        <w:t xml:space="preserve">SA-CCR: Standardised Approach for Counterparty Credit Risk</w:t>
      </w:r>
    </w:p>
    <w:p w:rsidR="00000000" w:rsidDel="00000000" w:rsidP="00000000" w:rsidRDefault="00000000" w:rsidRPr="00000000" w14:paraId="0000009C">
      <w:pPr>
        <w:spacing w:after="240" w:before="120" w:lineRule="auto"/>
        <w:rPr/>
      </w:pPr>
      <w:r w:rsidDel="00000000" w:rsidR="00000000" w:rsidRPr="00000000">
        <w:rPr>
          <w:rtl w:val="0"/>
        </w:rPr>
        <w:t xml:space="preserve">SFT: Securities Financing Transaction</w:t>
      </w:r>
    </w:p>
    <w:p w:rsidR="00000000" w:rsidDel="00000000" w:rsidP="00000000" w:rsidRDefault="00000000" w:rsidRPr="00000000" w14:paraId="0000009D">
      <w:pPr>
        <w:spacing w:after="240" w:before="120" w:lineRule="auto"/>
        <w:rPr/>
      </w:pPr>
      <w:r w:rsidDel="00000000" w:rsidR="00000000" w:rsidRPr="00000000">
        <w:rPr>
          <w:rtl w:val="0"/>
        </w:rPr>
        <w:t xml:space="preserve">SIMM: Standard Initial Margin Model</w:t>
      </w:r>
    </w:p>
    <w:p w:rsidR="00000000" w:rsidDel="00000000" w:rsidP="00000000" w:rsidRDefault="00000000" w:rsidRPr="00000000" w14:paraId="0000009E">
      <w:pPr>
        <w:spacing w:after="240" w:before="120" w:lineRule="auto"/>
        <w:rPr/>
      </w:pPr>
      <w:r w:rsidDel="00000000" w:rsidR="00000000" w:rsidRPr="00000000">
        <w:rPr>
          <w:rtl w:val="0"/>
        </w:rPr>
        <w:t xml:space="preserve">SME: Small and Medium Enterprise</w:t>
      </w:r>
    </w:p>
    <w:p w:rsidR="00000000" w:rsidDel="00000000" w:rsidP="00000000" w:rsidRDefault="00000000" w:rsidRPr="00000000" w14:paraId="0000009F">
      <w:pPr>
        <w:spacing w:after="240" w:before="120" w:lineRule="auto"/>
        <w:rPr/>
      </w:pPr>
      <w:r w:rsidDel="00000000" w:rsidR="00000000" w:rsidRPr="00000000">
        <w:rPr>
          <w:rtl w:val="0"/>
        </w:rPr>
        <w:t xml:space="preserve">SNS: Synthetic Netting Sets</w:t>
      </w:r>
    </w:p>
    <w:p w:rsidR="00000000" w:rsidDel="00000000" w:rsidP="00000000" w:rsidRDefault="00000000" w:rsidRPr="00000000" w14:paraId="000000A0">
      <w:pPr>
        <w:spacing w:after="240" w:before="120" w:lineRule="auto"/>
        <w:rPr/>
      </w:pPr>
      <w:r w:rsidDel="00000000" w:rsidR="00000000" w:rsidRPr="00000000">
        <w:rPr>
          <w:rtl w:val="0"/>
        </w:rPr>
        <w:t xml:space="preserve">sWWR: Specific Wrong Way Risk</w:t>
      </w:r>
    </w:p>
    <w:p w:rsidR="00000000" w:rsidDel="00000000" w:rsidP="00000000" w:rsidRDefault="00000000" w:rsidRPr="00000000" w14:paraId="000000A1">
      <w:pPr>
        <w:spacing w:after="240" w:before="120" w:lineRule="auto"/>
        <w:rPr/>
      </w:pPr>
      <w:r w:rsidDel="00000000" w:rsidR="00000000" w:rsidRPr="00000000">
        <w:rPr>
          <w:rtl w:val="0"/>
        </w:rPr>
        <w:t xml:space="preserve">TH: Threshold</w:t>
      </w:r>
    </w:p>
    <w:p w:rsidR="00000000" w:rsidDel="00000000" w:rsidP="00000000" w:rsidRDefault="00000000" w:rsidRPr="00000000" w14:paraId="000000A2">
      <w:pPr>
        <w:spacing w:after="240" w:before="120" w:lineRule="auto"/>
        <w:rPr/>
      </w:pPr>
      <w:r w:rsidDel="00000000" w:rsidR="00000000" w:rsidRPr="00000000">
        <w:rPr>
          <w:rtl w:val="0"/>
        </w:rPr>
        <w:t xml:space="preserve">VaR: Value at Risk</w:t>
      </w:r>
    </w:p>
    <w:p w:rsidR="00000000" w:rsidDel="00000000" w:rsidP="00000000" w:rsidRDefault="00000000" w:rsidRPr="00000000" w14:paraId="000000A3">
      <w:pPr>
        <w:spacing w:after="240" w:before="120" w:lineRule="auto"/>
        <w:rPr/>
      </w:pPr>
      <w:r w:rsidDel="00000000" w:rsidR="00000000" w:rsidRPr="00000000">
        <w:rPr>
          <w:rtl w:val="0"/>
        </w:rPr>
        <w:t xml:space="preserve">VM: Variation Margin</w:t>
      </w:r>
    </w:p>
    <w:p w:rsidR="00000000" w:rsidDel="00000000" w:rsidP="00000000" w:rsidRDefault="00000000" w:rsidRPr="00000000" w14:paraId="000000A4">
      <w:pPr>
        <w:spacing w:after="240" w:before="120" w:lineRule="auto"/>
        <w:rPr/>
      </w:pPr>
      <w:r w:rsidDel="00000000" w:rsidR="00000000" w:rsidRPr="00000000">
        <w:rPr>
          <w:rtl w:val="0"/>
        </w:rPr>
        <w:t xml:space="preserve">WWR: Wrong Way Risk</w:t>
      </w:r>
    </w:p>
    <w:p w:rsidR="00000000" w:rsidDel="00000000" w:rsidP="00000000" w:rsidRDefault="00000000" w:rsidRPr="00000000" w14:paraId="000000A5">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numPr>
          <w:ilvl w:val="0"/>
          <w:numId w:val="7"/>
        </w:numPr>
        <w:ind w:firstLine="566.9291338582675"/>
      </w:pPr>
      <w:bookmarkStart w:colFirst="0" w:colLast="0" w:name="_jiptgvmpuf91" w:id="6"/>
      <w:bookmarkEnd w:id="6"/>
      <w:r w:rsidDel="00000000" w:rsidR="00000000" w:rsidRPr="00000000">
        <w:rPr>
          <w:rtl w:val="0"/>
        </w:rPr>
        <w:t xml:space="preserve">Introduction</w:t>
      </w:r>
    </w:p>
    <w:p w:rsidR="00000000" w:rsidDel="00000000" w:rsidP="00000000" w:rsidRDefault="00000000" w:rsidRPr="00000000" w14:paraId="000000A7">
      <w:pPr>
        <w:spacing w:after="240" w:before="120" w:lineRule="auto"/>
        <w:rPr/>
      </w:pPr>
      <w:r w:rsidDel="00000000" w:rsidR="00000000" w:rsidRPr="00000000">
        <w:rPr>
          <w:rtl w:val="0"/>
        </w:rPr>
        <w:t xml:space="preserve">The aim of this document is to describe how exposures for regulatory counterparty credit risk capital charge in BBVA S.A. are calculated and applied to derivatives in BBVA’s portfolios.</w:t>
      </w:r>
    </w:p>
    <w:p w:rsidR="00000000" w:rsidDel="00000000" w:rsidP="00000000" w:rsidRDefault="00000000" w:rsidRPr="00000000" w14:paraId="000000A8">
      <w:pPr>
        <w:spacing w:after="240" w:before="120" w:lineRule="auto"/>
        <w:rPr/>
      </w:pPr>
      <w:r w:rsidDel="00000000" w:rsidR="00000000" w:rsidRPr="00000000">
        <w:rPr>
          <w:rtl w:val="0"/>
        </w:rPr>
        <w:t xml:space="preserve">The methodology presented in this document applies to the following </w:t>
      </w:r>
      <w:r w:rsidDel="00000000" w:rsidR="00000000" w:rsidRPr="00000000">
        <w:rPr>
          <w:rtl w:val="0"/>
        </w:rPr>
        <w:t xml:space="preserve">models defined within the Internal Model Method (IMM) framework</w:t>
      </w:r>
      <w:r w:rsidDel="00000000" w:rsidR="00000000" w:rsidRPr="00000000">
        <w:rPr>
          <w:rtl w:val="0"/>
        </w:rPr>
        <w:t xml:space="preserve">:</w:t>
      </w:r>
    </w:p>
    <w:p w:rsidR="00000000" w:rsidDel="00000000" w:rsidP="00000000" w:rsidRDefault="00000000" w:rsidRPr="00000000" w14:paraId="000000A9">
      <w:pPr>
        <w:numPr>
          <w:ilvl w:val="0"/>
          <w:numId w:val="11"/>
        </w:numPr>
        <w:spacing w:after="0" w:afterAutospacing="0" w:before="120" w:lineRule="auto"/>
        <w:ind w:left="720" w:hanging="360"/>
        <w:rPr/>
      </w:pPr>
      <w:r w:rsidDel="00000000" w:rsidR="00000000" w:rsidRPr="00000000">
        <w:rPr>
          <w:rtl w:val="0"/>
        </w:rPr>
        <w:t xml:space="preserve">IMM Counterparty - Exposures engine</w:t>
      </w:r>
    </w:p>
    <w:p w:rsidR="00000000" w:rsidDel="00000000" w:rsidP="00000000" w:rsidRDefault="00000000" w:rsidRPr="00000000" w14:paraId="000000AA">
      <w:pPr>
        <w:numPr>
          <w:ilvl w:val="0"/>
          <w:numId w:val="11"/>
        </w:numPr>
        <w:spacing w:after="0" w:afterAutospacing="0" w:before="0" w:beforeAutospacing="0" w:lineRule="auto"/>
        <w:ind w:left="720" w:hanging="360"/>
        <w:rPr/>
      </w:pPr>
      <w:r w:rsidDel="00000000" w:rsidR="00000000" w:rsidRPr="00000000">
        <w:rPr>
          <w:rtl w:val="0"/>
        </w:rPr>
        <w:t xml:space="preserve">IMM Counterparty -  gWWR</w:t>
      </w:r>
    </w:p>
    <w:p w:rsidR="00000000" w:rsidDel="00000000" w:rsidP="00000000" w:rsidRDefault="00000000" w:rsidRPr="00000000" w14:paraId="000000AB">
      <w:pPr>
        <w:numPr>
          <w:ilvl w:val="0"/>
          <w:numId w:val="11"/>
        </w:numPr>
        <w:spacing w:after="0" w:afterAutospacing="0" w:before="0" w:beforeAutospacing="0" w:lineRule="auto"/>
        <w:ind w:left="720" w:hanging="360"/>
        <w:rPr/>
      </w:pPr>
      <w:r w:rsidDel="00000000" w:rsidR="00000000" w:rsidRPr="00000000">
        <w:rPr>
          <w:rtl w:val="0"/>
        </w:rPr>
        <w:t xml:space="preserve">IMM Counterparty - Backtesting</w:t>
      </w:r>
    </w:p>
    <w:p w:rsidR="00000000" w:rsidDel="00000000" w:rsidP="00000000" w:rsidRDefault="00000000" w:rsidRPr="00000000" w14:paraId="000000AC">
      <w:pPr>
        <w:numPr>
          <w:ilvl w:val="0"/>
          <w:numId w:val="11"/>
        </w:numPr>
        <w:spacing w:after="0" w:afterAutospacing="0" w:before="0" w:beforeAutospacing="0" w:lineRule="auto"/>
        <w:ind w:left="720" w:hanging="360"/>
        <w:rPr/>
      </w:pPr>
      <w:r w:rsidDel="00000000" w:rsidR="00000000" w:rsidRPr="00000000">
        <w:rPr>
          <w:rtl w:val="0"/>
        </w:rPr>
        <w:t xml:space="preserve">IMM Counterparty - Stress Testing</w:t>
      </w:r>
    </w:p>
    <w:p w:rsidR="00000000" w:rsidDel="00000000" w:rsidP="00000000" w:rsidRDefault="00000000" w:rsidRPr="00000000" w14:paraId="000000AD">
      <w:pPr>
        <w:numPr>
          <w:ilvl w:val="0"/>
          <w:numId w:val="11"/>
        </w:numPr>
        <w:spacing w:after="240" w:before="0" w:beforeAutospacing="0" w:lineRule="auto"/>
        <w:ind w:left="720" w:hanging="360"/>
        <w:rPr/>
      </w:pPr>
      <w:r w:rsidDel="00000000" w:rsidR="00000000" w:rsidRPr="00000000">
        <w:rPr>
          <w:rtl w:val="0"/>
        </w:rPr>
        <w:t xml:space="preserve">IMM Counterparty - RNIEPE</w:t>
      </w:r>
    </w:p>
    <w:p w:rsidR="00000000" w:rsidDel="00000000" w:rsidP="00000000" w:rsidRDefault="00000000" w:rsidRPr="00000000" w14:paraId="000000AE">
      <w:pPr>
        <w:spacing w:after="240" w:before="120" w:lineRule="auto"/>
        <w:rPr/>
      </w:pPr>
      <w:r w:rsidDel="00000000" w:rsidR="00000000" w:rsidRPr="00000000">
        <w:rPr>
          <w:rtl w:val="0"/>
        </w:rPr>
      </w:r>
    </w:p>
    <w:p w:rsidR="00000000" w:rsidDel="00000000" w:rsidP="00000000" w:rsidRDefault="00000000" w:rsidRPr="00000000" w14:paraId="000000AF">
      <w:pPr>
        <w:pStyle w:val="Heading1"/>
        <w:numPr>
          <w:ilvl w:val="0"/>
          <w:numId w:val="7"/>
        </w:numPr>
        <w:ind w:firstLine="566.9291338582675"/>
        <w:rPr>
          <w:rFonts w:ascii="Lato" w:cs="Lato" w:eastAsia="Lato" w:hAnsi="Lato"/>
          <w:color w:val="02a5a5"/>
          <w:sz w:val="44"/>
          <w:szCs w:val="44"/>
        </w:rPr>
      </w:pPr>
      <w:bookmarkStart w:colFirst="0" w:colLast="0" w:name="_thb4wn91vnie" w:id="7"/>
      <w:bookmarkEnd w:id="7"/>
      <w:r w:rsidDel="00000000" w:rsidR="00000000" w:rsidRPr="00000000">
        <w:rPr>
          <w:rtl w:val="0"/>
        </w:rPr>
        <w:t xml:space="preserve">Calculation Scope</w:t>
      </w:r>
    </w:p>
    <w:p w:rsidR="00000000" w:rsidDel="00000000" w:rsidP="00000000" w:rsidRDefault="00000000" w:rsidRPr="00000000" w14:paraId="000000B0">
      <w:pPr>
        <w:spacing w:after="240" w:before="120" w:lineRule="auto"/>
        <w:rPr/>
      </w:pPr>
      <w:r w:rsidDel="00000000" w:rsidR="00000000" w:rsidRPr="00000000">
        <w:rPr>
          <w:rtl w:val="0"/>
        </w:rPr>
        <w:t xml:space="preserve">The scope of this calculation is BBVA S.A. 's derivatives portfolio, specifically those listed in CRR Annex II.</w:t>
      </w:r>
    </w:p>
    <w:p w:rsidR="00000000" w:rsidDel="00000000" w:rsidP="00000000" w:rsidRDefault="00000000" w:rsidRPr="00000000" w14:paraId="000000B1">
      <w:pPr>
        <w:spacing w:after="240" w:before="120" w:lineRule="auto"/>
        <w:rPr/>
      </w:pPr>
      <w:r w:rsidDel="00000000" w:rsidR="00000000" w:rsidRPr="00000000">
        <w:rPr>
          <w:rtl w:val="0"/>
        </w:rPr>
        <w:t xml:space="preserve">Securities lending and repos are not subject to the IMM; their calculation will be based on the Credit Risk Mitigation (CRM) model.</w:t>
      </w:r>
    </w:p>
    <w:p w:rsidR="00000000" w:rsidDel="00000000" w:rsidP="00000000" w:rsidRDefault="00000000" w:rsidRPr="00000000" w14:paraId="000000B2">
      <w:pPr>
        <w:spacing w:after="240" w:before="120" w:lineRule="auto"/>
        <w:rPr/>
      </w:pPr>
      <w:r w:rsidDel="00000000" w:rsidR="00000000" w:rsidRPr="00000000">
        <w:rPr>
          <w:rtl w:val="0"/>
        </w:rPr>
      </w:r>
    </w:p>
    <w:p w:rsidR="00000000" w:rsidDel="00000000" w:rsidP="00000000" w:rsidRDefault="00000000" w:rsidRPr="00000000" w14:paraId="000000B3">
      <w:pPr>
        <w:pStyle w:val="Heading1"/>
        <w:numPr>
          <w:ilvl w:val="0"/>
          <w:numId w:val="7"/>
        </w:numPr>
        <w:ind w:firstLine="566.9291338582675"/>
        <w:rPr>
          <w:rFonts w:ascii="Lato" w:cs="Lato" w:eastAsia="Lato" w:hAnsi="Lato"/>
          <w:color w:val="02a5a5"/>
          <w:sz w:val="44"/>
          <w:szCs w:val="44"/>
        </w:rPr>
      </w:pPr>
      <w:bookmarkStart w:colFirst="0" w:colLast="0" w:name="_7tc5ax56gqjq" w:id="8"/>
      <w:bookmarkEnd w:id="8"/>
      <w:r w:rsidDel="00000000" w:rsidR="00000000" w:rsidRPr="00000000">
        <w:rPr>
          <w:rtl w:val="0"/>
        </w:rPr>
        <w:t xml:space="preserve">Carving-out</w:t>
      </w:r>
    </w:p>
    <w:p w:rsidR="00000000" w:rsidDel="00000000" w:rsidP="00000000" w:rsidRDefault="00000000" w:rsidRPr="00000000" w14:paraId="000000B4">
      <w:pPr>
        <w:spacing w:after="240" w:before="120" w:lineRule="auto"/>
        <w:rPr/>
      </w:pPr>
      <w:r w:rsidDel="00000000" w:rsidR="00000000" w:rsidRPr="00000000">
        <w:rPr>
          <w:rtl w:val="0"/>
        </w:rPr>
        <w:t xml:space="preserve">As permitted by Capital Requirements Regulation, institutions may calculate exposures from certain trades using the Internal Model Method (IMM), while applying the Standardised Approach for Counterparty Credit Risk (SA-CCR) to others (Article 283 CRR). In such cases, netting sets containing both types of trades must be split into two Synthetic Netting Sets (SNS).</w:t>
      </w:r>
      <w:r w:rsidDel="00000000" w:rsidR="00000000" w:rsidRPr="00000000">
        <w:rPr>
          <w:rtl w:val="0"/>
        </w:rPr>
      </w:r>
    </w:p>
    <w:p w:rsidR="00000000" w:rsidDel="00000000" w:rsidP="00000000" w:rsidRDefault="00000000" w:rsidRPr="00000000" w14:paraId="000000B5">
      <w:pPr>
        <w:spacing w:after="240" w:before="120" w:lineRule="auto"/>
        <w:rPr/>
      </w:pPr>
      <w:r w:rsidDel="00000000" w:rsidR="00000000" w:rsidRPr="00000000">
        <w:rPr>
          <w:rtl w:val="0"/>
        </w:rPr>
        <w:t xml:space="preserve">Trades eligible for IMM treatment are those for which full revaluation is applied and no significant deficiencies exist in the IMM pricing model that would lead to material deviations from the actual mark-to-market (MtM). This typically includes interest rate, foreign exchange, and certain equity derivatives. All remaining trades, which lack reliable valuation inputs or for which the IMM simulation fails to operate properly, are treated under SA-CCR.</w:t>
      </w:r>
    </w:p>
    <w:p w:rsidR="00000000" w:rsidDel="00000000" w:rsidP="00000000" w:rsidRDefault="00000000" w:rsidRPr="00000000" w14:paraId="000000B6">
      <w:pPr>
        <w:spacing w:after="240" w:before="120" w:lineRule="auto"/>
        <w:rPr/>
      </w:pPr>
      <w:r w:rsidDel="00000000" w:rsidR="00000000" w:rsidRPr="00000000">
        <w:rPr>
          <w:rtl w:val="0"/>
        </w:rPr>
        <w:t xml:space="preserve">In the case of structured trades, if any component cannot be appropriately valued under IMM due to deficiencies or missing inputs, the entire structure must be assigned to SA-CCR. This strict rule ensures prudence and consistency in exposure measurement.</w:t>
      </w:r>
    </w:p>
    <w:p w:rsidR="00000000" w:rsidDel="00000000" w:rsidP="00000000" w:rsidRDefault="00000000" w:rsidRPr="00000000" w14:paraId="000000B7">
      <w:pPr>
        <w:spacing w:after="240" w:before="120" w:lineRule="auto"/>
        <w:rPr/>
      </w:pPr>
      <w:r w:rsidDel="00000000" w:rsidR="00000000" w:rsidRPr="00000000">
        <w:rPr>
          <w:rtl w:val="0"/>
        </w:rPr>
        <w:t xml:space="preserve">The separation of netting sets also necessitates an appropriate </w:t>
      </w:r>
      <w:r w:rsidDel="00000000" w:rsidR="00000000" w:rsidRPr="00000000">
        <w:rPr>
          <w:rFonts w:ascii="Lato" w:cs="Lato" w:eastAsia="Lato" w:hAnsi="Lato"/>
          <w:b w:val="1"/>
          <w:bCs w:val="1"/>
          <w:rtl w:val="0"/>
        </w:rPr>
        <w:t xml:space="preserve">collateral allocation</w:t>
      </w:r>
      <w:r w:rsidDel="00000000" w:rsidR="00000000" w:rsidRPr="00000000">
        <w:rPr>
          <w:rtl w:val="0"/>
        </w:rPr>
        <w:t xml:space="preserve"> process to distribute collateral fairly between the synthetic netting sets</w:t>
      </w:r>
      <w:r w:rsidDel="00000000" w:rsidR="00000000" w:rsidRPr="00000000">
        <w:rPr>
          <w:rtl w:val="0"/>
        </w:rPr>
        <w:t xml:space="preserve"> (see Section </w:t>
      </w:r>
      <w:hyperlink w:anchor="_yg5owe30kpn3">
        <w:r w:rsidDel="00000000" w:rsidR="00000000" w:rsidRPr="00000000">
          <w:rPr>
            <w:i w:val="1"/>
            <w:iCs w:val="1"/>
            <w:color w:val="1155cc"/>
            <w:u w:val="single"/>
            <w:rtl w:val="0"/>
          </w:rPr>
          <w:t xml:space="preserve">8.1, Collateral Allocation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240" w:before="120" w:lineRule="auto"/>
        <w:rPr/>
      </w:pPr>
      <w:r w:rsidDel="00000000" w:rsidR="00000000" w:rsidRPr="00000000">
        <w:rPr>
          <w:rtl w:val="0"/>
        </w:rPr>
      </w:r>
    </w:p>
    <w:p w:rsidR="00000000" w:rsidDel="00000000" w:rsidP="00000000" w:rsidRDefault="00000000" w:rsidRPr="00000000" w14:paraId="000000B9">
      <w:pPr>
        <w:pStyle w:val="Heading1"/>
        <w:numPr>
          <w:ilvl w:val="0"/>
          <w:numId w:val="7"/>
        </w:numPr>
        <w:ind w:firstLine="566.9291338582675"/>
        <w:rPr>
          <w:rFonts w:ascii="Lato" w:cs="Lato" w:eastAsia="Lato" w:hAnsi="Lato"/>
          <w:color w:val="02a5a5"/>
          <w:sz w:val="44"/>
          <w:szCs w:val="44"/>
        </w:rPr>
      </w:pPr>
      <w:bookmarkStart w:colFirst="0" w:colLast="0" w:name="_2453dyfvy3xc" w:id="9"/>
      <w:bookmarkEnd w:id="9"/>
      <w:r w:rsidDel="00000000" w:rsidR="00000000" w:rsidRPr="00000000">
        <w:rPr>
          <w:rtl w:val="0"/>
        </w:rPr>
        <w:t xml:space="preserve">Benchmarking</w:t>
      </w:r>
      <w:r w:rsidDel="00000000" w:rsidR="00000000" w:rsidRPr="00000000">
        <w:rPr>
          <w:rtl w:val="0"/>
        </w:rPr>
      </w:r>
    </w:p>
    <w:p w:rsidR="00000000" w:rsidDel="00000000" w:rsidP="00000000" w:rsidRDefault="00000000" w:rsidRPr="00000000" w14:paraId="000000BA">
      <w:pPr>
        <w:spacing w:after="200" w:line="276" w:lineRule="auto"/>
        <w:rPr/>
      </w:pPr>
      <w:r w:rsidDel="00000000" w:rsidR="00000000" w:rsidRPr="00000000">
        <w:rPr>
          <w:rtl w:val="0"/>
        </w:rPr>
        <w:t xml:space="preserve">Institutions are expected to perform a benchmarking exercise comparing the IMM-based valuation of trades with the Front Office valuation.</w:t>
      </w:r>
    </w:p>
    <w:p w:rsidR="00000000" w:rsidDel="00000000" w:rsidP="00000000" w:rsidRDefault="00000000" w:rsidRPr="00000000" w14:paraId="000000BB">
      <w:pPr>
        <w:spacing w:after="200" w:line="276" w:lineRule="auto"/>
        <w:rPr/>
      </w:pPr>
      <w:r w:rsidDel="00000000" w:rsidR="00000000" w:rsidRPr="00000000">
        <w:rPr>
          <w:rtl w:val="0"/>
        </w:rPr>
        <w:t xml:space="preserve">All trades showing material differences—measured using absolute and relative deviations, as well as differences between mark-to-market (MtM) and nominal values at the initial time point (</w:t>
      </w:r>
      <m:oMath>
        <m:sSub>
          <m:sSubPr>
            <m:ctrlPr>
              <w:rPr/>
            </m:ctrlPr>
          </m:sSubPr>
          <m:e>
            <m:r>
              <w:rPr/>
              <m:t xml:space="preserve">t</m:t>
            </m:r>
          </m:e>
          <m:sub>
            <m:r>
              <w:rPr/>
              <m:t xml:space="preserve">0</m:t>
            </m:r>
          </m:sub>
        </m:sSub>
      </m:oMath>
      <w:r w:rsidDel="00000000" w:rsidR="00000000" w:rsidRPr="00000000">
        <w:rPr>
          <w:rtl w:val="0"/>
        </w:rPr>
        <w:t xml:space="preserve">)—must be considered for exclusion from IMM and instead calculated under SA-CCR, applying the carving-out described in the previous section.</w:t>
      </w:r>
    </w:p>
    <w:p w:rsidR="00000000" w:rsidDel="00000000" w:rsidP="00000000" w:rsidRDefault="00000000" w:rsidRPr="00000000" w14:paraId="000000BC">
      <w:pPr>
        <w:spacing w:after="200" w:line="276" w:lineRule="auto"/>
        <w:rPr/>
      </w:pPr>
      <w:r w:rsidDel="00000000" w:rsidR="00000000" w:rsidRPr="00000000">
        <w:rPr>
          <w:rtl w:val="0"/>
        </w:rPr>
        <w:t xml:space="preserve">However, in cases where such trades are not excluded from IMM, a mandatory MtM Adjustment must be applied to the client exposure in order to compensate for the valuation alert detected during benchmarking. This ensures that the exposure used in capital calculations remains prudent even if the trade is retained within the IMM scope.</w:t>
      </w:r>
    </w:p>
    <w:p w:rsidR="00000000" w:rsidDel="00000000" w:rsidP="00000000" w:rsidRDefault="00000000" w:rsidRPr="00000000" w14:paraId="000000BD">
      <w:pPr>
        <w:spacing w:after="200" w:line="276" w:lineRule="auto"/>
        <w:rPr/>
      </w:pPr>
      <w:r w:rsidDel="00000000" w:rsidR="00000000" w:rsidRPr="00000000">
        <w:rPr>
          <w:rtl w:val="0"/>
        </w:rPr>
        <w:t xml:space="preserve">In the case of structured products, if any component fails the benchmarking criteria, the entire structure must be assigned to SA-CCR. This conservative treatment ensures the integrity and reliability of internal model estimates across all components of complex products.</w:t>
      </w:r>
    </w:p>
    <w:p w:rsidR="00000000" w:rsidDel="00000000" w:rsidP="00000000" w:rsidRDefault="00000000" w:rsidRPr="00000000" w14:paraId="000000BE">
      <w:pPr>
        <w:spacing w:after="200" w:line="276" w:lineRule="auto"/>
        <w:rPr/>
      </w:pPr>
      <w:r w:rsidDel="00000000" w:rsidR="00000000" w:rsidRPr="00000000">
        <w:rPr>
          <w:rtl w:val="0"/>
        </w:rPr>
        <w:t xml:space="preserve">For more details, see this document: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hyperlink r:id="rId9">
        <w:r w:rsidDel="00000000" w:rsidR="00000000" w:rsidRPr="00000000">
          <w:rPr>
            <w:color w:val="1155cc"/>
            <w:u w:val="single"/>
            <w:rtl w:val="0"/>
          </w:rPr>
          <w:t xml:space="preserve">Benchmarking Manual</w:t>
        </w:r>
      </w:hyperlink>
      <w:r w:rsidDel="00000000" w:rsidR="00000000" w:rsidRPr="00000000">
        <w:rPr>
          <w:rtl w:val="0"/>
        </w:rPr>
      </w:r>
    </w:p>
    <w:p w:rsidR="00000000" w:rsidDel="00000000" w:rsidP="00000000" w:rsidRDefault="00000000" w:rsidRPr="00000000" w14:paraId="000000C0">
      <w:pPr>
        <w:spacing w:after="240" w:before="120" w:lineRule="auto"/>
        <w:rPr/>
      </w:pPr>
      <w:r w:rsidDel="00000000" w:rsidR="00000000" w:rsidRPr="00000000">
        <w:rPr>
          <w:rtl w:val="0"/>
        </w:rPr>
      </w:r>
    </w:p>
    <w:p w:rsidR="00000000" w:rsidDel="00000000" w:rsidP="00000000" w:rsidRDefault="00000000" w:rsidRPr="00000000" w14:paraId="000000C1">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m473ubd2epm2" w:id="10"/>
      <w:bookmarkEnd w:id="10"/>
      <w:r w:rsidDel="00000000" w:rsidR="00000000" w:rsidRPr="00000000">
        <w:rPr>
          <w:rtl w:val="0"/>
        </w:rPr>
        <w:t xml:space="preserve">MtM Adjustments</w:t>
      </w:r>
    </w:p>
    <w:p w:rsidR="00000000" w:rsidDel="00000000" w:rsidP="00000000" w:rsidRDefault="00000000" w:rsidRPr="00000000" w14:paraId="000000C2">
      <w:pPr>
        <w:spacing w:after="240" w:before="120" w:lineRule="auto"/>
        <w:rPr/>
      </w:pPr>
      <w:r w:rsidDel="00000000" w:rsidR="00000000" w:rsidRPr="00000000">
        <w:rPr>
          <w:rtl w:val="0"/>
        </w:rPr>
        <w:t xml:space="preserve">As part of the benchmarking process, the mark-to-market (MtM) values produced by the IMM pricing libraries are compared with the official Front Office benchmark valuations validated through the Independent Price Verification (IPV) framework.</w:t>
      </w:r>
    </w:p>
    <w:p w:rsidR="00000000" w:rsidDel="00000000" w:rsidP="00000000" w:rsidRDefault="00000000" w:rsidRPr="00000000" w14:paraId="000000C3">
      <w:pPr>
        <w:spacing w:after="240" w:before="120" w:lineRule="auto"/>
        <w:rPr/>
      </w:pPr>
      <w:r w:rsidDel="00000000" w:rsidR="00000000" w:rsidRPr="00000000">
        <w:rPr>
          <w:rtl w:val="0"/>
        </w:rPr>
        <w:t xml:space="preserve">In this context, </w:t>
      </w:r>
      <w:r w:rsidDel="00000000" w:rsidR="00000000" w:rsidRPr="00000000">
        <w:rPr>
          <w:rFonts w:ascii="Lato" w:cs="Lato" w:eastAsia="Lato" w:hAnsi="Lato"/>
          <w:b w:val="1"/>
          <w:bCs w:val="1"/>
          <w:rtl w:val="0"/>
        </w:rPr>
        <w:t xml:space="preserve">material differences</w:t>
      </w:r>
      <w:r w:rsidDel="00000000" w:rsidR="00000000" w:rsidRPr="00000000">
        <w:rPr>
          <w:rtl w:val="0"/>
        </w:rPr>
        <w:t xml:space="preserve"> refer to valuation deviations that exceed the predefined materiality thresholds established in the IMM benchmarking framework. These thresholds are assessed using three complementary indicators: the absolute difference between the IMM MtM and the benchmark MtM, the relative difference expressed as a percentage of the benchmark MtM, and the difference expressed as a percentage of the trade notional. A trade is flagged as an alert only when the thresholds associated with all three indicators are breached simultaneously.</w:t>
      </w:r>
    </w:p>
    <w:p w:rsidR="00000000" w:rsidDel="00000000" w:rsidP="00000000" w:rsidRDefault="00000000" w:rsidRPr="00000000" w14:paraId="000000C4">
      <w:pPr>
        <w:spacing w:after="240" w:before="120" w:lineRule="auto"/>
        <w:rPr/>
      </w:pPr>
      <w:r w:rsidDel="00000000" w:rsidR="00000000" w:rsidRPr="00000000">
        <w:rPr>
          <w:rtl w:val="0"/>
        </w:rPr>
        <w:t xml:space="preserve">When </w:t>
      </w:r>
      <w:r w:rsidDel="00000000" w:rsidR="00000000" w:rsidRPr="00000000">
        <w:rPr>
          <w:rtl w:val="0"/>
        </w:rPr>
        <w:t xml:space="preserve">material differences</w:t>
      </w:r>
      <w:r w:rsidDel="00000000" w:rsidR="00000000" w:rsidRPr="00000000">
        <w:rPr>
          <w:rtl w:val="0"/>
        </w:rPr>
        <w:t xml:space="preserve"> are detected, trades are assessed to determine whether they should be excluded from the IMM scope and treated under SA-CCR, as described in Section 3 (Carving-out).</w:t>
      </w:r>
    </w:p>
    <w:p w:rsidR="00000000" w:rsidDel="00000000" w:rsidP="00000000" w:rsidRDefault="00000000" w:rsidRPr="00000000" w14:paraId="000000C5">
      <w:pPr>
        <w:spacing w:after="240" w:before="120" w:lineRule="auto"/>
        <w:rPr/>
      </w:pPr>
      <w:r w:rsidDel="00000000" w:rsidR="00000000" w:rsidRPr="00000000">
        <w:rPr>
          <w:rtl w:val="0"/>
        </w:rPr>
        <w:t xml:space="preserve">In cases where the trade remains within the IMM scope despite the valuation difference, a prudential MtM adjustment is introduced in order to ensure that exposures are not understated due to model valuation discrepancies.</w:t>
      </w:r>
    </w:p>
    <w:p w:rsidR="00000000" w:rsidDel="00000000" w:rsidP="00000000" w:rsidRDefault="00000000" w:rsidRPr="00000000" w14:paraId="000000C6">
      <w:pPr>
        <w:spacing w:after="240" w:before="120" w:lineRule="auto"/>
        <w:rPr/>
      </w:pPr>
      <w:r w:rsidDel="00000000" w:rsidR="00000000" w:rsidRPr="00000000">
        <w:rPr>
          <w:rtl w:val="0"/>
        </w:rPr>
        <w:t xml:space="preserve">The </w:t>
      </w:r>
      <w:r w:rsidDel="00000000" w:rsidR="00000000" w:rsidRPr="00000000">
        <w:rPr>
          <w:rFonts w:ascii="Lato" w:cs="Lato" w:eastAsia="Lato" w:hAnsi="Lato"/>
          <w:b w:val="1"/>
          <w:bCs w:val="1"/>
          <w:rtl w:val="0"/>
        </w:rPr>
        <w:t xml:space="preserve">adjustment</w:t>
      </w:r>
      <w:r w:rsidDel="00000000" w:rsidR="00000000" w:rsidRPr="00000000">
        <w:rPr>
          <w:rtl w:val="0"/>
        </w:rPr>
        <w:t xml:space="preserve"> is defined as the positive difference between the benchmark valuation and the IMM valuation at the reference date:</w:t>
      </w:r>
    </w:p>
    <w:p w:rsidR="00000000" w:rsidDel="00000000" w:rsidP="00000000" w:rsidRDefault="00000000" w:rsidRPr="00000000" w14:paraId="000000C7">
      <w:pPr>
        <w:spacing w:after="240" w:before="120" w:lineRule="auto"/>
        <w:jc w:val="center"/>
        <w:rPr/>
      </w:pPr>
      <m:oMath>
        <m:r>
          <m:t>Δ</m:t>
        </m:r>
        <m:r>
          <w:rPr/>
          <m:t xml:space="preserve">Mt</m:t>
        </m:r>
        <m:sSub>
          <m:sSubPr>
            <m:ctrlPr>
              <w:rPr/>
            </m:ctrlPr>
          </m:sSubPr>
          <m:e>
            <m:r>
              <w:rPr/>
              <m:t xml:space="preserve">M</m:t>
            </m:r>
          </m:e>
          <m:sub>
            <m:r>
              <w:rPr/>
              <m:t xml:space="preserve">i</m:t>
            </m:r>
          </m:sub>
        </m:sSub>
        <m:r>
          <w:rPr/>
          <m:t xml:space="preserve">(</m:t>
        </m:r>
        <m:sSub>
          <m:sSubPr>
            <m:ctrlPr>
              <w:rPr/>
            </m:ctrlPr>
          </m:sSubPr>
          <m:e>
            <m:r>
              <w:rPr/>
              <m:t xml:space="preserve">t</m:t>
            </m:r>
          </m:e>
          <m:sub>
            <m:r>
              <w:rPr/>
              <m:t xml:space="preserve">0</m:t>
            </m:r>
          </m:sub>
        </m:sSub>
        <m:r>
          <w:rPr/>
          <m:t xml:space="preserve">)=</m:t>
        </m:r>
        <m:sSubSup>
          <m:sSubSupPr>
            <m:ctrlPr>
              <w:rPr/>
            </m:ctrlPr>
          </m:sSubSupPr>
          <m:e>
            <m:r>
              <w:rPr/>
              <m:t xml:space="preserve">MtM</m:t>
            </m:r>
          </m:e>
          <m:sub>
            <m:r>
              <w:rPr/>
              <m:t xml:space="preserve">i</m:t>
            </m:r>
          </m:sub>
          <m:sup>
            <m:r>
              <w:rPr/>
              <m:t xml:space="preserve">benchmark</m:t>
            </m:r>
          </m:sup>
        </m:sSubSup>
        <m:r>
          <w:rPr/>
          <m:t xml:space="preserve">(</m:t>
        </m:r>
        <m:sSub>
          <m:sSubPr>
            <m:ctrlPr>
              <w:rPr/>
            </m:ctrlPr>
          </m:sSubPr>
          <m:e>
            <m:r>
              <w:rPr/>
              <m:t xml:space="preserve">t</m:t>
            </m:r>
          </m:e>
          <m:sub>
            <m:r>
              <w:rPr/>
              <m:t xml:space="preserve">0</m:t>
            </m:r>
          </m:sub>
        </m:sSub>
        <m:r>
          <w:rPr/>
          <m:t xml:space="preserve">)-</m:t>
        </m:r>
        <m:sSubSup>
          <m:sSubSupPr>
            <m:ctrlPr>
              <w:rPr/>
            </m:ctrlPr>
          </m:sSubSupPr>
          <m:e>
            <m:r>
              <w:rPr/>
              <m:t xml:space="preserve">MtM</m:t>
            </m:r>
          </m:e>
          <m:sub>
            <m:r>
              <w:rPr/>
              <m:t xml:space="preserve">i</m:t>
            </m:r>
          </m:sub>
          <m:sup>
            <m:r>
              <w:rPr/>
              <m:t xml:space="preserve">IMM</m:t>
            </m:r>
          </m:sup>
        </m:sSubSup>
        <m:r>
          <w:rPr/>
          <m:t xml:space="preserve">(</m:t>
        </m:r>
        <m:sSub>
          <m:sSubPr>
            <m:ctrlPr>
              <w:rPr/>
            </m:ctrlPr>
          </m:sSubPr>
          <m:e>
            <m:r>
              <w:rPr/>
              <m:t xml:space="preserve">t</m:t>
            </m:r>
          </m:e>
          <m:sub>
            <m:r>
              <w:rPr/>
              <m:t xml:space="preserve">0</m:t>
            </m:r>
          </m:sub>
        </m:sSub>
        <m:r>
          <w:rPr/>
          <m:t xml:space="preserve">)</m:t>
        </m:r>
      </m:oMath>
      <w:r w:rsidDel="00000000" w:rsidR="00000000" w:rsidRPr="00000000">
        <w:rPr>
          <w:rtl w:val="0"/>
        </w:rPr>
      </w:r>
    </w:p>
    <w:p w:rsidR="00000000" w:rsidDel="00000000" w:rsidP="00000000" w:rsidRDefault="00000000" w:rsidRPr="00000000" w14:paraId="000000C8">
      <w:pPr>
        <w:spacing w:after="240" w:before="120" w:lineRule="auto"/>
        <w:rPr/>
      </w:pPr>
      <w:r w:rsidDel="00000000" w:rsidR="00000000" w:rsidRPr="00000000">
        <w:rPr>
          <w:rtl w:val="0"/>
        </w:rPr>
        <w:t xml:space="preserve">Only positive differences are considered, so that the adjustment is one-sided and conservative.</w:t>
      </w:r>
    </w:p>
    <w:p w:rsidR="00000000" w:rsidDel="00000000" w:rsidP="00000000" w:rsidRDefault="00000000" w:rsidRPr="00000000" w14:paraId="000000C9">
      <w:pPr>
        <w:spacing w:after="240" w:before="120" w:lineRule="auto"/>
        <w:rPr/>
      </w:pPr>
      <w:r w:rsidDel="00000000" w:rsidR="00000000" w:rsidRPr="00000000">
        <w:rPr>
          <w:rtl w:val="0"/>
        </w:rPr>
        <w:t xml:space="preserve">Individual trade differences are aggregated at the most granular legally meaningful level available (CSA, Master Agreement or counterparty level). The aggregated difference is then incorporated into the exposure profile as an additive overlay that decays as the affected trades approach maturity.</w:t>
      </w:r>
    </w:p>
    <w:p w:rsidR="00000000" w:rsidDel="00000000" w:rsidP="00000000" w:rsidRDefault="00000000" w:rsidRPr="00000000" w14:paraId="000000CA">
      <w:pPr>
        <w:spacing w:after="240" w:before="120" w:lineRule="auto"/>
        <w:rPr/>
      </w:pPr>
      <w:r w:rsidDel="00000000" w:rsidR="00000000" w:rsidRPr="00000000">
        <w:rPr>
          <w:rtl w:val="0"/>
        </w:rPr>
        <w:t xml:space="preserve">This mechanism ensures that the exposure used for regulatory capital purposes remains aligned with benchmark valuations while preserving the IMM treatment of the affected trades.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r>
    </w:p>
    <w:p w:rsidR="00000000" w:rsidDel="00000000" w:rsidP="00000000" w:rsidRDefault="00000000" w:rsidRPr="00000000" w14:paraId="000000CC">
      <w:pPr>
        <w:pStyle w:val="Heading1"/>
        <w:numPr>
          <w:ilvl w:val="0"/>
          <w:numId w:val="7"/>
        </w:numPr>
        <w:ind w:firstLine="566.9291338582675"/>
      </w:pPr>
      <w:bookmarkStart w:colFirst="0" w:colLast="0" w:name="_oky2dwowggu8" w:id="11"/>
      <w:bookmarkEnd w:id="11"/>
      <w:r w:rsidDel="00000000" w:rsidR="00000000" w:rsidRPr="00000000">
        <w:rPr>
          <w:rtl w:val="0"/>
        </w:rPr>
        <w:t xml:space="preserve">General Model</w:t>
      </w:r>
    </w:p>
    <w:p w:rsidR="00000000" w:rsidDel="00000000" w:rsidP="00000000" w:rsidRDefault="00000000" w:rsidRPr="00000000" w14:paraId="000000CD">
      <w:pPr>
        <w:spacing w:after="240" w:before="120" w:lineRule="auto"/>
        <w:rPr/>
      </w:pPr>
      <w:r w:rsidDel="00000000" w:rsidR="00000000" w:rsidRPr="00000000">
        <w:rPr>
          <w:rtl w:val="0"/>
        </w:rPr>
        <w:t xml:space="preserve">The model used to compute regulatory capital for counterparty credit risk aims to capture, over a one-year time horizon:</w:t>
      </w:r>
    </w:p>
    <w:p w:rsidR="00000000" w:rsidDel="00000000" w:rsidP="00000000" w:rsidRDefault="00000000" w:rsidRPr="00000000" w14:paraId="000000CE">
      <w:pPr>
        <w:numPr>
          <w:ilvl w:val="0"/>
          <w:numId w:val="15"/>
        </w:numPr>
        <w:spacing w:after="60" w:before="60" w:line="276" w:lineRule="auto"/>
        <w:ind w:left="360"/>
      </w:pPr>
      <w:r w:rsidDel="00000000" w:rsidR="00000000" w:rsidRPr="00000000">
        <w:rPr>
          <w:rtl w:val="0"/>
        </w:rPr>
        <w:t xml:space="preserve">losses due to counterparty defaults in derivatives</w:t>
      </w:r>
    </w:p>
    <w:p w:rsidR="00000000" w:rsidDel="00000000" w:rsidP="00000000" w:rsidRDefault="00000000" w:rsidRPr="00000000" w14:paraId="000000CF">
      <w:pPr>
        <w:numPr>
          <w:ilvl w:val="0"/>
          <w:numId w:val="15"/>
        </w:numPr>
        <w:spacing w:after="60" w:before="60" w:line="276" w:lineRule="auto"/>
        <w:ind w:left="360"/>
      </w:pPr>
      <w:r w:rsidDel="00000000" w:rsidR="00000000" w:rsidRPr="00000000">
        <w:rPr>
          <w:rtl w:val="0"/>
        </w:rPr>
        <w:t xml:space="preserve">losses due to declines in credit quality</w:t>
      </w:r>
    </w:p>
    <w:p w:rsidR="00000000" w:rsidDel="00000000" w:rsidP="00000000" w:rsidRDefault="00000000" w:rsidRPr="00000000" w14:paraId="000000D0">
      <w:pPr>
        <w:spacing w:after="240" w:before="120" w:lineRule="auto"/>
        <w:rPr/>
      </w:pPr>
      <w:r w:rsidDel="00000000" w:rsidR="00000000" w:rsidRPr="00000000">
        <w:rPr>
          <w:rtl w:val="0"/>
        </w:rPr>
      </w:r>
    </w:p>
    <w:p w:rsidR="00000000" w:rsidDel="00000000" w:rsidP="00000000" w:rsidRDefault="00000000" w:rsidRPr="00000000" w14:paraId="000000D1">
      <w:pPr>
        <w:spacing w:after="240" w:before="120" w:lineRule="auto"/>
        <w:rPr/>
      </w:pPr>
      <w:r w:rsidDel="00000000" w:rsidR="00000000" w:rsidRPr="00000000">
        <w:rPr>
          <w:rtl w:val="0"/>
        </w:rPr>
        <w:t xml:space="preserve">The regulatory capital requirement for CCR is calculated using the following formula:</w:t>
      </w:r>
    </w:p>
    <w:p w:rsidR="00000000" w:rsidDel="00000000" w:rsidP="00000000" w:rsidRDefault="00000000" w:rsidRPr="00000000" w14:paraId="000000D2">
      <w:pPr>
        <w:spacing w:after="240" w:before="120" w:lineRule="auto"/>
        <w:jc w:val="center"/>
        <w:rPr/>
      </w:pPr>
      <m:oMath>
        <m:r>
          <w:rPr/>
          <m:t xml:space="preserve">KCCR = EAD*RW</m:t>
        </m:r>
      </m:oMath>
      <w:r w:rsidDel="00000000" w:rsidR="00000000" w:rsidRPr="00000000">
        <w:rPr>
          <w:rtl w:val="0"/>
        </w:rPr>
      </w:r>
    </w:p>
    <w:p w:rsidR="00000000" w:rsidDel="00000000" w:rsidP="00000000" w:rsidRDefault="00000000" w:rsidRPr="00000000" w14:paraId="000000D3">
      <w:pPr>
        <w:spacing w:after="240" w:before="120" w:lineRule="auto"/>
        <w:rPr/>
      </w:pPr>
      <w:r w:rsidDel="00000000" w:rsidR="00000000" w:rsidRPr="00000000">
        <w:rPr>
          <w:rtl w:val="0"/>
        </w:rPr>
        <w:t xml:space="preserve">Where:</w:t>
      </w:r>
    </w:p>
    <w:p w:rsidR="00000000" w:rsidDel="00000000" w:rsidP="00000000" w:rsidRDefault="00000000" w:rsidRPr="00000000" w14:paraId="000000D4">
      <w:pPr>
        <w:numPr>
          <w:ilvl w:val="0"/>
          <w:numId w:val="24"/>
        </w:numPr>
        <w:spacing w:after="0" w:afterAutospacing="0" w:before="120" w:lineRule="auto"/>
        <w:ind w:left="720" w:hanging="360"/>
        <w:rPr>
          <w:u w:val="none"/>
        </w:rPr>
      </w:pPr>
      <w:r w:rsidDel="00000000" w:rsidR="00000000" w:rsidRPr="00000000">
        <w:rPr>
          <w:rtl w:val="0"/>
        </w:rPr>
        <w:t xml:space="preserve">EAD is the Exposure at Default, as determined under the IMM</w:t>
      </w:r>
    </w:p>
    <w:p w:rsidR="00000000" w:rsidDel="00000000" w:rsidP="00000000" w:rsidRDefault="00000000" w:rsidRPr="00000000" w14:paraId="000000D5">
      <w:pPr>
        <w:numPr>
          <w:ilvl w:val="0"/>
          <w:numId w:val="24"/>
        </w:numPr>
        <w:spacing w:after="240" w:before="0" w:beforeAutospacing="0" w:lineRule="auto"/>
        <w:ind w:left="720" w:hanging="360"/>
        <w:rPr>
          <w:u w:val="none"/>
        </w:rPr>
      </w:pPr>
      <w:r w:rsidDel="00000000" w:rsidR="00000000" w:rsidRPr="00000000">
        <w:rPr>
          <w:rtl w:val="0"/>
        </w:rPr>
        <w:t xml:space="preserve">RW is the applicable risk weight, based on the counterparty’s credit quality and other relevant factors (as per CRR Article 153 for IRB exposures, Articles 114-122 for exposures under the Standardized approach).</w:t>
      </w:r>
    </w:p>
    <w:p w:rsidR="00000000" w:rsidDel="00000000" w:rsidP="00000000" w:rsidRDefault="00000000" w:rsidRPr="00000000" w14:paraId="000000D6">
      <w:pPr>
        <w:spacing w:after="240" w:before="120" w:lineRule="auto"/>
        <w:rPr/>
      </w:pPr>
      <w:r w:rsidDel="00000000" w:rsidR="00000000" w:rsidRPr="00000000">
        <w:rPr>
          <w:rtl w:val="0"/>
        </w:rPr>
        <w:t xml:space="preserve">The following sections describe the methodology used to compute each component in detail.</w:t>
      </w:r>
    </w:p>
    <w:p w:rsidR="00000000" w:rsidDel="00000000" w:rsidP="00000000" w:rsidRDefault="00000000" w:rsidRPr="00000000" w14:paraId="000000D7">
      <w:pPr>
        <w:spacing w:after="240" w:before="120" w:lineRule="auto"/>
        <w:rPr/>
      </w:pPr>
      <w:r w:rsidDel="00000000" w:rsidR="00000000" w:rsidRPr="00000000">
        <w:rPr>
          <w:rtl w:val="0"/>
        </w:rPr>
      </w:r>
    </w:p>
    <w:p w:rsidR="00000000" w:rsidDel="00000000" w:rsidP="00000000" w:rsidRDefault="00000000" w:rsidRPr="00000000" w14:paraId="000000D8">
      <w:pPr>
        <w:pStyle w:val="Heading2"/>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40" w:before="120" w:line="240" w:lineRule="auto"/>
        <w:ind w:left="850.3937007874016" w:right="0" w:hanging="360.00000000000006"/>
        <w:jc w:val="left"/>
      </w:pPr>
      <w:bookmarkStart w:colFirst="0" w:colLast="0" w:name="_48u1kczdwmdx" w:id="12"/>
      <w:bookmarkEnd w:id="12"/>
      <w:r w:rsidDel="00000000" w:rsidR="00000000" w:rsidRPr="00000000">
        <w:rPr>
          <w:rtl w:val="0"/>
        </w:rPr>
        <w:t xml:space="preserve">Exposure At Default</w:t>
      </w:r>
    </w:p>
    <w:p w:rsidR="00000000" w:rsidDel="00000000" w:rsidP="00000000" w:rsidRDefault="00000000" w:rsidRPr="00000000" w14:paraId="000000D9">
      <w:pPr>
        <w:spacing w:after="240" w:before="120" w:lineRule="auto"/>
        <w:jc w:val="left"/>
        <w:rPr/>
      </w:pPr>
      <w:r w:rsidDel="00000000" w:rsidR="00000000" w:rsidRPr="00000000">
        <w:rPr>
          <w:rtl w:val="0"/>
        </w:rPr>
        <w:t xml:space="preserve">The key difference between the modelled and non-modelled parts lies in the calculation of Exposure at Default (EAD), which is detailed in the following sections.</w:t>
      </w:r>
    </w:p>
    <w:p w:rsidR="00000000" w:rsidDel="00000000" w:rsidP="00000000" w:rsidRDefault="00000000" w:rsidRPr="00000000" w14:paraId="000000DA">
      <w:pPr>
        <w:spacing w:after="240" w:before="120" w:lineRule="auto"/>
        <w:rPr/>
      </w:pPr>
      <w:r w:rsidDel="00000000" w:rsidR="00000000" w:rsidRPr="00000000">
        <w:rPr>
          <w:rtl w:val="0"/>
        </w:rPr>
      </w:r>
    </w:p>
    <w:p w:rsidR="00000000" w:rsidDel="00000000" w:rsidP="00000000" w:rsidRDefault="00000000" w:rsidRPr="00000000" w14:paraId="000000DB">
      <w:pPr>
        <w:pStyle w:val="Heading3"/>
        <w:numPr>
          <w:ilvl w:val="2"/>
          <w:numId w:val="7"/>
        </w:numPr>
        <w:spacing w:before="0" w:lineRule="auto"/>
        <w:ind w:left="1133.8582677165355" w:hanging="360"/>
        <w:rPr>
          <w:b w:val="1"/>
          <w:bCs w:val="1"/>
          <w:color w:val="004481"/>
          <w:sz w:val="28"/>
          <w:szCs w:val="28"/>
        </w:rPr>
      </w:pPr>
      <w:bookmarkStart w:colFirst="0" w:colLast="0" w:name="_wv2c5tv5hqw6" w:id="13"/>
      <w:bookmarkEnd w:id="13"/>
      <w:r w:rsidDel="00000000" w:rsidR="00000000" w:rsidRPr="00000000">
        <w:rPr>
          <w:rtl w:val="0"/>
        </w:rPr>
        <w:t xml:space="preserve">Modelled part</w:t>
      </w:r>
    </w:p>
    <w:p w:rsidR="00000000" w:rsidDel="00000000" w:rsidP="00000000" w:rsidRDefault="00000000" w:rsidRPr="00000000" w14:paraId="000000DC">
      <w:pPr>
        <w:spacing w:after="240" w:before="120" w:lineRule="auto"/>
        <w:rPr/>
      </w:pPr>
      <w:r w:rsidDel="00000000" w:rsidR="00000000" w:rsidRPr="00000000">
        <w:rPr>
          <w:rtl w:val="0"/>
        </w:rPr>
        <w:t xml:space="preserve">For exposures treated under the Internal Model Method (IMM), the Exposure at Default (EAD) is calculated using the effective Expected Positive Exposure (effective EPE), in accordance with Article 284(5) CRR. The formula is:</w:t>
      </w:r>
    </w:p>
    <w:p w:rsidR="00000000" w:rsidDel="00000000" w:rsidP="00000000" w:rsidRDefault="00000000" w:rsidRPr="00000000" w14:paraId="000000DD">
      <w:pPr>
        <w:spacing w:after="240" w:before="120" w:lineRule="auto"/>
        <w:jc w:val="center"/>
        <w:rPr/>
      </w:pPr>
      <m:oMath>
        <m:r>
          <w:rPr/>
          <m:t xml:space="preserve">EAD=max(</m:t>
        </m:r>
        <m:r>
          <w:rPr/>
          <m:t>α</m:t>
        </m:r>
        <m:r>
          <w:rPr/>
          <m:t xml:space="preserve">·effective EPE-CVA, 0)</m:t>
        </m:r>
      </m:oMath>
      <w:r w:rsidDel="00000000" w:rsidR="00000000" w:rsidRPr="00000000">
        <w:rPr>
          <w:rtl w:val="0"/>
        </w:rPr>
      </w:r>
    </w:p>
    <w:p w:rsidR="00000000" w:rsidDel="00000000" w:rsidP="00000000" w:rsidRDefault="00000000" w:rsidRPr="00000000" w14:paraId="000000DE">
      <w:pPr>
        <w:spacing w:after="240" w:before="120" w:lineRule="auto"/>
        <w:jc w:val="left"/>
        <w:rPr/>
      </w:pPr>
      <w:r w:rsidDel="00000000" w:rsidR="00000000" w:rsidRPr="00000000">
        <w:rPr>
          <w:rtl w:val="0"/>
        </w:rPr>
        <w:t xml:space="preserve">Where:</w:t>
      </w:r>
    </w:p>
    <w:p w:rsidR="00000000" w:rsidDel="00000000" w:rsidP="00000000" w:rsidRDefault="00000000" w:rsidRPr="00000000" w14:paraId="000000DF">
      <w:pPr>
        <w:numPr>
          <w:ilvl w:val="0"/>
          <w:numId w:val="5"/>
        </w:numPr>
        <w:spacing w:after="0" w:afterAutospacing="0" w:before="120" w:lineRule="auto"/>
        <w:ind w:left="720" w:hanging="360"/>
        <w:jc w:val="left"/>
        <w:rPr>
          <w:u w:val="none"/>
        </w:rPr>
      </w:pPr>
      <w:r w:rsidDel="00000000" w:rsidR="00000000" w:rsidRPr="00000000">
        <w:rPr>
          <w:rtl w:val="0"/>
        </w:rPr>
        <w:t xml:space="preserve">effective EPE is determined as per Article 284(4) and (5)</w:t>
      </w:r>
    </w:p>
    <w:p w:rsidR="00000000" w:rsidDel="00000000" w:rsidP="00000000" w:rsidRDefault="00000000" w:rsidRPr="00000000" w14:paraId="000000E0">
      <w:pPr>
        <w:numPr>
          <w:ilvl w:val="0"/>
          <w:numId w:val="5"/>
        </w:numPr>
        <w:spacing w:after="0" w:afterAutospacing="0" w:before="0" w:beforeAutospacing="0" w:lineRule="auto"/>
        <w:ind w:left="720" w:hanging="360"/>
        <w:jc w:val="left"/>
        <w:rPr>
          <w:u w:val="none"/>
        </w:rPr>
      </w:pPr>
      <m:oMath>
        <m:r>
          <m:t>α</m:t>
        </m:r>
      </m:oMath>
      <w:r w:rsidDel="00000000" w:rsidR="00000000" w:rsidRPr="00000000">
        <w:rPr>
          <w:rtl w:val="0"/>
        </w:rPr>
        <w:t xml:space="preserve"> (alpha) is a regulatory multiplier, typically set to 1.4, unless a lower value is approved under Article 284(4)</w:t>
      </w:r>
    </w:p>
    <w:p w:rsidR="00000000" w:rsidDel="00000000" w:rsidP="00000000" w:rsidRDefault="00000000" w:rsidRPr="00000000" w14:paraId="000000E1">
      <w:pPr>
        <w:numPr>
          <w:ilvl w:val="0"/>
          <w:numId w:val="5"/>
        </w:numPr>
        <w:spacing w:after="240" w:before="0" w:beforeAutospacing="0" w:lineRule="auto"/>
        <w:ind w:left="720" w:hanging="360"/>
        <w:jc w:val="left"/>
        <w:rPr>
          <w:u w:val="none"/>
        </w:rPr>
      </w:pPr>
      <w:r w:rsidDel="00000000" w:rsidR="00000000" w:rsidRPr="00000000">
        <w:rPr>
          <w:rtl w:val="0"/>
        </w:rPr>
        <w:t xml:space="preserve">CVA is the credit valuation adjustment component deducted from exposure to avoid double counting, as referenced in Article 273(6).</w:t>
      </w:r>
    </w:p>
    <w:p w:rsidR="00000000" w:rsidDel="00000000" w:rsidP="00000000" w:rsidRDefault="00000000" w:rsidRPr="00000000" w14:paraId="000000E2">
      <w:pPr>
        <w:spacing w:after="240" w:before="120" w:lineRule="auto"/>
        <w:rPr/>
      </w:pPr>
      <w:r w:rsidDel="00000000" w:rsidR="00000000" w:rsidRPr="00000000">
        <w:rPr>
          <w:rtl w:val="0"/>
        </w:rPr>
        <w:t xml:space="preserve">All calculations involving modelled trades are performed </w:t>
      </w:r>
      <w:r w:rsidDel="00000000" w:rsidR="00000000" w:rsidRPr="00000000">
        <w:rPr>
          <w:rFonts w:ascii="Lato" w:cs="Lato" w:eastAsia="Lato" w:hAnsi="Lato"/>
          <w:b w:val="1"/>
          <w:bCs w:val="1"/>
          <w:rtl w:val="0"/>
        </w:rPr>
        <w:t xml:space="preserve">at the counterparty level</w:t>
      </w:r>
      <w:r w:rsidDel="00000000" w:rsidR="00000000" w:rsidRPr="00000000">
        <w:rPr>
          <w:rtl w:val="0"/>
        </w:rPr>
        <w:t xml:space="preserve"> </w:t>
      </w:r>
      <w:r w:rsidDel="00000000" w:rsidR="00000000" w:rsidRPr="00000000">
        <w:rPr>
          <w:rtl w:val="0"/>
        </w:rPr>
        <w:t xml:space="preserve">(Article 272(4) CRR), although original netting agreements are respected and we are not allowing any offsetting of positive and negative exposures coming from different netting sets.</w:t>
      </w:r>
    </w:p>
    <w:p w:rsidR="00000000" w:rsidDel="00000000" w:rsidP="00000000" w:rsidRDefault="00000000" w:rsidRPr="00000000" w14:paraId="000000E3">
      <w:pPr>
        <w:pStyle w:val="Heading4"/>
        <w:numPr>
          <w:ilvl w:val="3"/>
          <w:numId w:val="7"/>
        </w:numPr>
        <w:ind w:left="1275.5905511811022" w:hanging="360"/>
        <w:rPr>
          <w:b w:val="1"/>
          <w:bCs w:val="1"/>
          <w:color w:val="1973b8"/>
        </w:rPr>
      </w:pPr>
      <w:bookmarkStart w:colFirst="0" w:colLast="0" w:name="_u4pqlgyl4nqu" w:id="14"/>
      <w:bookmarkEnd w:id="14"/>
      <w:r w:rsidDel="00000000" w:rsidR="00000000" w:rsidRPr="00000000">
        <w:rPr>
          <w:rtl w:val="0"/>
        </w:rPr>
        <w:t xml:space="preserve">Grid</w:t>
      </w:r>
    </w:p>
    <w:p w:rsidR="00000000" w:rsidDel="00000000" w:rsidP="00000000" w:rsidRDefault="00000000" w:rsidRPr="00000000" w14:paraId="000000E4">
      <w:pPr>
        <w:spacing w:after="240" w:before="120" w:lineRule="auto"/>
        <w:rPr/>
      </w:pPr>
      <w:r w:rsidDel="00000000" w:rsidR="00000000" w:rsidRPr="00000000">
        <w:rPr>
          <w:rtl w:val="0"/>
        </w:rPr>
        <w:t xml:space="preserve">The Expected Positive Exposure (EPE) must be computed over a set of future horizons spanning one year from now, in accordance with Article 284(6) of the CRR. Using daily timesteps up to a year requires significant computational effort, which does not substantially improve the reliability of the effective EPE compared to using a more limited set of timesteps.</w:t>
      </w:r>
    </w:p>
    <w:p w:rsidR="00000000" w:rsidDel="00000000" w:rsidP="00000000" w:rsidRDefault="00000000" w:rsidRPr="00000000" w14:paraId="000000E5">
      <w:pPr>
        <w:spacing w:after="240" w:before="120" w:lineRule="auto"/>
        <w:rPr/>
      </w:pPr>
      <w:r w:rsidDel="00000000" w:rsidR="00000000" w:rsidRPr="00000000">
        <w:rPr>
          <w:rtl w:val="0"/>
        </w:rPr>
        <w:t xml:space="preserve">This topic has been analyzed in detail in the following studies:</w:t>
      </w:r>
    </w:p>
    <w:p w:rsidR="00000000" w:rsidDel="00000000" w:rsidP="00000000" w:rsidRDefault="00000000" w:rsidRPr="00000000" w14:paraId="000000E6">
      <w:pPr>
        <w:spacing w:after="240" w:before="120" w:lineRule="auto"/>
        <w:rPr/>
      </w:pPr>
      <w:hyperlink r:id="rId10">
        <w:r w:rsidDel="00000000" w:rsidR="00000000" w:rsidRPr="00000000">
          <w:rPr>
            <w:color w:val="1155cc"/>
            <w:u w:val="single"/>
            <w:rtl w:val="0"/>
          </w:rPr>
          <w:t xml:space="preserve">IMM Exposure Numerical Error Study</w:t>
        </w:r>
      </w:hyperlink>
      <w:r w:rsidDel="00000000" w:rsidR="00000000" w:rsidRPr="00000000">
        <w:rPr>
          <w:rtl w:val="0"/>
        </w:rPr>
        <w:t xml:space="preserve"> → initial analysis performed in 2020.</w:t>
      </w:r>
    </w:p>
    <w:p w:rsidR="00000000" w:rsidDel="00000000" w:rsidP="00000000" w:rsidRDefault="00000000" w:rsidRPr="00000000" w14:paraId="000000E7">
      <w:pPr>
        <w:spacing w:after="240" w:before="120" w:lineRule="auto"/>
        <w:rPr/>
      </w:pPr>
      <w:hyperlink r:id="rId11">
        <w:r w:rsidDel="00000000" w:rsidR="00000000" w:rsidRPr="00000000">
          <w:rPr>
            <w:color w:val="1155cc"/>
            <w:u w:val="single"/>
            <w:rtl w:val="0"/>
          </w:rPr>
          <w:t xml:space="preserve">IMM Exposure Time Grid Numerical Analysis</w:t>
        </w:r>
      </w:hyperlink>
      <w:r w:rsidDel="00000000" w:rsidR="00000000" w:rsidRPr="00000000">
        <w:rPr>
          <w:rtl w:val="0"/>
        </w:rPr>
        <w:t xml:space="preserve"> → updated study conducted in 2025, which includes an assessment of the </w:t>
      </w:r>
      <w:r w:rsidDel="00000000" w:rsidR="00000000" w:rsidRPr="00000000">
        <w:rPr>
          <w:rtl w:val="0"/>
        </w:rPr>
        <w:t xml:space="preserve">impact of time grid discretization</w:t>
      </w:r>
      <w:r w:rsidDel="00000000" w:rsidR="00000000" w:rsidRPr="00000000">
        <w:rPr>
          <w:rtl w:val="0"/>
        </w:rPr>
        <w:t xml:space="preserve"> and the </w:t>
      </w:r>
      <w:r w:rsidDel="00000000" w:rsidR="00000000" w:rsidRPr="00000000">
        <w:rPr>
          <w:rtl w:val="0"/>
        </w:rPr>
        <w:t xml:space="preserve">Brownian Bridge interpolation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8">
      <w:pPr>
        <w:spacing w:after="240" w:before="120" w:lineRule="auto"/>
        <w:rPr/>
      </w:pPr>
      <w:r w:rsidDel="00000000" w:rsidR="00000000" w:rsidRPr="00000000">
        <w:rPr>
          <w:rtl w:val="0"/>
        </w:rPr>
        <w:t xml:space="preserve">To balance accuracy and computational efficiency, a non-uniform time grid is applied: time steps are daily in the near term (to capture short-term exposure dynamics accurately), and become gradually more spaced (e.g., weekly, then monthly, and finally annual intervals) as the time horizon extends beyond the first few weeks. Currently, the model employs 34 temporal nodes within the first year, and a total of 100 simulated time steps overall (101 if the t</w:t>
      </w:r>
      <w:r w:rsidDel="00000000" w:rsidR="00000000" w:rsidRPr="00000000">
        <w:rPr>
          <w:vertAlign w:val="subscript"/>
          <w:rtl w:val="0"/>
        </w:rPr>
        <w:t xml:space="preserve">0</w:t>
      </w:r>
      <w:r w:rsidDel="00000000" w:rsidR="00000000" w:rsidRPr="00000000">
        <w:rPr>
          <w:rtl w:val="0"/>
        </w:rPr>
        <w:t xml:space="preserve"> reference date is included)</w:t>
      </w:r>
      <w:r w:rsidDel="00000000" w:rsidR="00000000" w:rsidRPr="00000000">
        <w:rPr>
          <w:rtl w:val="0"/>
        </w:rPr>
        <w:t xml:space="preserve">, including those beyond the one-year horizon, which are specifically used to calculate the effective maturity.</w:t>
      </w:r>
      <w:r w:rsidDel="00000000" w:rsidR="00000000" w:rsidRPr="00000000">
        <w:rPr>
          <w:rtl w:val="0"/>
        </w:rPr>
        <w:t xml:space="preserve"> Also, the 1y node impacts effective EPE (see next section) and is placed a few days later than the one-year mark, so the effective EPE is based on 35 temporal nodes, including t</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0E9">
      <w:pPr>
        <w:spacing w:after="240" w:before="120" w:lineRule="auto"/>
        <w:rPr/>
      </w:pPr>
      <w:r w:rsidDel="00000000" w:rsidR="00000000" w:rsidRPr="00000000">
        <w:rPr>
          <w:rtl w:val="0"/>
        </w:rPr>
        <w:t xml:space="preserve">Finally, it should be noted that the time step grid is adjusted to weekends and holidays, but the simulation model works in calendar days, implying generated volatility over weekends for instance.</w:t>
      </w:r>
    </w:p>
    <w:p w:rsidR="00000000" w:rsidDel="00000000" w:rsidP="00000000" w:rsidRDefault="00000000" w:rsidRPr="00000000" w14:paraId="000000EA">
      <w:pPr>
        <w:pStyle w:val="Heading4"/>
        <w:numPr>
          <w:ilvl w:val="3"/>
          <w:numId w:val="7"/>
        </w:numPr>
        <w:ind w:left="1275.5905511811022" w:hanging="360"/>
        <w:rPr>
          <w:b w:val="1"/>
          <w:bCs w:val="1"/>
          <w:color w:val="1973b8"/>
        </w:rPr>
      </w:pPr>
      <w:bookmarkStart w:colFirst="0" w:colLast="0" w:name="_iwsascxq7x17" w:id="15"/>
      <w:bookmarkEnd w:id="15"/>
      <w:r w:rsidDel="00000000" w:rsidR="00000000" w:rsidRPr="00000000">
        <w:rPr>
          <w:rtl w:val="0"/>
        </w:rPr>
        <w:t xml:space="preserve">Effective EPE</w:t>
      </w:r>
    </w:p>
    <w:p w:rsidR="00000000" w:rsidDel="00000000" w:rsidP="00000000" w:rsidRDefault="00000000" w:rsidRPr="00000000" w14:paraId="000000EB">
      <w:pPr>
        <w:spacing w:after="240" w:before="120" w:lineRule="auto"/>
        <w:rPr/>
      </w:pPr>
      <w:r w:rsidDel="00000000" w:rsidR="00000000" w:rsidRPr="00000000">
        <w:rPr>
          <w:rtl w:val="0"/>
        </w:rPr>
        <w:t xml:space="preserve">The effective EPE is computed as follows:</w:t>
      </w:r>
    </w:p>
    <w:p w:rsidR="00000000" w:rsidDel="00000000" w:rsidP="00000000" w:rsidRDefault="00000000" w:rsidRPr="00000000" w14:paraId="000000EC">
      <w:pPr>
        <w:spacing w:after="240" w:before="120" w:lineRule="auto"/>
        <w:jc w:val="center"/>
        <w:rPr/>
      </w:pPr>
      <m:oMath>
        <m:r>
          <w:rPr/>
          <m:t xml:space="preserve">effective EPE=</m:t>
        </m:r>
        <m:f>
          <m:fPr>
            <m:ctrlPr>
              <w:rPr/>
            </m:ctrlPr>
          </m:fPr>
          <m:num>
            <m:r>
              <w:rPr/>
              <m:t xml:space="preserve">1</m:t>
            </m:r>
          </m:num>
          <m:den>
            <m:r>
              <w:rPr/>
              <m:t xml:space="preserve">min(1 year,  maturity)</m:t>
            </m:r>
          </m:den>
        </m:f>
        <m:nary>
          <m:naryPr>
            <m:chr m:val="∑"/>
            <m:ctrlPr>
              <w:rPr/>
            </m:ctrlPr>
          </m:naryPr>
          <m:sub>
            <m:sSub>
              <m:sSubPr>
                <m:ctrlPr>
                  <w:rPr/>
                </m:ctrlPr>
              </m:sSubPr>
              <m:e>
                <m:r>
                  <w:rPr/>
                  <m:t xml:space="preserve">t</m:t>
                </m:r>
              </m:e>
              <m:sub>
                <m:r>
                  <w:rPr/>
                  <m:t xml:space="preserve">i</m:t>
                </m:r>
              </m:sub>
            </m:sSub>
            <m:r>
              <w:rPr/>
              <m:t xml:space="preserve">=1</m:t>
            </m:r>
          </m:sub>
          <m:sup>
            <m:r>
              <w:rPr/>
              <m:t xml:space="preserve">min(1 year, maturity)</m:t>
            </m:r>
          </m:sup>
        </m:nary>
        <m:sSub>
          <m:sSubPr>
            <m:ctrlPr>
              <w:rPr/>
            </m:ctrlPr>
          </m:sSubPr>
          <m:e>
            <m:r>
              <w:rPr/>
              <m:t>Δ</m:t>
            </m:r>
          </m:e>
          <m:sub>
            <m:sSub>
              <m:sSubPr>
                <m:ctrlPr>
                  <w:rPr/>
                </m:ctrlPr>
              </m:sSubPr>
              <m:e>
                <m:r>
                  <w:rPr/>
                  <m:t xml:space="preserve">t</m:t>
                </m:r>
              </m:e>
              <m:sub>
                <m:r>
                  <w:rPr/>
                  <m:t xml:space="preserve">i</m:t>
                </m:r>
              </m:sub>
            </m:sSub>
          </m:sub>
        </m:sSub>
        <m:r>
          <w:rPr/>
          <m:t xml:space="preserve">*effective EE(</m:t>
        </m:r>
        <m:sSub>
          <m:sSubPr>
            <m:ctrlPr>
              <w:rPr/>
            </m:ctrlPr>
          </m:sSubPr>
          <m:e>
            <m:r>
              <w:rPr/>
              <m:t xml:space="preserve">t</m:t>
            </m:r>
          </m:e>
          <m:sub>
            <m:r>
              <w:rPr/>
              <m:t xml:space="preserve">i</m:t>
            </m:r>
          </m:sub>
        </m:sSub>
        <m:r>
          <w:rPr/>
          <m:t xml:space="preserve">)</m:t>
        </m:r>
      </m:oMath>
      <w:r w:rsidDel="00000000" w:rsidR="00000000" w:rsidRPr="00000000">
        <w:rPr>
          <w:rtl w:val="0"/>
        </w:rPr>
      </w:r>
    </w:p>
    <w:p w:rsidR="00000000" w:rsidDel="00000000" w:rsidP="00000000" w:rsidRDefault="00000000" w:rsidRPr="00000000" w14:paraId="000000ED">
      <w:pPr>
        <w:spacing w:after="240" w:before="120" w:lineRule="auto"/>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EE">
      <w:pPr>
        <w:spacing w:after="240" w:before="120" w:lineRule="auto"/>
        <w:jc w:val="center"/>
        <w:rPr/>
      </w:pPr>
      <m:oMath>
        <m:r>
          <w:rPr/>
          <m:t xml:space="preserve">effective EE(</m:t>
        </m:r>
        <m:sSub>
          <m:sSubPr>
            <m:ctrlPr>
              <w:rPr/>
            </m:ctrlPr>
          </m:sSubPr>
          <m:e>
            <m:r>
              <w:rPr/>
              <m:t xml:space="preserve">t</m:t>
            </m:r>
          </m:e>
          <m:sub>
            <m:r>
              <w:rPr/>
              <m:t xml:space="preserve">i</m:t>
            </m:r>
          </m:sub>
        </m:sSub>
        <m:r>
          <w:rPr/>
          <m:t xml:space="preserve">)=</m:t>
        </m:r>
        <m:sSub>
          <m:sSubPr>
            <m:ctrlPr>
              <w:rPr/>
            </m:ctrlPr>
          </m:sSubPr>
          <m:e>
            <m:r>
              <w:rPr/>
              <m:t xml:space="preserve">max</m:t>
            </m:r>
          </m:e>
          <m:sub>
            <m:sSub>
              <m:sSubPr>
                <m:ctrlPr>
                  <w:rPr/>
                </m:ctrlPr>
              </m:sSubPr>
              <m:e>
                <m:r>
                  <w:rPr/>
                  <m:t xml:space="preserve">t</m:t>
                </m:r>
              </m:e>
              <m:sub>
                <m:r>
                  <w:rPr/>
                  <m:t xml:space="preserve">j</m:t>
                </m:r>
              </m:sub>
            </m:sSub>
            <m:r>
              <w:rPr/>
              <m:t>≤</m:t>
            </m:r>
            <m:sSub>
              <m:sSubPr>
                <m:ctrlPr>
                  <w:rPr/>
                </m:ctrlPr>
              </m:sSubPr>
              <m:e>
                <m:r>
                  <w:rPr/>
                  <m:t xml:space="preserve">t</m:t>
                </m:r>
              </m:e>
              <m:sub>
                <m:r>
                  <w:rPr/>
                  <m:t xml:space="preserve">i</m:t>
                </m:r>
              </m:sub>
            </m:sSub>
          </m:sub>
        </m:sSub>
        <m:r>
          <w:rPr/>
          <m:t xml:space="preserve">EE(</m:t>
        </m:r>
        <m:sSub>
          <m:sSubPr>
            <m:ctrlPr>
              <w:rPr/>
            </m:ctrlPr>
          </m:sSubPr>
          <m:e>
            <m:r>
              <w:rPr/>
              <m:t xml:space="preserve">t</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0EF">
      <w:pPr>
        <w:spacing w:after="240" w:before="120" w:lineRule="auto"/>
        <w:rPr/>
      </w:pPr>
      <w:r w:rsidDel="00000000" w:rsidR="00000000" w:rsidRPr="00000000">
        <w:rPr>
          <w:rtl w:val="0"/>
        </w:rPr>
        <w:t xml:space="preserve">at each time </w:t>
      </w:r>
      <m:oMath>
        <m:sSub>
          <m:sSubPr>
            <m:ctrlPr>
              <w:rPr/>
            </m:ctrlPr>
          </m:sSubPr>
          <m:e>
            <m:r>
              <w:rPr/>
              <m:t xml:space="preserve">t</m:t>
            </m:r>
          </m:e>
          <m:sub>
            <m:r>
              <w:rPr/>
              <m:t xml:space="preserve">i</m:t>
            </m:r>
          </m:sub>
        </m:sSub>
      </m:oMath>
      <w:r w:rsidDel="00000000" w:rsidR="00000000" w:rsidRPr="00000000">
        <w:rPr>
          <w:rtl w:val="0"/>
        </w:rPr>
        <w:t xml:space="preserve">,</w:t>
      </w:r>
    </w:p>
    <w:p w:rsidR="00000000" w:rsidDel="00000000" w:rsidP="00000000" w:rsidRDefault="00000000" w:rsidRPr="00000000" w14:paraId="000000F0">
      <w:pPr>
        <w:spacing w:after="240" w:before="120" w:lineRule="auto"/>
        <w:jc w:val="center"/>
        <w:rPr/>
      </w:pPr>
      <m:oMath>
        <m:sSub>
          <m:e>
            <m:r>
              <m:t>Δ</m:t>
            </m:r>
          </m:e>
          <m:sub>
            <m:sSub>
              <m:sSubPr>
                <m:ctrlPr>
                  <w:rPr/>
                </m:ctrlPr>
              </m:sSubPr>
              <m:e>
                <m:r>
                  <w:rPr/>
                  <m:t xml:space="preserve">t</m:t>
                </m:r>
              </m:e>
              <m:sub>
                <m:r>
                  <w:rPr/>
                  <m:t xml:space="preserve">i</m:t>
                </m:r>
              </m:sub>
            </m:sSub>
          </m:sub>
        </m:sSub>
        <m:r>
          <w:rPr/>
          <m:t xml:space="preserve">=</m:t>
        </m:r>
        <m:sSub>
          <m:sSubPr>
            <m:ctrlPr>
              <w:rPr/>
            </m:ctrlPr>
          </m:sSubPr>
          <m:e>
            <m:r>
              <w:rPr/>
              <m:t xml:space="preserve">t</m:t>
            </m:r>
          </m:e>
          <m:sub>
            <m:r>
              <w:rPr/>
              <m:t xml:space="preserve">i</m:t>
            </m:r>
          </m:sub>
        </m:sSub>
        <m:r>
          <w:rPr/>
          <m:t xml:space="preserve">-</m:t>
        </m:r>
        <m:sSub>
          <m:sSubPr>
            <m:ctrlPr>
              <w:rPr/>
            </m:ctrlPr>
          </m:sSubPr>
          <m:e>
            <m:r>
              <w:rPr/>
              <m:t xml:space="preserve">t</m:t>
            </m:r>
          </m:e>
          <m:sub>
            <m:r>
              <w:rPr/>
              <m:t xml:space="preserve">i-1</m:t>
            </m:r>
          </m:sub>
        </m:sSub>
      </m:oMath>
      <w:r w:rsidDel="00000000" w:rsidR="00000000" w:rsidRPr="00000000">
        <w:rPr>
          <w:rtl w:val="0"/>
        </w:rPr>
      </w:r>
    </w:p>
    <w:p w:rsidR="00000000" w:rsidDel="00000000" w:rsidP="00000000" w:rsidRDefault="00000000" w:rsidRPr="00000000" w14:paraId="000000F1">
      <w:pPr>
        <w:spacing w:after="240" w:before="120" w:lineRule="auto"/>
        <w:rPr/>
      </w:pPr>
      <w:r w:rsidDel="00000000" w:rsidR="00000000" w:rsidRPr="00000000">
        <w:rPr>
          <w:rtl w:val="0"/>
        </w:rPr>
        <w:t xml:space="preserve">and </w:t>
      </w:r>
      <m:oMath>
        <m:r>
          <w:rPr/>
          <m:t xml:space="preserve">EE(</m:t>
        </m:r>
        <m:sSub>
          <m:sSubPr>
            <m:ctrlPr>
              <w:rPr/>
            </m:ctrlPr>
          </m:sSubPr>
          <m:e>
            <m:r>
              <w:rPr/>
              <m:t xml:space="preserve">t</m:t>
            </m:r>
          </m:e>
          <m:sub>
            <m:r>
              <w:rPr/>
              <m:t xml:space="preserve">j</m:t>
            </m:r>
          </m:sub>
        </m:sSub>
        <m:r>
          <w:rPr/>
          <m:t xml:space="preserve">)</m:t>
        </m:r>
      </m:oMath>
      <w:r w:rsidDel="00000000" w:rsidR="00000000" w:rsidRPr="00000000">
        <w:rPr>
          <w:rtl w:val="0"/>
        </w:rPr>
        <w:t xml:space="preserve"> is calculated at a counterparty level as explained in </w:t>
      </w:r>
      <w:hyperlink r:id="rId12">
        <w:r w:rsidDel="00000000" w:rsidR="00000000" w:rsidRPr="00000000">
          <w:rPr>
            <w:color w:val="1155cc"/>
            <w:u w:val="single"/>
            <w:rtl w:val="0"/>
          </w:rPr>
          <w:t xml:space="preserve">Collateralized exposure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2">
      <w:pPr>
        <w:spacing w:after="240" w:before="120" w:lineRule="auto"/>
        <w:jc w:val="left"/>
        <w:rPr/>
      </w:pPr>
      <w:r w:rsidDel="00000000" w:rsidR="00000000" w:rsidRPr="00000000">
        <w:rPr>
          <w:rtl w:val="0"/>
        </w:rPr>
        <w:t xml:space="preserve">For the term “1Y” in the formula</w:t>
      </w:r>
      <w:r w:rsidDel="00000000" w:rsidR="00000000" w:rsidRPr="00000000">
        <w:rPr>
          <w:rtl w:val="0"/>
        </w:rPr>
        <w:t xml:space="preserve">, it is considered the number of days between the reference date and one year later (365 days). For the exact one-year value, </w:t>
      </w:r>
      <w:r w:rsidDel="00000000" w:rsidR="00000000" w:rsidRPr="00000000">
        <w:rPr>
          <w:rtl w:val="0"/>
        </w:rPr>
        <w:t xml:space="preserve">the last partial interval is weighted proportionally to the number of days between the last simulation date before one year and one year, and the exposure value from the next simulation date is used</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In the case where the exposure profile has only the first date with a nonzero value, the effective EPE should be equal to that value.</w:t>
      </w:r>
    </w:p>
    <w:p w:rsidR="00000000" w:rsidDel="00000000" w:rsidP="00000000" w:rsidRDefault="00000000" w:rsidRPr="00000000" w14:paraId="000000F4">
      <w:pPr>
        <w:pStyle w:val="Heading4"/>
        <w:numPr>
          <w:ilvl w:val="3"/>
          <w:numId w:val="7"/>
        </w:numPr>
        <w:ind w:left="1275.5905511811022" w:hanging="360"/>
        <w:rPr>
          <w:b w:val="1"/>
          <w:bCs w:val="1"/>
          <w:color w:val="1973b8"/>
        </w:rPr>
      </w:pPr>
      <w:bookmarkStart w:colFirst="0" w:colLast="0" w:name="_bxqkyymvlhyg" w:id="16"/>
      <w:bookmarkEnd w:id="16"/>
      <w:r w:rsidDel="00000000" w:rsidR="00000000" w:rsidRPr="00000000">
        <w:rPr>
          <w:rtl w:val="0"/>
        </w:rPr>
        <w:t xml:space="preserve">CVA</w:t>
      </w:r>
    </w:p>
    <w:p w:rsidR="00000000" w:rsidDel="00000000" w:rsidP="00000000" w:rsidRDefault="00000000" w:rsidRPr="00000000" w14:paraId="000000F5">
      <w:pPr>
        <w:spacing w:after="240" w:before="120" w:lineRule="auto"/>
        <w:rPr/>
      </w:pPr>
      <w:r w:rsidDel="00000000" w:rsidR="00000000" w:rsidRPr="00000000">
        <w:rPr>
          <w:rtl w:val="0"/>
        </w:rPr>
        <w:t xml:space="preserve">The regulation allows the contingent unilateral CVA to be deducted, since the DVA is subtracted</w:t>
      </w:r>
      <w:r w:rsidDel="00000000" w:rsidR="00000000" w:rsidRPr="00000000">
        <w:rPr>
          <w:rtl w:val="0"/>
        </w:rPr>
        <w:t xml:space="preserve"> </w:t>
      </w:r>
      <w:r w:rsidDel="00000000" w:rsidR="00000000" w:rsidRPr="00000000">
        <w:rPr>
          <w:rtl w:val="0"/>
        </w:rPr>
        <w:t xml:space="preserve">from the capital base.</w:t>
      </w:r>
    </w:p>
    <w:p w:rsidR="00000000" w:rsidDel="00000000" w:rsidP="00000000" w:rsidRDefault="00000000" w:rsidRPr="00000000" w14:paraId="000000F6">
      <w:pPr>
        <w:spacing w:after="240" w:before="120" w:lineRule="auto"/>
        <w:rPr/>
      </w:pPr>
      <w:r w:rsidDel="00000000" w:rsidR="00000000" w:rsidRPr="00000000">
        <w:rPr>
          <w:rtl w:val="0"/>
        </w:rPr>
        <w:t xml:space="preserve">Since CVA is calculated at the counterparty level, an allocation between the modelled and unmodelled parts must be performed. This allocation is based on an EAD calculated as if the entire portfolio were under the SA-CCR model (</w:t>
      </w:r>
      <w:r w:rsidDel="00000000" w:rsidR="00000000" w:rsidRPr="00000000">
        <w:rPr>
          <w:rFonts w:ascii="Lato" w:cs="Lato" w:eastAsia="Lato" w:hAnsi="Lato"/>
          <w:b w:val="1"/>
          <w:bCs w:val="1"/>
          <w:rtl w:val="0"/>
        </w:rPr>
        <w:t xml:space="preserve">EAD attribution</w:t>
      </w:r>
      <w:r w:rsidDel="00000000" w:rsidR="00000000" w:rsidRPr="00000000">
        <w:rPr>
          <w:rtl w:val="0"/>
        </w:rPr>
        <w:t xml:space="preserve">). The EAD of each trade serves as a weight for that trade.</w:t>
      </w:r>
    </w:p>
    <w:p w:rsidR="00000000" w:rsidDel="00000000" w:rsidP="00000000" w:rsidRDefault="00000000" w:rsidRPr="00000000" w14:paraId="000000F7">
      <w:pPr>
        <w:spacing w:after="240" w:before="120" w:lineRule="auto"/>
        <w:rPr/>
      </w:pPr>
      <w:r w:rsidDel="00000000" w:rsidR="00000000" w:rsidRPr="00000000">
        <w:rPr>
          <w:rtl w:val="0"/>
        </w:rPr>
        <w:t xml:space="preserve">All details can be found in the following document:</w:t>
      </w:r>
      <w:r w:rsidDel="00000000" w:rsidR="00000000" w:rsidRPr="00000000">
        <w:rPr>
          <w:rtl w:val="0"/>
        </w:rPr>
      </w:r>
    </w:p>
    <w:p w:rsidR="00000000" w:rsidDel="00000000" w:rsidP="00000000" w:rsidRDefault="00000000" w:rsidRPr="00000000" w14:paraId="000000F8">
      <w:pPr>
        <w:spacing w:after="240" w:before="120" w:lineRule="auto"/>
        <w:rPr/>
      </w:pPr>
      <w:hyperlink r:id="rId13">
        <w:r w:rsidDel="00000000" w:rsidR="00000000" w:rsidRPr="00000000">
          <w:rPr>
            <w:color w:val="1155cc"/>
            <w:u w:val="single"/>
            <w:rtl w:val="0"/>
          </w:rPr>
          <w:t xml:space="preserve">Cálculo del vencimiento efectivo en KCCR regulatorio, y reparto por operación para propósitos de reporting</w:t>
        </w:r>
      </w:hyperlink>
      <w:r w:rsidDel="00000000" w:rsidR="00000000" w:rsidRPr="00000000">
        <w:rPr>
          <w:rtl w:val="0"/>
        </w:rPr>
      </w:r>
    </w:p>
    <w:p w:rsidR="00000000" w:rsidDel="00000000" w:rsidP="00000000" w:rsidRDefault="00000000" w:rsidRPr="00000000" w14:paraId="000000F9">
      <w:pPr>
        <w:spacing w:after="240" w:before="120" w:lineRule="auto"/>
        <w:rPr/>
      </w:pPr>
      <w:r w:rsidDel="00000000" w:rsidR="00000000" w:rsidRPr="00000000">
        <w:rPr>
          <w:rtl w:val="0"/>
        </w:rPr>
      </w:r>
    </w:p>
    <w:p w:rsidR="00000000" w:rsidDel="00000000" w:rsidP="00000000" w:rsidRDefault="00000000" w:rsidRPr="00000000" w14:paraId="000000FA">
      <w:pPr>
        <w:pStyle w:val="Heading4"/>
        <w:numPr>
          <w:ilvl w:val="3"/>
          <w:numId w:val="7"/>
        </w:numPr>
        <w:ind w:left="1275.5905511811022" w:hanging="360"/>
        <w:rPr>
          <w:b w:val="1"/>
          <w:bCs w:val="1"/>
          <w:color w:val="1973b8"/>
        </w:rPr>
      </w:pPr>
      <w:bookmarkStart w:colFirst="0" w:colLast="0" w:name="_gmbouxpmum6n" w:id="17"/>
      <w:bookmarkEnd w:id="17"/>
      <w:r w:rsidDel="00000000" w:rsidR="00000000" w:rsidRPr="00000000">
        <w:rPr>
          <w:rtl w:val="0"/>
        </w:rPr>
        <w:t xml:space="preserve">Alpha</w:t>
      </w:r>
    </w:p>
    <w:p w:rsidR="00000000" w:rsidDel="00000000" w:rsidP="00000000" w:rsidRDefault="00000000" w:rsidRPr="00000000" w14:paraId="000000FB">
      <w:pPr>
        <w:spacing w:after="240" w:before="120" w:lineRule="auto"/>
        <w:rPr/>
      </w:pPr>
      <w:r w:rsidDel="00000000" w:rsidR="00000000" w:rsidRPr="00000000">
        <w:rPr>
          <w:rtl w:val="0"/>
        </w:rPr>
        <w:t xml:space="preserve">Institutions may apply for permission to use an internally calibrated alpha under certain conditions, but this is subject to strict validation and supervisory approval.</w:t>
      </w:r>
    </w:p>
    <w:p w:rsidR="00000000" w:rsidDel="00000000" w:rsidP="00000000" w:rsidRDefault="00000000" w:rsidRPr="00000000" w14:paraId="000000FC">
      <w:pPr>
        <w:spacing w:after="240" w:before="120" w:lineRule="auto"/>
        <w:rPr/>
      </w:pPr>
      <w:r w:rsidDel="00000000" w:rsidR="00000000" w:rsidRPr="00000000">
        <w:rPr>
          <w:rtl w:val="0"/>
        </w:rPr>
        <w:t xml:space="preserve">Alpha parameter is not modelled internally and therefore is assigned the regulatory prescribed value, which is at least </w:t>
      </w:r>
      <w:r w:rsidDel="00000000" w:rsidR="00000000" w:rsidRPr="00000000">
        <w:rPr>
          <w:rtl w:val="0"/>
        </w:rPr>
        <w:t xml:space="preserve">1.4</w:t>
      </w:r>
      <w:r w:rsidDel="00000000" w:rsidR="00000000" w:rsidRPr="00000000">
        <w:rPr>
          <w:rtl w:val="0"/>
        </w:rPr>
        <w:t xml:space="preserve">, in accordance with Article 284(4)(a) of the CRR. This conservative floor accounts for potential underestimation of effective EPE due to model limitations or risk not captured by simulation.</w:t>
      </w:r>
      <w:r w:rsidDel="00000000" w:rsidR="00000000" w:rsidRPr="00000000">
        <w:rPr>
          <w:rtl w:val="0"/>
        </w:rPr>
      </w:r>
    </w:p>
    <w:p w:rsidR="00000000" w:rsidDel="00000000" w:rsidP="00000000" w:rsidRDefault="00000000" w:rsidRPr="00000000" w14:paraId="000000FD">
      <w:pPr>
        <w:pStyle w:val="Heading4"/>
        <w:numPr>
          <w:ilvl w:val="3"/>
          <w:numId w:val="7"/>
        </w:numPr>
        <w:ind w:left="1275.5905511811022" w:hanging="360"/>
        <w:rPr>
          <w:b w:val="1"/>
          <w:bCs w:val="1"/>
          <w:color w:val="1973b8"/>
        </w:rPr>
      </w:pPr>
      <w:bookmarkStart w:colFirst="0" w:colLast="0" w:name="_k2z4bvwicdua" w:id="18"/>
      <w:bookmarkEnd w:id="18"/>
      <w:r w:rsidDel="00000000" w:rsidR="00000000" w:rsidRPr="00000000">
        <w:rPr>
          <w:rtl w:val="0"/>
        </w:rPr>
        <w:t xml:space="preserve">Normal and stressed calculations</w:t>
      </w:r>
    </w:p>
    <w:p w:rsidR="00000000" w:rsidDel="00000000" w:rsidP="00000000" w:rsidRDefault="00000000" w:rsidRPr="00000000" w14:paraId="000000FE">
      <w:pPr>
        <w:spacing w:after="240" w:before="120" w:lineRule="auto"/>
        <w:rPr/>
      </w:pPr>
      <w:r w:rsidDel="00000000" w:rsidR="00000000" w:rsidRPr="00000000">
        <w:rPr>
          <w:rtl w:val="0"/>
        </w:rPr>
        <w:t xml:space="preserve">Two separate counterparty credit capital calculations are performed for modelled trades:</w:t>
      </w:r>
    </w:p>
    <w:p w:rsidR="00000000" w:rsidDel="00000000" w:rsidP="00000000" w:rsidRDefault="00000000" w:rsidRPr="00000000" w14:paraId="000000FF">
      <w:pPr>
        <w:numPr>
          <w:ilvl w:val="0"/>
          <w:numId w:val="3"/>
        </w:numPr>
        <w:spacing w:after="0" w:afterAutospacing="0" w:before="120" w:lineRule="auto"/>
        <w:ind w:left="720" w:hanging="360"/>
        <w:rPr>
          <w:u w:val="none"/>
        </w:rPr>
      </w:pPr>
      <w:r w:rsidDel="00000000" w:rsidR="00000000" w:rsidRPr="00000000">
        <w:rPr>
          <w:rtl w:val="0"/>
        </w:rPr>
        <w:t xml:space="preserve">Normal (Current) Calculation (HN): using the most recent calibration period (which in our model is taken to be the last three years),</w:t>
      </w:r>
    </w:p>
    <w:p w:rsidR="00000000" w:rsidDel="00000000" w:rsidP="00000000" w:rsidRDefault="00000000" w:rsidRPr="00000000" w14:paraId="00000100">
      <w:pPr>
        <w:numPr>
          <w:ilvl w:val="0"/>
          <w:numId w:val="3"/>
        </w:numPr>
        <w:spacing w:after="240" w:before="0" w:beforeAutospacing="0" w:lineRule="auto"/>
        <w:ind w:left="720" w:hanging="360"/>
        <w:rPr>
          <w:u w:val="none"/>
        </w:rPr>
      </w:pPr>
      <w:r w:rsidDel="00000000" w:rsidR="00000000" w:rsidRPr="00000000">
        <w:rPr>
          <w:rtl w:val="0"/>
        </w:rPr>
        <w:t xml:space="preserve">Stressed Calculation (HS): using a historical stressed calibration period.</w:t>
      </w:r>
    </w:p>
    <w:p w:rsidR="00000000" w:rsidDel="00000000" w:rsidP="00000000" w:rsidRDefault="00000000" w:rsidRPr="00000000" w14:paraId="00000101">
      <w:pPr>
        <w:spacing w:after="240" w:before="120" w:lineRule="auto"/>
        <w:ind w:left="0" w:firstLine="0"/>
        <w:rPr/>
      </w:pPr>
      <w:r w:rsidDel="00000000" w:rsidR="00000000" w:rsidRPr="00000000">
        <w:rPr>
          <w:rtl w:val="0"/>
        </w:rPr>
        <w:t xml:space="preserve">The capital charge for the modelled component is determined as the maximum of the two results.</w:t>
      </w:r>
    </w:p>
    <w:p w:rsidR="00000000" w:rsidDel="00000000" w:rsidP="00000000" w:rsidRDefault="00000000" w:rsidRPr="00000000" w14:paraId="00000102">
      <w:pPr>
        <w:pStyle w:val="Heading3"/>
        <w:numPr>
          <w:ilvl w:val="2"/>
          <w:numId w:val="7"/>
        </w:numPr>
        <w:spacing w:before="0" w:lineRule="auto"/>
        <w:ind w:left="1133.8582677165355" w:hanging="360"/>
        <w:rPr>
          <w:b w:val="1"/>
          <w:bCs w:val="1"/>
          <w:color w:val="004481"/>
          <w:sz w:val="28"/>
          <w:szCs w:val="28"/>
        </w:rPr>
      </w:pPr>
      <w:bookmarkStart w:colFirst="0" w:colLast="0" w:name="_2ben84iznuql" w:id="19"/>
      <w:bookmarkEnd w:id="19"/>
      <w:r w:rsidDel="00000000" w:rsidR="00000000" w:rsidRPr="00000000">
        <w:rPr>
          <w:rtl w:val="0"/>
        </w:rPr>
        <w:t xml:space="preserve">Non-modelled part</w:t>
      </w:r>
    </w:p>
    <w:p w:rsidR="00000000" w:rsidDel="00000000" w:rsidP="00000000" w:rsidRDefault="00000000" w:rsidRPr="00000000" w14:paraId="00000103">
      <w:pPr>
        <w:spacing w:after="240" w:before="120" w:lineRule="auto"/>
        <w:rPr/>
      </w:pPr>
      <w:r w:rsidDel="00000000" w:rsidR="00000000" w:rsidRPr="00000000">
        <w:rPr>
          <w:rtl w:val="0"/>
        </w:rPr>
        <w:t xml:space="preserve">For trades treated under the standard approach, SA-CCR calculations apply. Accordingly, exposure aggregation is performed at the level of </w:t>
      </w:r>
      <w:r w:rsidDel="00000000" w:rsidR="00000000" w:rsidRPr="00000000">
        <w:rPr>
          <w:rFonts w:ascii="Lato" w:cs="Lato" w:eastAsia="Lato" w:hAnsi="Lato"/>
          <w:b w:val="1"/>
          <w:bCs w:val="1"/>
          <w:rtl w:val="0"/>
        </w:rPr>
        <w:t xml:space="preserve">Synthetic Netting Sets (SNS)</w:t>
      </w:r>
      <w:r w:rsidDel="00000000" w:rsidR="00000000" w:rsidRPr="00000000">
        <w:rPr>
          <w:rtl w:val="0"/>
        </w:rPr>
        <w:t xml:space="preserve">.</w:t>
      </w:r>
    </w:p>
    <w:p w:rsidR="00000000" w:rsidDel="00000000" w:rsidP="00000000" w:rsidRDefault="00000000" w:rsidRPr="00000000" w14:paraId="00000104">
      <w:pPr>
        <w:spacing w:after="240" w:before="120" w:lineRule="auto"/>
        <w:rPr/>
      </w:pPr>
      <w:r w:rsidDel="00000000" w:rsidR="00000000" w:rsidRPr="00000000">
        <w:rPr>
          <w:rtl w:val="0"/>
        </w:rPr>
        <w:t xml:space="preserve">Regarding CVA, the portion of CVA attributable to the standardised section is further allocated among the individual netting sets within that section. All details of this calculation can be found in the following document:</w:t>
      </w:r>
    </w:p>
    <w:p w:rsidR="00000000" w:rsidDel="00000000" w:rsidP="00000000" w:rsidRDefault="00000000" w:rsidRPr="00000000" w14:paraId="00000105">
      <w:pPr>
        <w:spacing w:after="240" w:before="120" w:lineRule="auto"/>
        <w:rPr/>
      </w:pPr>
      <w:hyperlink r:id="rId14">
        <w:r w:rsidDel="00000000" w:rsidR="00000000" w:rsidRPr="00000000">
          <w:rPr>
            <w:color w:val="1155cc"/>
            <w:u w:val="single"/>
            <w:rtl w:val="0"/>
          </w:rPr>
          <w:t xml:space="preserve">Cálculo del vencimiento efectivo en KCCR regulatorio, y reparto por operación para propósitos de reporting</w:t>
        </w:r>
      </w:hyperlink>
      <w:r w:rsidDel="00000000" w:rsidR="00000000" w:rsidRPr="00000000">
        <w:rPr>
          <w:rtl w:val="0"/>
        </w:rPr>
      </w:r>
    </w:p>
    <w:p w:rsidR="00000000" w:rsidDel="00000000" w:rsidP="00000000" w:rsidRDefault="00000000" w:rsidRPr="00000000" w14:paraId="00000106">
      <w:pPr>
        <w:spacing w:after="240" w:before="120" w:lineRule="auto"/>
        <w:rPr/>
      </w:pPr>
      <w:r w:rsidDel="00000000" w:rsidR="00000000" w:rsidRPr="00000000">
        <w:rPr>
          <w:rtl w:val="0"/>
        </w:rPr>
      </w:r>
    </w:p>
    <w:p w:rsidR="00000000" w:rsidDel="00000000" w:rsidP="00000000" w:rsidRDefault="00000000" w:rsidRPr="00000000" w14:paraId="00000107">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j9v3nz3im8a3" w:id="20"/>
      <w:bookmarkEnd w:id="20"/>
      <w:r w:rsidDel="00000000" w:rsidR="00000000" w:rsidRPr="00000000">
        <w:rPr>
          <w:rtl w:val="0"/>
        </w:rPr>
        <w:t xml:space="preserve">Risk Weights</w:t>
      </w:r>
    </w:p>
    <w:p w:rsidR="00000000" w:rsidDel="00000000" w:rsidP="00000000" w:rsidRDefault="00000000" w:rsidRPr="00000000" w14:paraId="00000108">
      <w:pPr>
        <w:spacing w:after="240" w:before="120" w:lineRule="auto"/>
        <w:rPr/>
      </w:pPr>
      <w:r w:rsidDel="00000000" w:rsidR="00000000" w:rsidRPr="00000000">
        <w:rPr>
          <w:rtl w:val="0"/>
        </w:rPr>
        <w:t xml:space="preserve">For Internal Ratings-Based (IRB) portfolios, risk weights (RW) are calculated using the regulatory formula established in Article 153 of the CRR:</w:t>
      </w:r>
      <w:r w:rsidDel="00000000" w:rsidR="00000000" w:rsidRPr="00000000">
        <w:rPr>
          <w:rtl w:val="0"/>
        </w:rPr>
      </w:r>
    </w:p>
    <w:p w:rsidR="00000000" w:rsidDel="00000000" w:rsidP="00000000" w:rsidRDefault="00000000" w:rsidRPr="00000000" w14:paraId="00000109">
      <w:pPr>
        <w:spacing w:after="240" w:before="120" w:lineRule="auto"/>
        <w:jc w:val="center"/>
        <w:rPr/>
      </w:pPr>
      <m:oMath>
        <m:r>
          <w:rPr/>
          <m:t xml:space="preserve">RW=LGD*[Φ(</m:t>
        </m:r>
        <m:f>
          <m:fPr>
            <m:ctrlPr>
              <w:rPr/>
            </m:ctrlPr>
          </m:fPr>
          <m:num>
            <m:r>
              <w:rPr/>
              <m:t xml:space="preserve">1</m:t>
            </m:r>
          </m:num>
          <m:den>
            <m:rad>
              <m:radPr>
                <m:degHide m:val="1"/>
                <m:ctrlPr>
                  <w:rPr/>
                </m:ctrlPr>
              </m:radPr>
              <m:e>
                <m:r>
                  <w:rPr/>
                  <m:t xml:space="preserve">1-</m:t>
                </m:r>
                <m:r>
                  <w:rPr/>
                  <m:t>ρ</m:t>
                </m:r>
                <m:r>
                  <w:rPr/>
                  <m:t xml:space="preserve">(PD)</m:t>
                </m:r>
              </m:e>
            </m:rad>
          </m:den>
        </m:f>
        <m:r>
          <w:rPr/>
          <m:t xml:space="preserve">(</m:t>
        </m:r>
        <m:sSup>
          <m:sSupPr>
            <m:ctrlPr>
              <w:rPr/>
            </m:ctrlPr>
          </m:sSupPr>
          <m:e>
            <m:r>
              <w:rPr/>
              <m:t xml:space="preserve">Φ</m:t>
            </m:r>
          </m:e>
          <m:sup>
            <m:r>
              <w:rPr/>
              <m:t xml:space="preserve">-1</m:t>
            </m:r>
          </m:sup>
        </m:sSup>
        <m:r>
          <w:rPr/>
          <m:t xml:space="preserve">(PD)+</m:t>
        </m:r>
        <m:rad>
          <m:radPr>
            <m:degHide m:val="1"/>
            <m:ctrlPr>
              <w:rPr/>
            </m:ctrlPr>
          </m:radPr>
          <m:e>
            <m:r>
              <w:rPr/>
              <m:t>ρ</m:t>
            </m:r>
            <m:r>
              <w:rPr/>
              <m:t xml:space="preserve">(PD)</m:t>
            </m:r>
          </m:e>
        </m:rad>
        <m:r>
          <w:rPr/>
          <m:t xml:space="preserve">*</m:t>
        </m:r>
        <m:sSup>
          <m:sSupPr>
            <m:ctrlPr>
              <w:rPr/>
            </m:ctrlPr>
          </m:sSupPr>
          <m:e>
            <m:r>
              <w:rPr/>
              <m:t xml:space="preserve">Φ</m:t>
            </m:r>
          </m:e>
          <m:sup>
            <m:r>
              <w:rPr/>
              <m:t xml:space="preserve">-1</m:t>
            </m:r>
          </m:sup>
        </m:sSup>
        <m:r>
          <w:rPr/>
          <m:t xml:space="preserve">(0.999)))-PD]*</m:t>
        </m:r>
        <m:sSub>
          <m:sSubPr>
            <m:ctrlPr>
              <w:rPr/>
            </m:ctrlPr>
          </m:sSubPr>
          <m:e>
            <m:r>
              <w:rPr/>
              <m:t xml:space="preserve">Adjustment</m:t>
            </m:r>
          </m:e>
          <m:sub>
            <m:r>
              <w:rPr/>
              <m:t xml:space="preserve">mat</m:t>
            </m:r>
          </m:sub>
        </m:sSub>
      </m:oMath>
      <w:r w:rsidDel="00000000" w:rsidR="00000000" w:rsidRPr="00000000">
        <w:rPr>
          <w:rtl w:val="0"/>
        </w:rPr>
      </w:r>
    </w:p>
    <w:p w:rsidR="00000000" w:rsidDel="00000000" w:rsidP="00000000" w:rsidRDefault="00000000" w:rsidRPr="00000000" w14:paraId="0000010A">
      <w:pPr>
        <w:spacing w:after="240" w:before="120" w:lineRule="auto"/>
        <w:jc w:val="left"/>
        <w:rPr/>
      </w:pPr>
      <w:r w:rsidDel="00000000" w:rsidR="00000000" w:rsidRPr="00000000">
        <w:rPr>
          <w:rtl w:val="0"/>
        </w:rPr>
        <w:t xml:space="preserve">where:</w:t>
      </w:r>
    </w:p>
    <w:p w:rsidR="00000000" w:rsidDel="00000000" w:rsidP="00000000" w:rsidRDefault="00000000" w:rsidRPr="00000000" w14:paraId="0000010B">
      <w:pPr>
        <w:numPr>
          <w:ilvl w:val="0"/>
          <w:numId w:val="18"/>
        </w:numPr>
        <w:spacing w:after="0" w:afterAutospacing="0" w:before="120" w:lineRule="auto"/>
        <w:ind w:left="720" w:hanging="360"/>
        <w:jc w:val="left"/>
        <w:rPr>
          <w:u w:val="none"/>
        </w:rPr>
      </w:pPr>
      <m:oMath>
        <m:r>
          <w:rPr/>
          <m:t xml:space="preserve">Φ</m:t>
        </m:r>
      </m:oMath>
      <w:r w:rsidDel="00000000" w:rsidR="00000000" w:rsidRPr="00000000">
        <w:rPr>
          <w:rtl w:val="0"/>
        </w:rPr>
        <w:t xml:space="preserve"> denotes the cumulative distribution function of the standard normal distribution</w:t>
      </w:r>
    </w:p>
    <w:p w:rsidR="00000000" w:rsidDel="00000000" w:rsidP="00000000" w:rsidRDefault="00000000" w:rsidRPr="00000000" w14:paraId="0000010C">
      <w:pPr>
        <w:numPr>
          <w:ilvl w:val="0"/>
          <w:numId w:val="18"/>
        </w:numPr>
        <w:spacing w:after="0" w:afterAutospacing="0" w:before="0" w:beforeAutospacing="0" w:lineRule="auto"/>
        <w:ind w:left="720" w:hanging="360"/>
        <w:jc w:val="left"/>
        <w:rPr>
          <w:u w:val="none"/>
        </w:rPr>
      </w:pPr>
      <m:oMath>
        <m:sSup>
          <m:sSupPr>
            <m:ctrlPr>
              <w:rPr/>
            </m:ctrlPr>
          </m:sSupPr>
          <m:e>
            <m:r>
              <w:rPr/>
              <m:t xml:space="preserve">Φ</m:t>
            </m:r>
          </m:e>
          <m:sup>
            <m:r>
              <w:rPr/>
              <m:t xml:space="preserve">-1</m:t>
            </m:r>
          </m:sup>
        </m:sSup>
      </m:oMath>
      <w:r w:rsidDel="00000000" w:rsidR="00000000" w:rsidRPr="00000000">
        <w:rPr>
          <w:rtl w:val="0"/>
        </w:rPr>
        <w:t xml:space="preserve">(⋅) denotes the</w:t>
      </w:r>
      <w:r w:rsidDel="00000000" w:rsidR="00000000" w:rsidRPr="00000000">
        <w:rPr>
          <w:rtl w:val="0"/>
        </w:rPr>
        <w:t xml:space="preserve"> inverse CDF (quantile function) of the standard normal distribution</w:t>
      </w:r>
    </w:p>
    <w:p w:rsidR="00000000" w:rsidDel="00000000" w:rsidP="00000000" w:rsidRDefault="00000000" w:rsidRPr="00000000" w14:paraId="0000010D">
      <w:pPr>
        <w:numPr>
          <w:ilvl w:val="0"/>
          <w:numId w:val="18"/>
        </w:numPr>
        <w:spacing w:after="0" w:afterAutospacing="0" w:before="0" w:beforeAutospacing="0" w:lineRule="auto"/>
        <w:ind w:left="720" w:hanging="360"/>
        <w:jc w:val="left"/>
        <w:rPr>
          <w:u w:val="none"/>
        </w:rPr>
      </w:pPr>
      <w:r w:rsidDel="00000000" w:rsidR="00000000" w:rsidRPr="00000000">
        <w:rPr>
          <w:rtl w:val="0"/>
        </w:rPr>
        <w:t xml:space="preserve">PD is the Probability of Default, and LGD is the Loss Given Default, both approved under the IRB approach</w:t>
      </w:r>
    </w:p>
    <w:p w:rsidR="00000000" w:rsidDel="00000000" w:rsidP="00000000" w:rsidRDefault="00000000" w:rsidRPr="00000000" w14:paraId="0000010E">
      <w:pPr>
        <w:numPr>
          <w:ilvl w:val="0"/>
          <w:numId w:val="18"/>
        </w:numPr>
        <w:spacing w:after="0" w:afterAutospacing="0" w:before="0" w:beforeAutospacing="0" w:lineRule="auto"/>
        <w:ind w:left="720" w:hanging="360"/>
        <w:jc w:val="left"/>
        <w:rPr>
          <w:u w:val="none"/>
        </w:rPr>
      </w:pPr>
      <m:oMath>
        <m:r>
          <m:t>ρ</m:t>
        </m:r>
      </m:oMath>
      <w:r w:rsidDel="00000000" w:rsidR="00000000" w:rsidRPr="00000000">
        <w:rPr>
          <w:rtl w:val="0"/>
        </w:rPr>
        <w:t xml:space="preserve"> is the asset correlation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beforeAutospacing="0" w:line="264" w:lineRule="auto"/>
        <w:ind w:left="720" w:right="0" w:hanging="360"/>
        <w:jc w:val="left"/>
      </w:pPr>
      <m:oMath>
        <m:sSub>
          <m:sSubPr>
            <m:ctrlPr>
              <w:rPr/>
            </m:ctrlPr>
          </m:sSubPr>
          <m:e>
            <m:r>
              <w:rPr/>
              <m:t xml:space="preserve">Adjustment</m:t>
            </m:r>
          </m:e>
          <m:sub>
            <m:r>
              <w:rPr/>
              <m:t xml:space="preserve">mat</m:t>
            </m:r>
          </m:sub>
        </m:sSub>
      </m:oMath>
      <w:r w:rsidDel="00000000" w:rsidR="00000000" w:rsidRPr="00000000">
        <w:rPr>
          <w:rtl w:val="0"/>
        </w:rPr>
        <w:t xml:space="preserve"> is the maturity adjustment factor</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For non-IRB portfolios, standardized approach risk weights are applied (CRR Part 3, title II, chapter 2).</w:t>
      </w:r>
    </w:p>
    <w:p w:rsidR="00000000" w:rsidDel="00000000" w:rsidP="00000000" w:rsidRDefault="00000000" w:rsidRPr="00000000" w14:paraId="00000111">
      <w:pPr>
        <w:pStyle w:val="Heading3"/>
        <w:numPr>
          <w:ilvl w:val="2"/>
          <w:numId w:val="7"/>
        </w:numPr>
        <w:spacing w:before="0" w:lineRule="auto"/>
        <w:ind w:left="1133.8582677165355" w:hanging="360"/>
        <w:rPr>
          <w:b w:val="1"/>
          <w:bCs w:val="1"/>
          <w:color w:val="004481"/>
          <w:sz w:val="28"/>
          <w:szCs w:val="28"/>
        </w:rPr>
      </w:pPr>
      <w:bookmarkStart w:colFirst="0" w:colLast="0" w:name="_35erd0uym7sp" w:id="21"/>
      <w:bookmarkEnd w:id="21"/>
      <w:r w:rsidDel="00000000" w:rsidR="00000000" w:rsidRPr="00000000">
        <w:rPr>
          <w:rtl w:val="0"/>
        </w:rPr>
        <w:t xml:space="preserve">Correlations for IRB portfolios</w:t>
      </w:r>
    </w:p>
    <w:p w:rsidR="00000000" w:rsidDel="00000000" w:rsidP="00000000" w:rsidRDefault="00000000" w:rsidRPr="00000000" w14:paraId="00000112">
      <w:pPr>
        <w:spacing w:after="240" w:before="120" w:lineRule="auto"/>
        <w:rPr/>
      </w:pPr>
      <w:r w:rsidDel="00000000" w:rsidR="00000000" w:rsidRPr="00000000">
        <w:rPr>
          <w:rtl w:val="0"/>
        </w:rPr>
        <w:t xml:space="preserve">In calculating the correlation used in risk weight (RW) formulas, a distinction is made between different types of counterparties. The correlation depends on the counterparty’s probability of default (PD) and, for Small and Medium Enterprises (SMEs), also on their sales level. The formulas are as follows:</w:t>
      </w:r>
    </w:p>
    <w:p w:rsidR="00000000" w:rsidDel="00000000" w:rsidP="00000000" w:rsidRDefault="00000000" w:rsidRPr="00000000" w14:paraId="00000113">
      <w:pPr>
        <w:numPr>
          <w:ilvl w:val="0"/>
          <w:numId w:val="15"/>
        </w:numPr>
        <w:spacing w:after="60" w:before="60" w:line="276" w:lineRule="auto"/>
        <w:ind w:left="360"/>
      </w:pPr>
      <w:r w:rsidDel="00000000" w:rsidR="00000000" w:rsidRPr="00000000">
        <w:rPr>
          <w:rtl w:val="0"/>
        </w:rPr>
        <w:t xml:space="preserve">Large or unregulated banks</w:t>
      </w:r>
    </w:p>
    <w:p w:rsidR="00000000" w:rsidDel="00000000" w:rsidP="00000000" w:rsidRDefault="00000000" w:rsidRPr="00000000" w14:paraId="00000114">
      <w:pPr>
        <w:spacing w:after="60" w:before="60" w:line="276" w:lineRule="auto"/>
        <w:jc w:val="center"/>
        <w:rPr/>
      </w:pPr>
      <m:oMath>
        <m:r>
          <m:t>ρ</m:t>
        </m:r>
        <m:r>
          <w:rPr/>
          <m:t xml:space="preserve">(PD)=1.25·</m:t>
        </m:r>
        <m:d>
          <m:dPr>
            <m:begChr m:val="("/>
            <m:endChr m:val=")"/>
            <m:ctrlPr>
              <w:rPr/>
            </m:ctrlPr>
          </m:dPr>
          <m:e>
            <m:r>
              <w:rPr/>
              <m:t xml:space="preserve">0.12</m:t>
            </m:r>
            <m:f>
              <m:fPr>
                <m:ctrlPr>
                  <w:rPr/>
                </m:ctrlPr>
              </m:fPr>
              <m:num>
                <m:r>
                  <w:rPr/>
                  <m:t xml:space="preserve">1-</m:t>
                </m:r>
                <m:sSup>
                  <m:sSupPr>
                    <m:ctrlPr>
                      <w:rPr/>
                    </m:ctrlPr>
                  </m:sSupPr>
                  <m:e>
                    <m:r>
                      <w:rPr/>
                      <m:t xml:space="preserve">e</m:t>
                    </m:r>
                  </m:e>
                  <m:sup>
                    <m:r>
                      <w:rPr/>
                      <m:t xml:space="preserve">-50PD</m:t>
                    </m:r>
                  </m:sup>
                </m:sSup>
              </m:num>
              <m:den>
                <m:r>
                  <w:rPr/>
                  <m:t xml:space="preserve">1-</m:t>
                </m:r>
                <m:sSup>
                  <m:sSupPr>
                    <m:ctrlPr>
                      <w:rPr/>
                    </m:ctrlPr>
                  </m:sSupPr>
                  <m:e>
                    <m:r>
                      <w:rPr/>
                      <m:t xml:space="preserve">e</m:t>
                    </m:r>
                  </m:e>
                  <m:sup>
                    <m:r>
                      <w:rPr/>
                      <m:t xml:space="preserve">-50</m:t>
                    </m:r>
                  </m:sup>
                </m:sSup>
              </m:den>
            </m:f>
            <m:r>
              <w:rPr/>
              <m:t xml:space="preserve">+0.24·</m:t>
            </m:r>
            <m:d>
              <m:dPr>
                <m:begChr m:val="("/>
                <m:endChr m:val=")"/>
                <m:ctrlPr>
                  <w:rPr/>
                </m:ctrlPr>
              </m:dPr>
              <m:e>
                <m:r>
                  <w:rPr/>
                  <m:t xml:space="preserve">1-</m:t>
                </m:r>
                <m:f>
                  <m:fPr>
                    <m:ctrlPr>
                      <w:rPr/>
                    </m:ctrlPr>
                  </m:fPr>
                  <m:num>
                    <m:r>
                      <w:rPr/>
                      <m:t xml:space="preserve">1-</m:t>
                    </m:r>
                    <m:sSup>
                      <m:sSupPr>
                        <m:ctrlPr>
                          <w:rPr/>
                        </m:ctrlPr>
                      </m:sSupPr>
                      <m:e>
                        <m:r>
                          <w:rPr/>
                          <m:t xml:space="preserve">e</m:t>
                        </m:r>
                      </m:e>
                      <m:sup>
                        <m:r>
                          <w:rPr/>
                          <m:t xml:space="preserve">-50PD</m:t>
                        </m:r>
                      </m:sup>
                    </m:sSup>
                  </m:num>
                  <m:den>
                    <m:r>
                      <w:rPr/>
                      <m:t xml:space="preserve">1-</m:t>
                    </m:r>
                    <m:sSup>
                      <m:sSupPr>
                        <m:ctrlPr>
                          <w:rPr/>
                        </m:ctrlPr>
                      </m:sSupPr>
                      <m:e>
                        <m:r>
                          <w:rPr/>
                          <m:t xml:space="preserve">e</m:t>
                        </m:r>
                      </m:e>
                      <m:sup>
                        <m:r>
                          <w:rPr/>
                          <m:t xml:space="preserve">-50</m:t>
                        </m:r>
                      </m:sup>
                    </m:sSup>
                  </m:den>
                </m:f>
              </m:e>
            </m:d>
          </m:e>
        </m:d>
        <m:r>
          <w:rPr/>
          <m:t xml:space="preserve">=0.15</m:t>
        </m:r>
        <m:f>
          <m:fPr>
            <m:ctrlPr>
              <w:rPr/>
            </m:ctrlPr>
          </m:fPr>
          <m:num>
            <m:r>
              <w:rPr/>
              <m:t xml:space="preserve">1-</m:t>
            </m:r>
            <m:sSup>
              <m:sSupPr>
                <m:ctrlPr>
                  <w:rPr/>
                </m:ctrlPr>
              </m:sSupPr>
              <m:e>
                <m:r>
                  <w:rPr/>
                  <m:t xml:space="preserve">e</m:t>
                </m:r>
              </m:e>
              <m:sup>
                <m:r>
                  <w:rPr/>
                  <m:t xml:space="preserve">-50PD</m:t>
                </m:r>
              </m:sup>
            </m:sSup>
          </m:num>
          <m:den>
            <m:r>
              <w:rPr/>
              <m:t xml:space="preserve">1-</m:t>
            </m:r>
            <m:sSup>
              <m:sSupPr>
                <m:ctrlPr>
                  <w:rPr/>
                </m:ctrlPr>
              </m:sSupPr>
              <m:e>
                <m:r>
                  <w:rPr/>
                  <m:t xml:space="preserve">e</m:t>
                </m:r>
              </m:e>
              <m:sup>
                <m:r>
                  <w:rPr/>
                  <m:t xml:space="preserve">-50</m:t>
                </m:r>
              </m:sup>
            </m:sSup>
          </m:den>
        </m:f>
        <m:r>
          <w:rPr/>
          <m:t xml:space="preserve">+0.3·</m:t>
        </m:r>
        <m:d>
          <m:dPr>
            <m:begChr m:val="("/>
            <m:endChr m:val=")"/>
            <m:ctrlPr>
              <w:rPr/>
            </m:ctrlPr>
          </m:dPr>
          <m:e>
            <m:r>
              <w:rPr/>
              <m:t xml:space="preserve">1-</m:t>
            </m:r>
            <m:f>
              <m:fPr>
                <m:ctrlPr>
                  <w:rPr/>
                </m:ctrlPr>
              </m:fPr>
              <m:num>
                <m:r>
                  <w:rPr/>
                  <m:t xml:space="preserve">1-</m:t>
                </m:r>
                <m:sSup>
                  <m:sSupPr>
                    <m:ctrlPr>
                      <w:rPr/>
                    </m:ctrlPr>
                  </m:sSupPr>
                  <m:e>
                    <m:r>
                      <w:rPr/>
                      <m:t xml:space="preserve">e</m:t>
                    </m:r>
                  </m:e>
                  <m:sup>
                    <m:r>
                      <w:rPr/>
                      <m:t xml:space="preserve">-50PD</m:t>
                    </m:r>
                  </m:sup>
                </m:sSup>
              </m:num>
              <m:den>
                <m:r>
                  <w:rPr/>
                  <m:t xml:space="preserve">1-</m:t>
                </m:r>
                <m:sSup>
                  <m:sSupPr>
                    <m:ctrlPr>
                      <w:rPr/>
                    </m:ctrlPr>
                  </m:sSupPr>
                  <m:e>
                    <m:r>
                      <w:rPr/>
                      <m:t xml:space="preserve">e</m:t>
                    </m:r>
                  </m:e>
                  <m:sup>
                    <m:r>
                      <w:rPr/>
                      <m:t xml:space="preserve">-50</m:t>
                    </m:r>
                  </m:sup>
                </m:sSup>
              </m:den>
            </m:f>
          </m:e>
        </m:d>
      </m:oMath>
      <w:r w:rsidDel="00000000" w:rsidR="00000000" w:rsidRPr="00000000">
        <w:rPr>
          <w:rtl w:val="0"/>
        </w:rPr>
      </w:r>
    </w:p>
    <w:p w:rsidR="00000000" w:rsidDel="00000000" w:rsidP="00000000" w:rsidRDefault="00000000" w:rsidRPr="00000000" w14:paraId="00000115">
      <w:pPr>
        <w:numPr>
          <w:ilvl w:val="0"/>
          <w:numId w:val="15"/>
        </w:numPr>
        <w:spacing w:after="60" w:before="60" w:line="276" w:lineRule="auto"/>
        <w:ind w:left="360"/>
      </w:pPr>
      <w:r w:rsidDel="00000000" w:rsidR="00000000" w:rsidRPr="00000000">
        <w:rPr>
          <w:rtl w:val="0"/>
        </w:rPr>
        <w:t xml:space="preserve">Rest of the banks / Sovereigns / Large Corporates / Public Sector Entities / Others, Wholesale</w:t>
      </w:r>
    </w:p>
    <w:p w:rsidR="00000000" w:rsidDel="00000000" w:rsidP="00000000" w:rsidRDefault="00000000" w:rsidRPr="00000000" w14:paraId="00000116">
      <w:pPr>
        <w:spacing w:after="60" w:before="60" w:line="276" w:lineRule="auto"/>
        <w:jc w:val="center"/>
        <w:rPr/>
      </w:pPr>
      <m:oMath>
        <m:r>
          <m:t>ρ</m:t>
        </m:r>
        <m:r>
          <w:rPr/>
          <m:t xml:space="preserve">(PD)=0.12</m:t>
        </m:r>
        <m:f>
          <m:fPr>
            <m:ctrlPr>
              <w:rPr/>
            </m:ctrlPr>
          </m:fPr>
          <m:num>
            <m:r>
              <w:rPr/>
              <m:t xml:space="preserve">1-</m:t>
            </m:r>
            <m:sSup>
              <m:sSupPr>
                <m:ctrlPr>
                  <w:rPr/>
                </m:ctrlPr>
              </m:sSupPr>
              <m:e>
                <m:r>
                  <w:rPr/>
                  <m:t xml:space="preserve">e</m:t>
                </m:r>
              </m:e>
              <m:sup>
                <m:r>
                  <w:rPr/>
                  <m:t xml:space="preserve">-50PD</m:t>
                </m:r>
              </m:sup>
            </m:sSup>
          </m:num>
          <m:den>
            <m:r>
              <w:rPr/>
              <m:t xml:space="preserve">1-</m:t>
            </m:r>
            <m:sSup>
              <m:sSupPr>
                <m:ctrlPr>
                  <w:rPr/>
                </m:ctrlPr>
              </m:sSupPr>
              <m:e>
                <m:r>
                  <w:rPr/>
                  <m:t xml:space="preserve">e</m:t>
                </m:r>
              </m:e>
              <m:sup>
                <m:r>
                  <w:rPr/>
                  <m:t xml:space="preserve">-50</m:t>
                </m:r>
              </m:sup>
            </m:sSup>
          </m:den>
        </m:f>
        <m:r>
          <w:rPr/>
          <m:t xml:space="preserve">+0.24·</m:t>
        </m:r>
        <m:d>
          <m:dPr>
            <m:begChr m:val="("/>
            <m:endChr m:val=")"/>
            <m:ctrlPr>
              <w:rPr/>
            </m:ctrlPr>
          </m:dPr>
          <m:e>
            <m:r>
              <w:rPr/>
              <m:t xml:space="preserve">1-</m:t>
            </m:r>
            <m:f>
              <m:fPr>
                <m:ctrlPr>
                  <w:rPr/>
                </m:ctrlPr>
              </m:fPr>
              <m:num>
                <m:r>
                  <w:rPr/>
                  <m:t xml:space="preserve">1-</m:t>
                </m:r>
                <m:sSup>
                  <m:sSupPr>
                    <m:ctrlPr>
                      <w:rPr/>
                    </m:ctrlPr>
                  </m:sSupPr>
                  <m:e>
                    <m:r>
                      <w:rPr/>
                      <m:t xml:space="preserve">e</m:t>
                    </m:r>
                  </m:e>
                  <m:sup>
                    <m:r>
                      <w:rPr/>
                      <m:t xml:space="preserve">-50PD</m:t>
                    </m:r>
                  </m:sup>
                </m:sSup>
              </m:num>
              <m:den>
                <m:r>
                  <w:rPr/>
                  <m:t xml:space="preserve">1-</m:t>
                </m:r>
                <m:sSup>
                  <m:sSupPr>
                    <m:ctrlPr>
                      <w:rPr/>
                    </m:ctrlPr>
                  </m:sSupPr>
                  <m:e>
                    <m:r>
                      <w:rPr/>
                      <m:t xml:space="preserve">e</m:t>
                    </m:r>
                  </m:e>
                  <m:sup>
                    <m:r>
                      <w:rPr/>
                      <m:t xml:space="preserve">-50</m:t>
                    </m:r>
                  </m:sup>
                </m:sSup>
              </m:den>
            </m:f>
          </m:e>
        </m:d>
      </m:oMath>
      <w:r w:rsidDel="00000000" w:rsidR="00000000" w:rsidRPr="00000000">
        <w:rPr>
          <w:rtl w:val="0"/>
        </w:rPr>
      </w:r>
    </w:p>
    <w:p w:rsidR="00000000" w:rsidDel="00000000" w:rsidP="00000000" w:rsidRDefault="00000000" w:rsidRPr="00000000" w14:paraId="00000117">
      <w:pPr>
        <w:numPr>
          <w:ilvl w:val="0"/>
          <w:numId w:val="15"/>
        </w:numPr>
        <w:spacing w:after="60" w:before="60" w:line="276" w:lineRule="auto"/>
        <w:ind w:left="360"/>
      </w:pPr>
      <w:r w:rsidDel="00000000" w:rsidR="00000000" w:rsidRPr="00000000">
        <w:rPr>
          <w:rtl w:val="0"/>
        </w:rPr>
        <w:t xml:space="preserve">SMEs</w:t>
      </w:r>
    </w:p>
    <w:p w:rsidR="00000000" w:rsidDel="00000000" w:rsidP="00000000" w:rsidRDefault="00000000" w:rsidRPr="00000000" w14:paraId="00000118">
      <w:pPr>
        <w:spacing w:after="60" w:before="60" w:line="276" w:lineRule="auto"/>
        <w:jc w:val="center"/>
        <w:rPr/>
      </w:pPr>
      <m:oMath>
        <m:r>
          <m:t>ρ</m:t>
        </m:r>
        <m:r>
          <w:rPr/>
          <m:t xml:space="preserve">(PD)=0.12</m:t>
        </m:r>
        <m:f>
          <m:fPr>
            <m:ctrlPr>
              <w:rPr/>
            </m:ctrlPr>
          </m:fPr>
          <m:num>
            <m:r>
              <w:rPr/>
              <m:t xml:space="preserve">1-</m:t>
            </m:r>
            <m:sSup>
              <m:sSupPr>
                <m:ctrlPr>
                  <w:rPr/>
                </m:ctrlPr>
              </m:sSupPr>
              <m:e>
                <m:r>
                  <w:rPr/>
                  <m:t xml:space="preserve">e</m:t>
                </m:r>
              </m:e>
              <m:sup>
                <m:r>
                  <w:rPr/>
                  <m:t xml:space="preserve">-50PD</m:t>
                </m:r>
              </m:sup>
            </m:sSup>
          </m:num>
          <m:den>
            <m:r>
              <w:rPr/>
              <m:t xml:space="preserve">1-</m:t>
            </m:r>
            <m:sSup>
              <m:sSupPr>
                <m:ctrlPr>
                  <w:rPr/>
                </m:ctrlPr>
              </m:sSupPr>
              <m:e>
                <m:r>
                  <w:rPr/>
                  <m:t xml:space="preserve">e</m:t>
                </m:r>
              </m:e>
              <m:sup>
                <m:r>
                  <w:rPr/>
                  <m:t xml:space="preserve">-50</m:t>
                </m:r>
              </m:sup>
            </m:sSup>
          </m:den>
        </m:f>
        <m:r>
          <w:rPr/>
          <m:t xml:space="preserve">+0.24·</m:t>
        </m:r>
        <m:d>
          <m:dPr>
            <m:begChr m:val="("/>
            <m:endChr m:val=")"/>
            <m:ctrlPr>
              <w:rPr/>
            </m:ctrlPr>
          </m:dPr>
          <m:e>
            <m:r>
              <w:rPr/>
              <m:t xml:space="preserve">1-</m:t>
            </m:r>
            <m:f>
              <m:fPr>
                <m:ctrlPr>
                  <w:rPr/>
                </m:ctrlPr>
              </m:fPr>
              <m:num>
                <m:r>
                  <w:rPr/>
                  <m:t xml:space="preserve">1-</m:t>
                </m:r>
                <m:sSup>
                  <m:sSupPr>
                    <m:ctrlPr>
                      <w:rPr/>
                    </m:ctrlPr>
                  </m:sSupPr>
                  <m:e>
                    <m:r>
                      <w:rPr/>
                      <m:t xml:space="preserve">e</m:t>
                    </m:r>
                  </m:e>
                  <m:sup>
                    <m:r>
                      <w:rPr/>
                      <m:t xml:space="preserve">-50PD</m:t>
                    </m:r>
                  </m:sup>
                </m:sSup>
              </m:num>
              <m:den>
                <m:r>
                  <w:rPr/>
                  <m:t xml:space="preserve">1-</m:t>
                </m:r>
                <m:sSup>
                  <m:sSupPr>
                    <m:ctrlPr>
                      <w:rPr/>
                    </m:ctrlPr>
                  </m:sSupPr>
                  <m:e>
                    <m:r>
                      <w:rPr/>
                      <m:t xml:space="preserve">e</m:t>
                    </m:r>
                  </m:e>
                  <m:sup>
                    <m:r>
                      <w:rPr/>
                      <m:t xml:space="preserve">-50</m:t>
                    </m:r>
                  </m:sup>
                </m:sSup>
              </m:den>
            </m:f>
          </m:e>
        </m:d>
        <m:r>
          <w:rPr/>
          <m:t xml:space="preserve">-0.04·</m:t>
        </m:r>
        <m:d>
          <m:dPr>
            <m:begChr m:val="("/>
            <m:endChr m:val=")"/>
            <m:ctrlPr>
              <w:rPr/>
            </m:ctrlPr>
          </m:dPr>
          <m:e>
            <m:r>
              <w:rPr/>
              <m:t xml:space="preserve">1-</m:t>
            </m:r>
            <m:f>
              <m:fPr>
                <m:ctrlPr>
                  <w:rPr/>
                </m:ctrlPr>
              </m:fPr>
              <m:num>
                <m:r>
                  <w:rPr/>
                  <m:t xml:space="preserve">S-5</m:t>
                </m:r>
              </m:num>
              <m:den>
                <m:r>
                  <w:rPr/>
                  <m:t xml:space="preserve">45</m:t>
                </m:r>
              </m:den>
            </m:f>
          </m:e>
        </m:d>
        <m:r>
          <w:rPr/>
          <m:t xml:space="preserve">, 5</m:t>
        </m:r>
        <m:r>
          <w:rPr/>
          <m:t>≤</m:t>
        </m:r>
        <m:r>
          <w:rPr/>
          <m:t xml:space="preserve">S</m:t>
        </m:r>
        <m:r>
          <w:rPr/>
          <m:t>≤</m:t>
        </m:r>
        <m:r>
          <w:rPr/>
          <m:t xml:space="preserve">50</m:t>
        </m:r>
      </m:oMath>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where 𝑆 is the total annual sales of the SME, expressed in millions of euros, with the adjustment applicable for 5≤𝑆≤50.</w:t>
      </w:r>
    </w:p>
    <w:p w:rsidR="00000000" w:rsidDel="00000000" w:rsidP="00000000" w:rsidRDefault="00000000" w:rsidRPr="00000000" w14:paraId="0000011A">
      <w:pPr>
        <w:pStyle w:val="Heading3"/>
        <w:numPr>
          <w:ilvl w:val="2"/>
          <w:numId w:val="7"/>
        </w:numPr>
        <w:spacing w:before="0" w:lineRule="auto"/>
        <w:ind w:left="1133.8582677165355" w:hanging="360"/>
        <w:rPr>
          <w:b w:val="1"/>
          <w:bCs w:val="1"/>
          <w:color w:val="004481"/>
          <w:sz w:val="28"/>
          <w:szCs w:val="28"/>
        </w:rPr>
      </w:pPr>
      <w:bookmarkStart w:colFirst="0" w:colLast="0" w:name="_hwo0qjhwn9cp" w:id="22"/>
      <w:bookmarkEnd w:id="22"/>
      <w:r w:rsidDel="00000000" w:rsidR="00000000" w:rsidRPr="00000000">
        <w:rPr>
          <w:rtl w:val="0"/>
        </w:rPr>
        <w:t xml:space="preserve">Maturity Adjustment</w:t>
      </w:r>
      <w:r w:rsidDel="00000000" w:rsidR="00000000" w:rsidRPr="00000000">
        <w:rPr>
          <w:rtl w:val="0"/>
        </w:rPr>
      </w:r>
    </w:p>
    <w:p w:rsidR="00000000" w:rsidDel="00000000" w:rsidP="00000000" w:rsidRDefault="00000000" w:rsidRPr="00000000" w14:paraId="0000011B">
      <w:pPr>
        <w:spacing w:after="60" w:before="60" w:line="276" w:lineRule="auto"/>
        <w:ind w:left="0" w:firstLine="0"/>
        <w:rPr/>
      </w:pPr>
      <w:r w:rsidDel="00000000" w:rsidR="00000000" w:rsidRPr="00000000">
        <w:rPr>
          <w:rtl w:val="0"/>
        </w:rPr>
        <w:t xml:space="preserve">This adjustment included in risk weights is intended as a penalty for long-term trades, which are considered to carry a higher risk of credit quality deterioration (i.e. risk of rating migration), and thus lead to increased capital requirements.</w:t>
      </w:r>
    </w:p>
    <w:p w:rsidR="00000000" w:rsidDel="00000000" w:rsidP="00000000" w:rsidRDefault="00000000" w:rsidRPr="00000000" w14:paraId="0000011C">
      <w:pPr>
        <w:spacing w:after="60" w:before="60" w:line="276" w:lineRule="auto"/>
        <w:ind w:left="0" w:firstLine="0"/>
        <w:rPr/>
      </w:pPr>
      <w:r w:rsidDel="00000000" w:rsidR="00000000" w:rsidRPr="00000000">
        <w:rPr>
          <w:rtl w:val="0"/>
        </w:rPr>
        <w:t xml:space="preserve">The maturity adjustment is defined as:</w:t>
      </w:r>
    </w:p>
    <w:p w:rsidR="00000000" w:rsidDel="00000000" w:rsidP="00000000" w:rsidRDefault="00000000" w:rsidRPr="00000000" w14:paraId="0000011D">
      <w:pPr>
        <w:spacing w:after="240" w:before="120" w:lineRule="auto"/>
        <w:jc w:val="center"/>
        <w:rPr/>
      </w:pPr>
      <m:oMath>
        <m:sSub>
          <m:sSubPr>
            <m:ctrlPr>
              <w:rPr/>
            </m:ctrlPr>
          </m:sSubPr>
          <m:e>
            <m:r>
              <w:rPr/>
              <m:t xml:space="preserve">Adjustment</m:t>
            </m:r>
          </m:e>
          <m:sub>
            <m:r>
              <w:rPr/>
              <m:t xml:space="preserve">mat</m:t>
            </m:r>
          </m:sub>
        </m:sSub>
        <m:r>
          <w:rPr/>
          <m:t xml:space="preserve">=</m:t>
        </m:r>
        <m:f>
          <m:fPr>
            <m:ctrlPr>
              <w:rPr/>
            </m:ctrlPr>
          </m:fPr>
          <m:num>
            <m:r>
              <w:rPr/>
              <m:t xml:space="preserve">1+</m:t>
            </m:r>
            <m:d>
              <m:dPr>
                <m:begChr m:val="("/>
                <m:endChr m:val=")"/>
                <m:ctrlPr>
                  <w:rPr/>
                </m:ctrlPr>
              </m:dPr>
              <m:e>
                <m:r>
                  <w:rPr/>
                  <m:t xml:space="preserve">M-2.5</m:t>
                </m:r>
              </m:e>
            </m:d>
            <m:r>
              <w:rPr/>
              <m:t xml:space="preserve">*b</m:t>
            </m:r>
          </m:num>
          <m:den>
            <m:r>
              <w:rPr/>
              <m:t xml:space="preserve">1-1.5b</m:t>
            </m:r>
          </m:den>
        </m:f>
      </m:oMath>
      <w:r w:rsidDel="00000000" w:rsidR="00000000" w:rsidRPr="00000000">
        <w:rPr>
          <w:rtl w:val="0"/>
        </w:rPr>
      </w:r>
    </w:p>
    <w:p w:rsidR="00000000" w:rsidDel="00000000" w:rsidP="00000000" w:rsidRDefault="00000000" w:rsidRPr="00000000" w14:paraId="0000011E">
      <w:pPr>
        <w:spacing w:after="240" w:before="120" w:lineRule="auto"/>
        <w:jc w:val="left"/>
        <w:rPr/>
      </w:pPr>
      <w:r w:rsidDel="00000000" w:rsidR="00000000" w:rsidRPr="00000000">
        <w:rPr>
          <w:rtl w:val="0"/>
        </w:rPr>
        <w:t xml:space="preserve">where</w:t>
      </w:r>
    </w:p>
    <w:p w:rsidR="00000000" w:rsidDel="00000000" w:rsidP="00000000" w:rsidRDefault="00000000" w:rsidRPr="00000000" w14:paraId="0000011F">
      <w:pPr>
        <w:spacing w:after="240" w:before="120" w:lineRule="auto"/>
        <w:jc w:val="center"/>
        <w:rPr/>
      </w:pPr>
      <m:oMath>
        <m:r>
          <w:rPr/>
          <m:t xml:space="preserve">b=</m:t>
        </m:r>
        <m:sSup>
          <m:sSupPr>
            <m:ctrlPr>
              <w:rPr/>
            </m:ctrlPr>
          </m:sSupPr>
          <m:e>
            <m:d>
              <m:dPr>
                <m:begChr m:val="["/>
                <m:endChr m:val="]"/>
                <m:ctrlPr>
                  <w:rPr/>
                </m:ctrlPr>
              </m:dPr>
              <m:e>
                <m:r>
                  <w:rPr/>
                  <m:t xml:space="preserve">0.11852-0.05478*ln</m:t>
                </m:r>
                <m:d>
                  <m:dPr>
                    <m:begChr m:val="("/>
                    <m:endChr m:val=")"/>
                    <m:ctrlPr>
                      <w:rPr/>
                    </m:ctrlPr>
                  </m:dPr>
                  <m:e>
                    <m:r>
                      <w:rPr/>
                      <m:t xml:space="preserve">PD</m:t>
                    </m:r>
                  </m:e>
                </m:d>
              </m:e>
            </m:d>
          </m:e>
          <m:sup>
            <m:r>
              <w:rPr/>
              <m:t xml:space="preserve">2</m:t>
            </m:r>
          </m:sup>
        </m:sSup>
      </m:oMath>
      <w:r w:rsidDel="00000000" w:rsidR="00000000" w:rsidRPr="00000000">
        <w:rPr>
          <w:rtl w:val="0"/>
        </w:rPr>
      </w:r>
    </w:p>
    <w:p w:rsidR="00000000" w:rsidDel="00000000" w:rsidP="00000000" w:rsidRDefault="00000000" w:rsidRPr="00000000" w14:paraId="00000120">
      <w:pPr>
        <w:spacing w:after="240" w:before="120" w:lineRule="auto"/>
        <w:jc w:val="left"/>
        <w:rPr/>
      </w:pPr>
      <w:r w:rsidDel="00000000" w:rsidR="00000000" w:rsidRPr="00000000">
        <w:rPr>
          <w:rtl w:val="0"/>
        </w:rPr>
        <w:t xml:space="preserve">and M is the effective maturity, the calculation of which is detailed in the following section.</w:t>
      </w:r>
      <w:r w:rsidDel="00000000" w:rsidR="00000000" w:rsidRPr="00000000">
        <w:rPr>
          <w:rtl w:val="0"/>
        </w:rPr>
      </w:r>
    </w:p>
    <w:p w:rsidR="00000000" w:rsidDel="00000000" w:rsidP="00000000" w:rsidRDefault="00000000" w:rsidRPr="00000000" w14:paraId="00000121">
      <w:pPr>
        <w:pStyle w:val="Heading4"/>
        <w:numPr>
          <w:ilvl w:val="3"/>
          <w:numId w:val="7"/>
        </w:numPr>
        <w:ind w:left="1275.5905511811022" w:hanging="360"/>
      </w:pPr>
      <w:bookmarkStart w:colFirst="0" w:colLast="0" w:name="_atexp16rw96c" w:id="23"/>
      <w:bookmarkEnd w:id="23"/>
      <w:r w:rsidDel="00000000" w:rsidR="00000000" w:rsidRPr="00000000">
        <w:rPr>
          <w:rtl w:val="0"/>
        </w:rPr>
        <w:t xml:space="preserve">Effective Maturity</w:t>
      </w:r>
    </w:p>
    <w:p w:rsidR="00000000" w:rsidDel="00000000" w:rsidP="00000000" w:rsidRDefault="00000000" w:rsidRPr="00000000" w14:paraId="00000122">
      <w:pPr>
        <w:spacing w:after="240" w:before="120" w:lineRule="auto"/>
        <w:rPr/>
      </w:pPr>
      <w:bookmarkStart w:colFirst="0" w:colLast="0" w:name="_i8zx8mgtodi" w:id="24"/>
      <w:bookmarkEnd w:id="24"/>
      <w:r w:rsidDel="00000000" w:rsidR="00000000" w:rsidRPr="00000000">
        <w:rPr>
          <w:rtl w:val="0"/>
        </w:rPr>
        <w:t xml:space="preserve">The following diagram summarises the full calculation of the effective maturity parameter, which can be understood as a form of duration.</w:t>
      </w:r>
    </w:p>
    <w:p w:rsidR="00000000" w:rsidDel="00000000" w:rsidP="00000000" w:rsidRDefault="00000000" w:rsidRPr="00000000" w14:paraId="00000123">
      <w:pPr>
        <w:spacing w:after="240" w:before="120" w:lineRule="auto"/>
        <w:jc w:val="center"/>
        <w:rPr/>
      </w:pPr>
      <w:bookmarkStart w:colFirst="0" w:colLast="0" w:name="_1pbx25678l64" w:id="25"/>
      <w:bookmarkEnd w:id="25"/>
      <w:r w:rsidDel="00000000" w:rsidR="00000000" w:rsidRPr="00000000">
        <w:rPr/>
        <w:drawing>
          <wp:inline distB="114300" distT="114300" distL="114300" distR="114300">
            <wp:extent cx="6069413" cy="872478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069413" cy="872478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120" w:lineRule="auto"/>
        <w:rPr/>
      </w:pPr>
      <w:bookmarkStart w:colFirst="0" w:colLast="0" w:name="_ep6df8jrlg8f" w:id="26"/>
      <w:bookmarkEnd w:id="26"/>
      <w:r w:rsidDel="00000000" w:rsidR="00000000" w:rsidRPr="00000000">
        <w:rPr>
          <w:rtl w:val="0"/>
        </w:rPr>
        <w:t xml:space="preserve">For the purposes of this calculation, Article 162(2)(a) of the CRR is not applied. Instead, weighted average maturity based on notional amounts is used, in accordance with Article 162(2)(f). This approach is equivalent to that described in Article 162(2)(b).</w:t>
      </w:r>
    </w:p>
    <w:p w:rsidR="00000000" w:rsidDel="00000000" w:rsidP="00000000" w:rsidRDefault="00000000" w:rsidRPr="00000000" w14:paraId="00000125">
      <w:pPr>
        <w:spacing w:after="240" w:before="120" w:lineRule="auto"/>
        <w:rPr/>
      </w:pPr>
      <w:bookmarkStart w:colFirst="0" w:colLast="0" w:name="_hgejvlpyb4xs" w:id="27"/>
      <w:bookmarkEnd w:id="27"/>
      <w:r w:rsidDel="00000000" w:rsidR="00000000" w:rsidRPr="00000000">
        <w:rPr>
          <w:rtl w:val="0"/>
        </w:rPr>
        <w:t xml:space="preserve">It should be noted that the correct application of break clauses contributes to reducing exposure, which may in turn lead to a decrease in the effective maturity parameter (M). Early termination of a contract depends on the nature of the </w:t>
      </w:r>
      <w:r w:rsidDel="00000000" w:rsidR="00000000" w:rsidRPr="00000000">
        <w:rPr>
          <w:rFonts w:ascii="Lato" w:cs="Lato" w:eastAsia="Lato" w:hAnsi="Lato"/>
          <w:b w:val="1"/>
          <w:bCs w:val="1"/>
          <w:rtl w:val="0"/>
        </w:rPr>
        <w:t xml:space="preserve">break clause</w:t>
      </w:r>
      <w:r w:rsidDel="00000000" w:rsidR="00000000" w:rsidRPr="00000000">
        <w:rPr>
          <w:rtl w:val="0"/>
        </w:rPr>
        <w:t xml:space="preserve">: if it is mandatory, the exposure is limited to the break date; if it is optional, exposure </w:t>
      </w:r>
      <w:r w:rsidDel="00000000" w:rsidR="00000000" w:rsidRPr="00000000">
        <w:rPr>
          <w:rtl w:val="0"/>
        </w:rPr>
        <w:t xml:space="preserve">may be reduced </w:t>
      </w:r>
      <w:r w:rsidDel="00000000" w:rsidR="00000000" w:rsidRPr="00000000">
        <w:rPr>
          <w:rtl w:val="0"/>
        </w:rPr>
        <w:t xml:space="preserve">provided there is a margin agreement in place and a positive legal opinion confirming the enforceability of the clause. Furthermore, break clauses falling within a short-term threshold prior to the valuation date are disregarded for exposure calculation purposes, and break clauses for SMEs are disregarded.</w:t>
      </w:r>
    </w:p>
    <w:p w:rsidR="00000000" w:rsidDel="00000000" w:rsidP="00000000" w:rsidRDefault="00000000" w:rsidRPr="00000000" w14:paraId="00000126">
      <w:pPr>
        <w:spacing w:after="240" w:before="120" w:lineRule="auto"/>
        <w:jc w:val="left"/>
        <w:rPr/>
      </w:pPr>
      <w:bookmarkStart w:colFirst="0" w:colLast="0" w:name="_s50qmbfbetyv" w:id="28"/>
      <w:bookmarkEnd w:id="28"/>
      <w:r w:rsidDel="00000000" w:rsidR="00000000" w:rsidRPr="00000000">
        <w:rPr>
          <w:rtl w:val="0"/>
        </w:rPr>
      </w:r>
    </w:p>
    <w:p w:rsidR="00000000" w:rsidDel="00000000" w:rsidP="00000000" w:rsidRDefault="00000000" w:rsidRPr="00000000" w14:paraId="00000127">
      <w:pPr>
        <w:pStyle w:val="Heading1"/>
        <w:numPr>
          <w:ilvl w:val="0"/>
          <w:numId w:val="7"/>
        </w:numPr>
        <w:ind w:firstLine="566.9291338582675"/>
        <w:rPr>
          <w:rFonts w:ascii="Lato" w:cs="Lato" w:eastAsia="Lato" w:hAnsi="Lato"/>
          <w:color w:val="02a5a5"/>
          <w:sz w:val="44"/>
          <w:szCs w:val="44"/>
        </w:rPr>
      </w:pPr>
      <w:bookmarkStart w:colFirst="0" w:colLast="0" w:name="_qdlxtrmvwpkp" w:id="29"/>
      <w:bookmarkEnd w:id="29"/>
      <w:r w:rsidDel="00000000" w:rsidR="00000000" w:rsidRPr="00000000">
        <w:rPr>
          <w:rtl w:val="0"/>
        </w:rPr>
        <w:t xml:space="preserve">Risk Factors</w:t>
      </w:r>
    </w:p>
    <w:p w:rsidR="00000000" w:rsidDel="00000000" w:rsidP="00000000" w:rsidRDefault="00000000" w:rsidRPr="00000000" w14:paraId="00000128">
      <w:pPr>
        <w:spacing w:after="240" w:before="120" w:lineRule="auto"/>
        <w:rPr/>
      </w:pPr>
      <w:r w:rsidDel="00000000" w:rsidR="00000000" w:rsidRPr="00000000">
        <w:rPr>
          <w:rtl w:val="0"/>
        </w:rPr>
        <w:t xml:space="preserve">BBVA’s scenario generator manages four categories of risk factors: interest rates, inflation, foreign exchange (FX), and equity.</w:t>
      </w:r>
    </w:p>
    <w:p w:rsidR="00000000" w:rsidDel="00000000" w:rsidP="00000000" w:rsidRDefault="00000000" w:rsidRPr="00000000" w14:paraId="00000129">
      <w:pPr>
        <w:numPr>
          <w:ilvl w:val="0"/>
          <w:numId w:val="20"/>
        </w:numPr>
        <w:spacing w:after="0" w:afterAutospacing="0" w:before="120" w:lineRule="auto"/>
        <w:ind w:left="720" w:hanging="360"/>
        <w:rPr>
          <w:u w:val="none"/>
        </w:rPr>
      </w:pPr>
      <w:r w:rsidDel="00000000" w:rsidR="00000000" w:rsidRPr="00000000">
        <w:rPr>
          <w:rtl w:val="0"/>
        </w:rPr>
        <w:t xml:space="preserve">For interest rates, the Hull-White two-factor model is used to capture the dynamics of the term structure.</w:t>
      </w:r>
    </w:p>
    <w:p w:rsidR="00000000" w:rsidDel="00000000" w:rsidP="00000000" w:rsidRDefault="00000000" w:rsidRPr="00000000" w14:paraId="0000012A">
      <w:pPr>
        <w:numPr>
          <w:ilvl w:val="0"/>
          <w:numId w:val="20"/>
        </w:numPr>
        <w:spacing w:after="0" w:afterAutospacing="0" w:before="0" w:beforeAutospacing="0" w:lineRule="auto"/>
        <w:ind w:left="720" w:hanging="360"/>
        <w:rPr>
          <w:u w:val="none"/>
        </w:rPr>
      </w:pPr>
      <w:r w:rsidDel="00000000" w:rsidR="00000000" w:rsidRPr="00000000">
        <w:rPr>
          <w:rtl w:val="0"/>
        </w:rPr>
        <w:t xml:space="preserve">For inflation, both the Hull-White two-factor model and the Jarrow-Yildirim model are employed, to appropriately capture the joint dynamics of nominal rates, real rates, and inflation indexes.</w:t>
      </w:r>
    </w:p>
    <w:p w:rsidR="00000000" w:rsidDel="00000000" w:rsidP="00000000" w:rsidRDefault="00000000" w:rsidRPr="00000000" w14:paraId="0000012B">
      <w:pPr>
        <w:numPr>
          <w:ilvl w:val="0"/>
          <w:numId w:val="20"/>
        </w:numPr>
        <w:spacing w:after="240" w:before="0" w:beforeAutospacing="0" w:lineRule="auto"/>
        <w:ind w:left="720" w:hanging="360"/>
        <w:rPr>
          <w:u w:val="none"/>
        </w:rPr>
      </w:pPr>
      <w:r w:rsidDel="00000000" w:rsidR="00000000" w:rsidRPr="00000000">
        <w:rPr>
          <w:rtl w:val="0"/>
        </w:rPr>
        <w:t xml:space="preserve">For equity and FX, the Extended Black-Scholes model is applied to represent the stochastic evolution of sport prices and volatilities.</w:t>
      </w:r>
    </w:p>
    <w:p w:rsidR="00000000" w:rsidDel="00000000" w:rsidP="00000000" w:rsidRDefault="00000000" w:rsidRPr="00000000" w14:paraId="0000012C">
      <w:pPr>
        <w:spacing w:after="240" w:before="120" w:lineRule="auto"/>
        <w:rPr/>
      </w:pPr>
      <w:r w:rsidDel="00000000" w:rsidR="00000000" w:rsidRPr="00000000">
        <w:rPr>
          <w:rtl w:val="0"/>
        </w:rPr>
        <w:t xml:space="preserve">During the calibration phase, the scenario generator is fitted to </w:t>
      </w:r>
      <w:r w:rsidDel="00000000" w:rsidR="00000000" w:rsidRPr="00000000">
        <w:rPr>
          <w:rFonts w:ascii="Lato" w:cs="Lato" w:eastAsia="Lato" w:hAnsi="Lato"/>
          <w:b w:val="1"/>
          <w:bCs w:val="1"/>
          <w:rtl w:val="0"/>
        </w:rPr>
        <w:t xml:space="preserve">historical market data</w:t>
      </w:r>
      <w:r w:rsidDel="00000000" w:rsidR="00000000" w:rsidRPr="00000000">
        <w:rPr>
          <w:rtl w:val="0"/>
        </w:rPr>
        <w:t xml:space="preserve">. In accordance with Article 292 CRR, for interest rates (nominal and real), calibration is performed using a </w:t>
      </w:r>
      <w:r w:rsidDel="00000000" w:rsidR="00000000" w:rsidRPr="00000000">
        <w:rPr>
          <w:rFonts w:ascii="Lato" w:cs="Lato" w:eastAsia="Lato" w:hAnsi="Lato"/>
          <w:b w:val="1"/>
          <w:bCs w:val="1"/>
          <w:rtl w:val="0"/>
        </w:rPr>
        <w:t xml:space="preserve">simulated annealing</w:t>
      </w:r>
      <w:r w:rsidDel="00000000" w:rsidR="00000000" w:rsidRPr="00000000">
        <w:rPr>
          <w:rtl w:val="0"/>
        </w:rPr>
        <w:t xml:space="preserve"> optimisation algorithm. Two calibrations are conducted:</w:t>
      </w:r>
    </w:p>
    <w:p w:rsidR="00000000" w:rsidDel="00000000" w:rsidP="00000000" w:rsidRDefault="00000000" w:rsidRPr="00000000" w14:paraId="0000012D">
      <w:pPr>
        <w:numPr>
          <w:ilvl w:val="0"/>
          <w:numId w:val="22"/>
        </w:numPr>
        <w:spacing w:after="0" w:afterAutospacing="0" w:before="120" w:lineRule="auto"/>
        <w:ind w:left="720" w:hanging="360"/>
        <w:rPr>
          <w:u w:val="none"/>
        </w:rPr>
      </w:pPr>
      <w:r w:rsidDel="00000000" w:rsidR="00000000" w:rsidRPr="00000000">
        <w:rPr>
          <w:rtl w:val="0"/>
        </w:rPr>
        <w:t xml:space="preserve">One using a three-year rolling window, representing </w:t>
      </w:r>
      <w:r w:rsidDel="00000000" w:rsidR="00000000" w:rsidRPr="00000000">
        <w:rPr>
          <w:rFonts w:ascii="Lato" w:cs="Lato" w:eastAsia="Lato" w:hAnsi="Lato"/>
          <w:b w:val="1"/>
          <w:bCs w:val="1"/>
          <w:rtl w:val="0"/>
        </w:rPr>
        <w:t xml:space="preserve">current conditions</w:t>
      </w:r>
      <w:r w:rsidDel="00000000" w:rsidR="00000000" w:rsidRPr="00000000">
        <w:rPr>
          <w:rtl w:val="0"/>
        </w:rPr>
        <w:t xml:space="preserve">;</w:t>
      </w:r>
    </w:p>
    <w:p w:rsidR="00000000" w:rsidDel="00000000" w:rsidP="00000000" w:rsidRDefault="00000000" w:rsidRPr="00000000" w14:paraId="0000012E">
      <w:pPr>
        <w:numPr>
          <w:ilvl w:val="0"/>
          <w:numId w:val="22"/>
        </w:numPr>
        <w:spacing w:after="240" w:before="0" w:beforeAutospacing="0" w:lineRule="auto"/>
        <w:ind w:left="720" w:hanging="360"/>
        <w:rPr>
          <w:u w:val="none"/>
        </w:rPr>
      </w:pPr>
      <w:r w:rsidDel="00000000" w:rsidR="00000000" w:rsidRPr="00000000">
        <w:rPr>
          <w:rtl w:val="0"/>
        </w:rPr>
        <w:t xml:space="preserve">a fixed three-year window representing a</w:t>
      </w:r>
      <w:r w:rsidDel="00000000" w:rsidR="00000000" w:rsidRPr="00000000">
        <w:rPr>
          <w:rFonts w:ascii="Lato" w:cs="Lato" w:eastAsia="Lato" w:hAnsi="Lato"/>
          <w:b w:val="1"/>
          <w:bCs w:val="1"/>
          <w:rtl w:val="0"/>
        </w:rPr>
        <w:t xml:space="preserve"> stressed calibration</w:t>
      </w:r>
      <w:r w:rsidDel="00000000" w:rsidR="00000000" w:rsidRPr="00000000">
        <w:rPr>
          <w:rtl w:val="0"/>
        </w:rPr>
        <w:t xml:space="preserve">.</w:t>
      </w:r>
    </w:p>
    <w:p w:rsidR="00000000" w:rsidDel="00000000" w:rsidP="00000000" w:rsidRDefault="00000000" w:rsidRPr="00000000" w14:paraId="0000012F">
      <w:pPr>
        <w:spacing w:after="240" w:before="120" w:lineRule="auto"/>
        <w:rPr/>
      </w:pPr>
      <w:r w:rsidDel="00000000" w:rsidR="00000000" w:rsidRPr="00000000">
        <w:rPr>
          <w:rtl w:val="0"/>
        </w:rPr>
        <w:t xml:space="preserve">Each risk factor category is first calibrated independently. Subsequently, interdependencies between risk factors are captured through </w:t>
      </w:r>
      <w:r w:rsidDel="00000000" w:rsidR="00000000" w:rsidRPr="00000000">
        <w:rPr>
          <w:rFonts w:ascii="Lato" w:cs="Lato" w:eastAsia="Lato" w:hAnsi="Lato"/>
          <w:b w:val="1"/>
          <w:bCs w:val="1"/>
          <w:rtl w:val="0"/>
        </w:rPr>
        <w:t xml:space="preserve">calibration of the correlation structure</w:t>
      </w:r>
      <w:r w:rsidDel="00000000" w:rsidR="00000000" w:rsidRPr="00000000">
        <w:rPr>
          <w:rtl w:val="0"/>
        </w:rPr>
        <w:t xml:space="preserve">, in line with Article 284 CRR, which demands appropriate modelling of joint evolutions of market variables.</w:t>
      </w:r>
    </w:p>
    <w:p w:rsidR="00000000" w:rsidDel="00000000" w:rsidP="00000000" w:rsidRDefault="00000000" w:rsidRPr="00000000" w14:paraId="00000130">
      <w:pPr>
        <w:spacing w:after="240" w:before="120" w:lineRule="auto"/>
        <w:rPr/>
      </w:pPr>
      <w:r w:rsidDel="00000000" w:rsidR="00000000" w:rsidRPr="00000000">
        <w:rPr>
          <w:rtl w:val="0"/>
        </w:rPr>
        <w:t xml:space="preserve">Due to the high dimensionality of the problem, </w:t>
      </w:r>
      <w:r w:rsidDel="00000000" w:rsidR="00000000" w:rsidRPr="00000000">
        <w:rPr>
          <w:rFonts w:ascii="Lato" w:cs="Lato" w:eastAsia="Lato" w:hAnsi="Lato"/>
          <w:b w:val="1"/>
          <w:bCs w:val="1"/>
          <w:rtl w:val="0"/>
        </w:rPr>
        <w:t xml:space="preserve">Principal Component Analysis (PCA)</w:t>
      </w:r>
      <w:r w:rsidDel="00000000" w:rsidR="00000000" w:rsidRPr="00000000">
        <w:rPr>
          <w:rtl w:val="0"/>
        </w:rPr>
        <w:t xml:space="preserve"> is applied to reduce dimensionality while retaining 99% of the total explained variance.</w:t>
      </w:r>
    </w:p>
    <w:p w:rsidR="00000000" w:rsidDel="00000000" w:rsidP="00000000" w:rsidRDefault="00000000" w:rsidRPr="00000000" w14:paraId="00000131">
      <w:pPr>
        <w:spacing w:after="240" w:before="120" w:lineRule="auto"/>
        <w:rPr/>
      </w:pPr>
      <w:r w:rsidDel="00000000" w:rsidR="00000000" w:rsidRPr="00000000">
        <w:rPr>
          <w:rtl w:val="0"/>
        </w:rPr>
        <w:t xml:space="preserve">Scenario paths are generated using the </w:t>
      </w:r>
      <w:r w:rsidDel="00000000" w:rsidR="00000000" w:rsidRPr="00000000">
        <w:rPr>
          <w:rFonts w:ascii="Lato" w:cs="Lato" w:eastAsia="Lato" w:hAnsi="Lato"/>
          <w:b w:val="1"/>
          <w:bCs w:val="1"/>
          <w:rtl w:val="0"/>
        </w:rPr>
        <w:t xml:space="preserve">Mersenne Twister</w:t>
      </w:r>
      <w:r w:rsidDel="00000000" w:rsidR="00000000" w:rsidRPr="00000000">
        <w:rPr>
          <w:rtl w:val="0"/>
        </w:rPr>
        <w:t xml:space="preserve"> algorithm, a widely recognised pseudorandom number generator characterised by:</w:t>
      </w:r>
    </w:p>
    <w:p w:rsidR="00000000" w:rsidDel="00000000" w:rsidP="00000000" w:rsidRDefault="00000000" w:rsidRPr="00000000" w14:paraId="00000132">
      <w:pPr>
        <w:numPr>
          <w:ilvl w:val="0"/>
          <w:numId w:val="17"/>
        </w:numPr>
        <w:spacing w:after="0" w:afterAutospacing="0" w:before="240" w:lineRule="auto"/>
        <w:ind w:left="720" w:hanging="360"/>
      </w:pPr>
      <w:r w:rsidDel="00000000" w:rsidR="00000000" w:rsidRPr="00000000">
        <w:rPr>
          <w:rtl w:val="0"/>
        </w:rPr>
        <w:t xml:space="preserve">an extremely long repetition period (2¹⁹⁹³⁷−1)</w:t>
      </w:r>
    </w:p>
    <w:p w:rsidR="00000000" w:rsidDel="00000000" w:rsidP="00000000" w:rsidRDefault="00000000" w:rsidRPr="00000000" w14:paraId="00000133">
      <w:pPr>
        <w:numPr>
          <w:ilvl w:val="0"/>
          <w:numId w:val="17"/>
        </w:numPr>
        <w:spacing w:after="0" w:afterAutospacing="0" w:before="0" w:beforeAutospacing="0" w:lineRule="auto"/>
        <w:ind w:left="720" w:hanging="360"/>
      </w:pPr>
      <w:r w:rsidDel="00000000" w:rsidR="00000000" w:rsidRPr="00000000">
        <w:rPr>
          <w:rtl w:val="0"/>
        </w:rPr>
        <w:t xml:space="preserve">the ability to pass numerous standard statistical randomness tests</w:t>
      </w:r>
    </w:p>
    <w:p w:rsidR="00000000" w:rsidDel="00000000" w:rsidP="00000000" w:rsidRDefault="00000000" w:rsidRPr="00000000" w14:paraId="00000134">
      <w:pPr>
        <w:numPr>
          <w:ilvl w:val="0"/>
          <w:numId w:val="17"/>
        </w:numPr>
        <w:spacing w:after="240" w:before="0" w:beforeAutospacing="0" w:lineRule="auto"/>
        <w:ind w:left="720" w:hanging="360"/>
      </w:pPr>
      <w:r w:rsidDel="00000000" w:rsidR="00000000" w:rsidRPr="00000000">
        <w:rPr>
          <w:rtl w:val="0"/>
        </w:rPr>
        <w:t xml:space="preserve">High performance in large-scale simulations.</w:t>
      </w:r>
    </w:p>
    <w:p w:rsidR="00000000" w:rsidDel="00000000" w:rsidP="00000000" w:rsidRDefault="00000000" w:rsidRPr="00000000" w14:paraId="00000135">
      <w:pPr>
        <w:spacing w:after="240" w:before="120" w:lineRule="auto"/>
        <w:rPr/>
      </w:pPr>
      <w:r w:rsidDel="00000000" w:rsidR="00000000" w:rsidRPr="00000000">
        <w:rPr>
          <w:rtl w:val="0"/>
        </w:rPr>
        <w:t xml:space="preserve">Its capacity is more than sufficient to simulate 2,000 paths, each with approximately 2,000 risk factors and 100 timesteps.</w:t>
      </w:r>
    </w:p>
    <w:p w:rsidR="00000000" w:rsidDel="00000000" w:rsidP="00000000" w:rsidRDefault="00000000" w:rsidRPr="00000000" w14:paraId="00000136">
      <w:pPr>
        <w:spacing w:after="240" w:before="120" w:lineRule="auto"/>
        <w:rPr/>
      </w:pPr>
      <w:r w:rsidDel="00000000" w:rsidR="00000000" w:rsidRPr="00000000">
        <w:rPr>
          <w:rtl w:val="0"/>
        </w:rPr>
        <w:t xml:space="preserve">Full technical details on the scenario generator are documented in:</w:t>
      </w:r>
    </w:p>
    <w:p w:rsidR="00000000" w:rsidDel="00000000" w:rsidP="00000000" w:rsidRDefault="00000000" w:rsidRPr="00000000" w14:paraId="00000137">
      <w:pPr>
        <w:spacing w:after="240" w:before="120" w:lineRule="auto"/>
        <w:rPr/>
      </w:pPr>
      <w:hyperlink r:id="rId16">
        <w:r w:rsidDel="00000000" w:rsidR="00000000" w:rsidRPr="00000000">
          <w:rPr>
            <w:color w:val="1155cc"/>
            <w:u w:val="single"/>
            <w:rtl w:val="0"/>
          </w:rPr>
          <w:t xml:space="preserve">Generador de escenarios</w:t>
        </w:r>
      </w:hyperlink>
      <w:r w:rsidDel="00000000" w:rsidR="00000000" w:rsidRPr="00000000">
        <w:rPr>
          <w:rtl w:val="0"/>
        </w:rPr>
      </w:r>
    </w:p>
    <w:p w:rsidR="00000000" w:rsidDel="00000000" w:rsidP="00000000" w:rsidRDefault="00000000" w:rsidRPr="00000000" w14:paraId="00000138">
      <w:pPr>
        <w:spacing w:after="240" w:before="120" w:lineRule="auto"/>
        <w:rPr/>
      </w:pPr>
      <w:r w:rsidDel="00000000" w:rsidR="00000000" w:rsidRPr="00000000">
        <w:rPr>
          <w:rtl w:val="0"/>
        </w:rPr>
        <w:t xml:space="preserve">An in-depth analysis of Monte Carlo error related to the number of paths can be found in:</w:t>
      </w:r>
    </w:p>
    <w:p w:rsidR="00000000" w:rsidDel="00000000" w:rsidP="00000000" w:rsidRDefault="00000000" w:rsidRPr="00000000" w14:paraId="00000139">
      <w:pPr>
        <w:spacing w:after="240" w:before="120" w:lineRule="auto"/>
        <w:rPr/>
      </w:pPr>
      <w:hyperlink r:id="rId17">
        <w:r w:rsidDel="00000000" w:rsidR="00000000" w:rsidRPr="00000000">
          <w:rPr>
            <w:color w:val="1155cc"/>
            <w:u w:val="single"/>
            <w:rtl w:val="0"/>
          </w:rPr>
          <w:t xml:space="preserve">IMM Exposure Numerical Error Study</w:t>
        </w:r>
      </w:hyperlink>
      <w:r w:rsidDel="00000000" w:rsidR="00000000" w:rsidRPr="00000000">
        <w:rPr>
          <w:rtl w:val="0"/>
        </w:rPr>
        <w:t xml:space="preserve"> → This study was originally conducted in 2020. </w:t>
      </w:r>
    </w:p>
    <w:p w:rsidR="00000000" w:rsidDel="00000000" w:rsidP="00000000" w:rsidRDefault="00000000" w:rsidRPr="00000000" w14:paraId="0000013A">
      <w:pPr>
        <w:spacing w:after="240" w:before="120" w:lineRule="auto"/>
        <w:rPr/>
      </w:pPr>
      <w:hyperlink r:id="rId18">
        <w:r w:rsidDel="00000000" w:rsidR="00000000" w:rsidRPr="00000000">
          <w:rPr>
            <w:color w:val="1155cc"/>
            <w:u w:val="single"/>
            <w:rtl w:val="0"/>
          </w:rPr>
          <w:t xml:space="preserve">IMM Exposure MonteCarlo Error Analysis</w:t>
        </w:r>
      </w:hyperlink>
      <w:r w:rsidDel="00000000" w:rsidR="00000000" w:rsidRPr="00000000">
        <w:rPr>
          <w:rtl w:val="0"/>
        </w:rPr>
        <w:t xml:space="preserve"> → A new analysis has been carried out following the methodology established in the last version of the ECB guidelines.</w:t>
      </w:r>
      <w:r w:rsidDel="00000000" w:rsidR="00000000" w:rsidRPr="00000000">
        <w:rPr>
          <w:rtl w:val="0"/>
        </w:rPr>
      </w:r>
    </w:p>
    <w:p w:rsidR="00000000" w:rsidDel="00000000" w:rsidP="00000000" w:rsidRDefault="00000000" w:rsidRPr="00000000" w14:paraId="0000013B">
      <w:pPr>
        <w:spacing w:after="240" w:before="120" w:lineRule="auto"/>
        <w:rPr/>
      </w:pPr>
      <w:r w:rsidDel="00000000" w:rsidR="00000000" w:rsidRPr="00000000">
        <w:rPr>
          <w:rtl w:val="0"/>
        </w:rPr>
      </w:r>
    </w:p>
    <w:p w:rsidR="00000000" w:rsidDel="00000000" w:rsidP="00000000" w:rsidRDefault="00000000" w:rsidRPr="00000000" w14:paraId="0000013C">
      <w:pPr>
        <w:pStyle w:val="Heading1"/>
        <w:numPr>
          <w:ilvl w:val="0"/>
          <w:numId w:val="7"/>
        </w:numPr>
        <w:ind w:firstLine="566.9291338582675"/>
        <w:rPr>
          <w:rFonts w:ascii="Lato" w:cs="Lato" w:eastAsia="Lato" w:hAnsi="Lato"/>
          <w:color w:val="02a5a5"/>
          <w:sz w:val="44"/>
          <w:szCs w:val="44"/>
        </w:rPr>
      </w:pPr>
      <w:bookmarkStart w:colFirst="0" w:colLast="0" w:name="_oh1784stph09" w:id="30"/>
      <w:bookmarkEnd w:id="30"/>
      <w:r w:rsidDel="00000000" w:rsidR="00000000" w:rsidRPr="00000000">
        <w:rPr>
          <w:rtl w:val="0"/>
        </w:rPr>
        <w:t xml:space="preserve">Valuation Issues</w:t>
      </w:r>
    </w:p>
    <w:p w:rsidR="00000000" w:rsidDel="00000000" w:rsidP="00000000" w:rsidRDefault="00000000" w:rsidRPr="00000000" w14:paraId="0000013D">
      <w:pPr>
        <w:spacing w:after="240" w:before="120" w:lineRule="auto"/>
        <w:rPr/>
      </w:pPr>
      <w:r w:rsidDel="00000000" w:rsidR="00000000" w:rsidRPr="00000000">
        <w:rPr>
          <w:rtl w:val="0"/>
        </w:rPr>
        <w:t xml:space="preserve">The pricing models applied in the IMM framework do not always coincide with those used for official valuations. This discrepancy often arises because counterparty credit risk calculations require certain approximations and model simplifications to ensure computational feasibility and efficiency.</w:t>
      </w:r>
    </w:p>
    <w:p w:rsidR="00000000" w:rsidDel="00000000" w:rsidP="00000000" w:rsidRDefault="00000000" w:rsidRPr="00000000" w14:paraId="0000013E">
      <w:pPr>
        <w:spacing w:after="240" w:before="120" w:lineRule="auto"/>
        <w:rPr/>
      </w:pPr>
      <w:r w:rsidDel="00000000" w:rsidR="00000000" w:rsidRPr="00000000">
        <w:rPr>
          <w:rtl w:val="0"/>
        </w:rPr>
        <w:t xml:space="preserve">Algorithmics’ pricing libraries have been widely used for many years within current Market Risk models and have undergone extensive analysis and validation by the Internal Validation team. Nonetheless, benchmarking exercises are conducted regularly to ensure that there are no significant discrepancies between IMM valuations and Front Office valuations.</w:t>
      </w:r>
    </w:p>
    <w:p w:rsidR="00000000" w:rsidDel="00000000" w:rsidP="00000000" w:rsidRDefault="00000000" w:rsidRPr="00000000" w14:paraId="0000013F">
      <w:pPr>
        <w:spacing w:after="240" w:before="120" w:lineRule="auto"/>
        <w:rPr/>
      </w:pPr>
      <w:r w:rsidDel="00000000" w:rsidR="00000000" w:rsidRPr="00000000">
        <w:rPr>
          <w:rtl w:val="0"/>
        </w:rPr>
      </w:r>
    </w:p>
    <w:p w:rsidR="00000000" w:rsidDel="00000000" w:rsidP="00000000" w:rsidRDefault="00000000" w:rsidRPr="00000000" w14:paraId="00000140">
      <w:pPr>
        <w:pStyle w:val="Heading1"/>
        <w:numPr>
          <w:ilvl w:val="0"/>
          <w:numId w:val="7"/>
        </w:numPr>
        <w:ind w:firstLine="566.9291338582675"/>
        <w:rPr>
          <w:rFonts w:ascii="Lato" w:cs="Lato" w:eastAsia="Lato" w:hAnsi="Lato"/>
          <w:color w:val="02a5a5"/>
          <w:sz w:val="44"/>
          <w:szCs w:val="44"/>
        </w:rPr>
      </w:pPr>
      <w:bookmarkStart w:colFirst="0" w:colLast="0" w:name="_undf67kklpb7" w:id="31"/>
      <w:bookmarkEnd w:id="31"/>
      <w:r w:rsidDel="00000000" w:rsidR="00000000" w:rsidRPr="00000000">
        <w:rPr>
          <w:rtl w:val="0"/>
        </w:rPr>
        <w:t xml:space="preserve">Collateral and Margin Period of Risk</w:t>
      </w:r>
    </w:p>
    <w:p w:rsidR="00000000" w:rsidDel="00000000" w:rsidP="00000000" w:rsidRDefault="00000000" w:rsidRPr="00000000" w14:paraId="00000141">
      <w:pPr>
        <w:spacing w:after="240" w:before="120" w:lineRule="auto"/>
        <w:rPr/>
      </w:pPr>
      <w:r w:rsidDel="00000000" w:rsidR="00000000" w:rsidRPr="00000000">
        <w:rPr>
          <w:rtl w:val="0"/>
        </w:rPr>
      </w:r>
    </w:p>
    <w:p w:rsidR="00000000" w:rsidDel="00000000" w:rsidP="00000000" w:rsidRDefault="00000000" w:rsidRPr="00000000" w14:paraId="00000142">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yg5owe30kpn3" w:id="32"/>
      <w:bookmarkEnd w:id="32"/>
      <w:r w:rsidDel="00000000" w:rsidR="00000000" w:rsidRPr="00000000">
        <w:rPr>
          <w:rtl w:val="0"/>
        </w:rPr>
        <w:t xml:space="preserve">Collateral Allocation</w:t>
      </w:r>
    </w:p>
    <w:p w:rsidR="00000000" w:rsidDel="00000000" w:rsidP="00000000" w:rsidRDefault="00000000" w:rsidRPr="00000000" w14:paraId="00000143">
      <w:pPr>
        <w:spacing w:after="240" w:before="120" w:lineRule="auto"/>
        <w:rPr/>
      </w:pPr>
      <w:r w:rsidDel="00000000" w:rsidR="00000000" w:rsidRPr="00000000">
        <w:rPr>
          <w:rtl w:val="0"/>
        </w:rPr>
        <w:t xml:space="preserve">The separation into synthetic netting sets requires a collateral allocation. In this context, Initial Margin and CSA parameters (Thresholds, Independent Amounts, Minimum Transfer Amounts) are allocated according to the SA-CCR PFE add-on (SACCR add-on is first calculated at the operation level and then aggregated).</w:t>
      </w:r>
    </w:p>
    <w:p w:rsidR="00000000" w:rsidDel="00000000" w:rsidP="00000000" w:rsidRDefault="00000000" w:rsidRPr="00000000" w14:paraId="00000144">
      <w:pPr>
        <w:spacing w:after="240" w:before="120" w:lineRule="auto"/>
        <w:rPr/>
      </w:pPr>
      <w:r w:rsidDel="00000000" w:rsidR="00000000" w:rsidRPr="00000000">
        <w:rPr>
          <w:rtl w:val="0"/>
        </w:rPr>
        <w:t xml:space="preserve">However, Variation Margin is allocated based on mark-to-market (MtM) values: the MtM amount is first assigned to each synthetic netting set, assuming that each set is either fully collateralised above the counterparty threshold (TH) and Minimum Transfer Amount (MTA), or below the user TH and MTA. Any resulting excess or shortfall is then allocated using the SA-CCR add-on.</w:t>
      </w:r>
    </w:p>
    <w:p w:rsidR="00000000" w:rsidDel="00000000" w:rsidP="00000000" w:rsidRDefault="00000000" w:rsidRPr="00000000" w14:paraId="00000145">
      <w:pPr>
        <w:pStyle w:val="Heading3"/>
        <w:numPr>
          <w:ilvl w:val="2"/>
          <w:numId w:val="7"/>
        </w:numPr>
        <w:ind w:left="1133.8582677165355" w:hanging="360"/>
        <w:rPr>
          <w:b w:val="1"/>
          <w:bCs w:val="1"/>
          <w:color w:val="004481"/>
          <w:sz w:val="28"/>
          <w:szCs w:val="28"/>
        </w:rPr>
      </w:pPr>
      <w:bookmarkStart w:colFirst="0" w:colLast="0" w:name="_72d03d2rzab4" w:id="33"/>
      <w:bookmarkEnd w:id="33"/>
      <w:r w:rsidDel="00000000" w:rsidR="00000000" w:rsidRPr="00000000">
        <w:rPr>
          <w:rtl w:val="0"/>
        </w:rPr>
        <w:t xml:space="preserve">Allocation of Initial Margin and CSA parameters</w:t>
      </w:r>
      <w:r w:rsidDel="00000000" w:rsidR="00000000" w:rsidRPr="00000000">
        <w:rPr>
          <w:rtl w:val="0"/>
        </w:rPr>
      </w:r>
    </w:p>
    <w:p w:rsidR="00000000" w:rsidDel="00000000" w:rsidP="00000000" w:rsidRDefault="00000000" w:rsidRPr="00000000" w14:paraId="00000146">
      <w:pPr>
        <w:spacing w:after="240" w:before="120" w:lineRule="auto"/>
        <w:rPr/>
      </w:pPr>
      <w:r w:rsidDel="00000000" w:rsidR="00000000" w:rsidRPr="00000000">
        <w:rPr>
          <w:rtl w:val="0"/>
        </w:rPr>
        <w:t xml:space="preserve">Initial Margin (IM) and CSA parameters (Thresholds, Independent Amounts, Minimum Transfer Amounts) are allocated across Synthetic Netting Sets (SNS) in proportion to each SNS contribution to the SA-CCR </w:t>
      </w:r>
      <w:r w:rsidDel="00000000" w:rsidR="00000000" w:rsidRPr="00000000">
        <w:rPr>
          <w:rFonts w:ascii="Lato" w:cs="Lato" w:eastAsia="Lato" w:hAnsi="Lato"/>
          <w:b w:val="1"/>
          <w:bCs w:val="1"/>
          <w:rtl w:val="0"/>
        </w:rPr>
        <w:t xml:space="preserve">PFE AddOn</w:t>
      </w:r>
      <w:r w:rsidDel="00000000" w:rsidR="00000000" w:rsidRPr="00000000">
        <w:rPr>
          <w:rtl w:val="0"/>
        </w:rPr>
        <w:t xml:space="preserve">. This guarantees that inputs intended to cover potential future exposure (PFE) are distributed according to the regulatory metric that represents PFE.</w:t>
      </w:r>
    </w:p>
    <w:p w:rsidR="00000000" w:rsidDel="00000000" w:rsidP="00000000" w:rsidRDefault="00000000" w:rsidRPr="00000000" w14:paraId="00000147">
      <w:pPr>
        <w:spacing w:after="240" w:before="120" w:lineRule="auto"/>
        <w:rPr/>
      </w:pPr>
      <w:r w:rsidDel="00000000" w:rsidR="00000000" w:rsidRPr="00000000">
        <w:rPr>
          <w:rtl w:val="0"/>
        </w:rPr>
        <w:t xml:space="preserve">For a CSA that is split into two SNS (a simulated SNS </w:t>
      </w:r>
      <m:oMath>
        <m:r>
          <w:rPr/>
          <m:t xml:space="preserve">s</m:t>
        </m:r>
      </m:oMath>
      <w:r w:rsidDel="00000000" w:rsidR="00000000" w:rsidRPr="00000000">
        <w:rPr>
          <w:rtl w:val="0"/>
        </w:rPr>
        <w:t xml:space="preserve"> and a non-simulated SNS </w:t>
      </w:r>
      <m:oMath>
        <m:r>
          <w:rPr/>
          <m:t xml:space="preserve">n</m:t>
        </m:r>
      </m:oMath>
      <w:r w:rsidDel="00000000" w:rsidR="00000000" w:rsidRPr="00000000">
        <w:rPr>
          <w:rtl w:val="0"/>
        </w:rPr>
        <w:t xml:space="preserve">), let</w:t>
      </w:r>
      <m:oMath>
        <m:r>
          <w:rPr/>
          <m:t xml:space="preserve">AddO</m:t>
        </m:r>
        <m:sSub>
          <m:sSubPr>
            <m:ctrlPr>
              <w:rPr/>
            </m:ctrlPr>
          </m:sSubPr>
          <m:e>
            <m:r>
              <w:rPr/>
              <m:t xml:space="preserve">n</m:t>
            </m:r>
          </m:e>
          <m:sub>
            <m:r>
              <w:rPr/>
              <m:t xml:space="preserve">s</m:t>
            </m:r>
          </m:sub>
        </m:sSub>
      </m:oMath>
      <w:r w:rsidDel="00000000" w:rsidR="00000000" w:rsidRPr="00000000">
        <w:rPr>
          <w:rtl w:val="0"/>
        </w:rPr>
        <w:t xml:space="preserve"> be the sum of all SA-CCR AddOns for all trades in the simulated S</w:t>
      </w:r>
      <w:r w:rsidDel="00000000" w:rsidR="00000000" w:rsidRPr="00000000">
        <w:rPr>
          <w:rtl w:val="0"/>
        </w:rPr>
        <w:t xml:space="preserve">N</w:t>
      </w:r>
      <w:r w:rsidDel="00000000" w:rsidR="00000000" w:rsidRPr="00000000">
        <w:rPr>
          <w:rtl w:val="0"/>
        </w:rPr>
        <w:t xml:space="preserve">S and </w:t>
      </w:r>
      <m:oMath>
        <m:r>
          <w:rPr/>
          <m:t xml:space="preserve">AddO</m:t>
        </m:r>
        <m:sSub>
          <m:sSubPr>
            <m:ctrlPr>
              <w:rPr/>
            </m:ctrlPr>
          </m:sSubPr>
          <m:e>
            <m:r>
              <w:rPr/>
              <m:t xml:space="preserve">n</m:t>
            </m:r>
          </m:e>
          <m:sub>
            <m:r>
              <w:rPr/>
              <m:t xml:space="preserve">n</m:t>
            </m:r>
          </m:sub>
        </m:sSub>
      </m:oMath>
      <w:r w:rsidDel="00000000" w:rsidR="00000000" w:rsidRPr="00000000">
        <w:rPr>
          <w:rtl w:val="0"/>
        </w:rPr>
        <w:t xml:space="preserve"> the sum of SA-CCR AddOns for all trades in the non-simulated SNS. The allocation factor for IM assigned to the simulated SNS is:</w:t>
      </w:r>
    </w:p>
    <w:tbl>
      <w:tblPr>
        <w:tblStyle w:val="Table3"/>
        <w:tblW w:w="10215.0" w:type="dxa"/>
        <w:jc w:val="left"/>
        <w:tblLayout w:type="fixed"/>
        <w:tblLook w:val="0600"/>
      </w:tblPr>
      <w:tblGrid>
        <w:gridCol w:w="630"/>
        <w:gridCol w:w="420"/>
        <w:gridCol w:w="9165"/>
        <w:tblGridChange w:id="0">
          <w:tblGrid>
            <w:gridCol w:w="630"/>
            <w:gridCol w:w="420"/>
            <w:gridCol w:w="9165"/>
          </w:tblGrid>
        </w:tblGridChange>
      </w:tblGrid>
      <w:tr>
        <w:trPr>
          <w:cantSplit w:val="0"/>
          <w:trHeight w:val="87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48">
            <w:pPr>
              <w:spacing w:after="240" w:before="120" w:lineRule="auto"/>
              <w:rPr>
                <w:sz w:val="14"/>
                <w:szCs w:val="14"/>
              </w:rPr>
            </w:pPr>
            <w:r w:rsidDel="00000000" w:rsidR="00000000" w:rsidRPr="00000000">
              <w:rPr>
                <w:rtl w:val="0"/>
              </w:rPr>
            </w:r>
          </w:p>
          <w:p w:rsidR="00000000" w:rsidDel="00000000" w:rsidP="00000000" w:rsidRDefault="00000000" w:rsidRPr="00000000" w14:paraId="00000149">
            <w:pPr>
              <w:spacing w:after="240" w:before="120" w:lineRule="auto"/>
              <w:rPr/>
            </w:pPr>
            <m:oMath>
              <m:sSub>
                <m:sSubPr>
                  <m:ctrlPr>
                    <w:rPr/>
                  </m:ctrlPr>
                </m:sSubPr>
                <m:e>
                  <m:r>
                    <m:t>ρ</m:t>
                  </m:r>
                </m:e>
                <m:sub>
                  <m:r>
                    <w:rPr/>
                    <m:t xml:space="preserve">IM</m:t>
                  </m:r>
                </m:sub>
              </m:sSub>
              <m:r>
                <w:rPr/>
                <m:t xml:space="preserve">=</m:t>
              </m:r>
            </m:oMath>
            <w:r w:rsidDel="00000000" w:rsidR="00000000" w:rsidRPr="00000000">
              <w:rPr>
                <w:rtl w:val="0"/>
              </w:rPr>
            </w:r>
          </w:p>
        </w:tc>
        <w:tc>
          <w:tcPr>
            <w:vMerge w:val="restart"/>
            <w:shd w:fill="auto" w:val="clear"/>
            <w:tcMar>
              <w:top w:w="100.0" w:type="dxa"/>
              <w:left w:w="100.0" w:type="dxa"/>
              <w:bottom w:w="100.0" w:type="dxa"/>
              <w:right w:w="100.0" w:type="dxa"/>
            </w:tcMar>
            <w:vAlign w:val="bottom"/>
          </w:tcPr>
          <w:p w:rsidR="00000000" w:rsidDel="00000000" w:rsidP="00000000" w:rsidRDefault="00000000" w:rsidRPr="00000000" w14:paraId="0000014A">
            <w:pPr>
              <w:widowControl w:val="0"/>
              <w:spacing w:line="240" w:lineRule="auto"/>
              <w:rPr/>
            </w:pPr>
            <w:r w:rsidDel="00000000" w:rsidR="00000000" w:rsidRPr="00000000">
              <w:rPr>
                <w:sz w:val="120"/>
                <w:szCs w:val="120"/>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240" w:lineRule="auto"/>
              <w:rPr/>
            </w:pPr>
            <w:r w:rsidDel="00000000" w:rsidR="00000000" w:rsidRPr="00000000">
              <w:rPr>
                <w:rtl w:val="0"/>
              </w:rPr>
            </w:r>
          </w:p>
          <w:p w:rsidR="00000000" w:rsidDel="00000000" w:rsidP="00000000" w:rsidRDefault="00000000" w:rsidRPr="00000000" w14:paraId="0000014C">
            <w:pPr>
              <w:widowControl w:val="0"/>
              <w:spacing w:line="240" w:lineRule="auto"/>
              <w:rPr/>
            </w:pPr>
            <m:oMath>
              <m:f>
                <m:fPr>
                  <m:ctrlPr>
                    <w:rPr/>
                  </m:ctrlPr>
                </m:fPr>
                <m:num>
                  <m:d>
                    <m:dPr>
                      <m:begChr m:val="|"/>
                      <m:endChr m:val="|"/>
                      <m:ctrlPr>
                        <w:rPr/>
                      </m:ctrlPr>
                    </m:dPr>
                    <m:e>
                      <m:r>
                        <w:rPr/>
                        <m:t xml:space="preserve">AddO</m:t>
                      </m:r>
                      <m:sSub>
                        <m:sSubPr>
                          <m:ctrlPr>
                            <w:rPr/>
                          </m:ctrlPr>
                        </m:sSubPr>
                        <m:e>
                          <m:r>
                            <w:rPr/>
                            <m:t xml:space="preserve">n</m:t>
                          </m:r>
                        </m:e>
                        <m:sub>
                          <m:r>
                            <w:rPr/>
                            <m:t xml:space="preserve">IM,s</m:t>
                          </m:r>
                        </m:sub>
                      </m:sSub>
                    </m:e>
                  </m:d>
                </m:num>
                <m:den>
                  <m:d>
                    <m:dPr>
                      <m:begChr m:val="|"/>
                      <m:endChr m:val="|"/>
                      <m:ctrlPr>
                        <w:rPr/>
                      </m:ctrlPr>
                    </m:dPr>
                    <m:e>
                      <m:r>
                        <w:rPr/>
                        <m:t xml:space="preserve">AddO</m:t>
                      </m:r>
                      <m:sSub>
                        <m:sSubPr>
                          <m:ctrlPr>
                            <w:rPr/>
                          </m:ctrlPr>
                        </m:sSubPr>
                        <m:e>
                          <m:r>
                            <w:rPr/>
                            <m:t xml:space="preserve">n</m:t>
                          </m:r>
                        </m:e>
                        <m:sub>
                          <m:r>
                            <w:rPr/>
                            <m:t xml:space="preserve">IM,s</m:t>
                          </m:r>
                        </m:sub>
                      </m:sSub>
                    </m:e>
                  </m:d>
                  <m:r>
                    <w:rPr/>
                    <m:t xml:space="preserve">+</m:t>
                  </m:r>
                  <m:d>
                    <m:dPr>
                      <m:begChr m:val="|"/>
                      <m:endChr m:val="|"/>
                      <m:ctrlPr>
                        <w:rPr/>
                      </m:ctrlPr>
                    </m:dPr>
                    <m:e>
                      <m:r>
                        <w:rPr/>
                        <m:t xml:space="preserve">AddO</m:t>
                      </m:r>
                      <m:sSub>
                        <m:sSubPr>
                          <m:ctrlPr>
                            <w:rPr/>
                          </m:ctrlPr>
                        </m:sSubPr>
                        <m:e>
                          <m:r>
                            <w:rPr/>
                            <m:t xml:space="preserve">n</m:t>
                          </m:r>
                        </m:e>
                        <m:sub>
                          <m:r>
                            <w:rPr/>
                            <m:t xml:space="preserve">IM,n</m:t>
                          </m:r>
                        </m:sub>
                      </m:sSub>
                    </m:e>
                  </m:d>
                </m:den>
              </m:f>
              <m:r>
                <w:rPr/>
                <m:t xml:space="preserve">, si AddO</m:t>
              </m:r>
              <m:sSub>
                <m:sSubPr>
                  <m:ctrlPr>
                    <w:rPr/>
                  </m:ctrlPr>
                </m:sSubPr>
                <m:e>
                  <m:r>
                    <w:rPr/>
                    <m:t xml:space="preserve">n</m:t>
                  </m:r>
                </m:e>
                <m:sub>
                  <m:r>
                    <w:rPr/>
                    <m:t xml:space="preserve">IM,s</m:t>
                  </m:r>
                </m:sub>
              </m:sSub>
              <m:r>
                <w:rPr/>
                <m:t>≠</m:t>
              </m:r>
              <m:r>
                <w:rPr/>
                <m:t xml:space="preserve">0 or AddO</m:t>
              </m:r>
              <m:sSub>
                <m:sSubPr>
                  <m:ctrlPr>
                    <w:rPr/>
                  </m:ctrlPr>
                </m:sSubPr>
                <m:e>
                  <m:r>
                    <w:rPr/>
                    <m:t xml:space="preserve">n</m:t>
                  </m:r>
                </m:e>
                <m:sub>
                  <m:r>
                    <w:rPr/>
                    <m:t xml:space="preserve">IM,n</m:t>
                  </m:r>
                </m:sub>
              </m:sSub>
              <m:r>
                <w:rPr/>
                <m:t>≠</m:t>
              </m:r>
              <m:r>
                <w:rPr/>
                <m:t xml:space="preserve">0</m:t>
              </m:r>
            </m:oMath>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bottom"/>
          </w:tcPr>
          <w:p w:rsidR="00000000" w:rsidDel="00000000" w:rsidP="00000000" w:rsidRDefault="00000000" w:rsidRPr="00000000" w14:paraId="000001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rPr/>
            </w:pPr>
            <m:oMath>
              <m:f>
                <m:fPr>
                  <m:ctrlPr>
                    <w:rPr/>
                  </m:ctrlPr>
                </m:fPr>
                <m:num>
                  <m:r>
                    <w:rPr/>
                    <m:t xml:space="preserve">1</m:t>
                  </m:r>
                </m:num>
                <m:den>
                  <m:r>
                    <w:rPr/>
                    <m:t xml:space="preserve">2</m:t>
                  </m:r>
                </m:den>
              </m:f>
              <m:r>
                <w:rPr/>
                <m:t xml:space="preserve">, otherwise</m:t>
              </m:r>
            </m:oMath>
            <w:r w:rsidDel="00000000" w:rsidR="00000000" w:rsidRPr="00000000">
              <w:rPr>
                <w:rtl w:val="0"/>
              </w:rPr>
            </w:r>
          </w:p>
        </w:tc>
      </w:tr>
    </w:tbl>
    <w:p w:rsidR="00000000" w:rsidDel="00000000" w:rsidP="00000000" w:rsidRDefault="00000000" w:rsidRPr="00000000" w14:paraId="00000150">
      <w:pPr>
        <w:spacing w:after="240" w:before="120" w:lineRule="auto"/>
        <w:rPr/>
      </w:pPr>
      <w:r w:rsidDel="00000000" w:rsidR="00000000" w:rsidRPr="00000000">
        <w:rPr>
          <w:rtl w:val="0"/>
        </w:rPr>
        <w:t xml:space="preserve">The IM amounts assigned to the simulated and non-simulated SNS are then:</w:t>
      </w:r>
    </w:p>
    <w:p w:rsidR="00000000" w:rsidDel="00000000" w:rsidP="00000000" w:rsidRDefault="00000000" w:rsidRPr="00000000" w14:paraId="00000151">
      <w:pPr>
        <w:spacing w:after="240" w:before="120" w:lineRule="auto"/>
        <w:jc w:val="center"/>
        <w:rPr/>
      </w:pPr>
      <m:oMath>
        <m:r>
          <w:rPr/>
          <m:t xml:space="preserve">I</m:t>
        </m:r>
        <m:sSub>
          <m:sSubPr>
            <m:ctrlPr>
              <w:rPr/>
            </m:ctrlPr>
          </m:sSubPr>
          <m:e>
            <m:r>
              <w:rPr/>
              <m:t xml:space="preserve">M</m:t>
            </m:r>
          </m:e>
          <m:sub>
            <m:r>
              <w:rPr/>
              <m:t xml:space="preserve">s</m:t>
            </m:r>
          </m:sub>
        </m:sSub>
        <m:r>
          <w:rPr/>
          <m:t xml:space="preserve">=</m:t>
        </m:r>
        <m:sSub>
          <m:sSubPr>
            <m:ctrlPr>
              <w:rPr/>
            </m:ctrlPr>
          </m:sSubPr>
          <m:e>
            <m:r>
              <w:rPr/>
              <m:t>ρ</m:t>
            </m:r>
          </m:e>
          <m:sub>
            <m:r>
              <w:rPr/>
              <m:t xml:space="preserve">IM</m:t>
            </m:r>
          </m:sub>
        </m:sSub>
        <m:r>
          <w:rPr/>
          <m:t xml:space="preserve">·I</m:t>
        </m:r>
        <m:sSub>
          <m:sSubPr>
            <m:ctrlPr>
              <w:rPr/>
            </m:ctrlPr>
          </m:sSubPr>
          <m:e>
            <m:r>
              <w:rPr/>
              <m:t xml:space="preserve">M</m:t>
            </m:r>
          </m:e>
          <m:sub>
            <m:r>
              <w:rPr/>
              <m:t xml:space="preserve">total</m:t>
            </m:r>
          </m:sub>
        </m:sSub>
        <m:r>
          <w:rPr/>
          <m:t xml:space="preserve">,  I</m:t>
        </m:r>
        <m:sSub>
          <m:sSubPr>
            <m:ctrlPr>
              <w:rPr/>
            </m:ctrlPr>
          </m:sSubPr>
          <m:e>
            <m:r>
              <w:rPr/>
              <m:t xml:space="preserve">M</m:t>
            </m:r>
          </m:e>
          <m:sub>
            <m:r>
              <w:rPr/>
              <m:t xml:space="preserve">n</m:t>
            </m:r>
          </m:sub>
        </m:sSub>
        <m:r>
          <w:rPr/>
          <m:t xml:space="preserve">=</m:t>
        </m:r>
        <m:sSub>
          <m:sSubPr>
            <m:ctrlPr>
              <w:rPr/>
            </m:ctrlPr>
          </m:sSubPr>
          <m:e>
            <m:r>
              <w:rPr/>
              <m:t xml:space="preserve">(1-</m:t>
            </m:r>
            <m:r>
              <w:rPr/>
              <m:t>ρ</m:t>
            </m:r>
          </m:e>
          <m:sub>
            <m:r>
              <w:rPr/>
              <m:t xml:space="preserve">IM</m:t>
            </m:r>
          </m:sub>
        </m:sSub>
        <m:r>
          <w:rPr/>
          <m:t xml:space="preserve">)·I</m:t>
        </m:r>
        <m:sSub>
          <m:sSubPr>
            <m:ctrlPr>
              <w:rPr/>
            </m:ctrlPr>
          </m:sSubPr>
          <m:e>
            <m:r>
              <w:rPr/>
              <m:t xml:space="preserve">M</m:t>
            </m:r>
          </m:e>
          <m:sub>
            <m:r>
              <w:rPr/>
              <m:t xml:space="preserve">total</m:t>
            </m:r>
          </m:sub>
        </m:sSub>
      </m:oMath>
      <w:r w:rsidDel="00000000" w:rsidR="00000000" w:rsidRPr="00000000">
        <w:rPr>
          <w:rtl w:val="0"/>
        </w:rPr>
      </w:r>
    </w:p>
    <w:p w:rsidR="00000000" w:rsidDel="00000000" w:rsidP="00000000" w:rsidRDefault="00000000" w:rsidRPr="00000000" w14:paraId="00000152">
      <w:pPr>
        <w:spacing w:after="240" w:before="120" w:lineRule="auto"/>
        <w:rPr/>
      </w:pPr>
      <w:r w:rsidDel="00000000" w:rsidR="00000000" w:rsidRPr="00000000">
        <w:rPr>
          <w:rtl w:val="0"/>
        </w:rPr>
        <w:t xml:space="preserve">The same allocation factor is applied to the rest of the CSA parameters (Thresholds, Independent Amounts and Minimum Transfer Amounts).</w:t>
      </w:r>
    </w:p>
    <w:p w:rsidR="00000000" w:rsidDel="00000000" w:rsidP="00000000" w:rsidRDefault="00000000" w:rsidRPr="00000000" w14:paraId="00000153">
      <w:pPr>
        <w:pStyle w:val="Heading3"/>
        <w:numPr>
          <w:ilvl w:val="2"/>
          <w:numId w:val="7"/>
        </w:numPr>
        <w:ind w:left="1133.8582677165355" w:hanging="360"/>
        <w:rPr>
          <w:b w:val="1"/>
          <w:bCs w:val="1"/>
          <w:color w:val="004481"/>
          <w:sz w:val="28"/>
          <w:szCs w:val="28"/>
        </w:rPr>
      </w:pPr>
      <w:bookmarkStart w:colFirst="0" w:colLast="0" w:name="_6xrkz8ccnh1z" w:id="34"/>
      <w:bookmarkEnd w:id="34"/>
      <w:r w:rsidDel="00000000" w:rsidR="00000000" w:rsidRPr="00000000">
        <w:rPr>
          <w:rtl w:val="0"/>
        </w:rPr>
        <w:t xml:space="preserve">Allocation of Variation Margin (VM)</w:t>
      </w:r>
      <w:r w:rsidDel="00000000" w:rsidR="00000000" w:rsidRPr="00000000">
        <w:rPr>
          <w:rtl w:val="0"/>
        </w:rPr>
      </w:r>
    </w:p>
    <w:p w:rsidR="00000000" w:rsidDel="00000000" w:rsidP="00000000" w:rsidRDefault="00000000" w:rsidRPr="00000000" w14:paraId="00000154">
      <w:pPr>
        <w:spacing w:after="240" w:before="120" w:lineRule="auto"/>
        <w:rPr/>
      </w:pPr>
      <w:r w:rsidDel="00000000" w:rsidR="00000000" w:rsidRPr="00000000">
        <w:rPr>
          <w:rtl w:val="0"/>
        </w:rPr>
        <w:t xml:space="preserve">First, the amount of VM required to fully collateralise the position is assigned to each SNS (above Threshold + MTA):</w:t>
      </w:r>
    </w:p>
    <w:p w:rsidR="00000000" w:rsidDel="00000000" w:rsidP="00000000" w:rsidRDefault="00000000" w:rsidRPr="00000000" w14:paraId="00000155">
      <w:pPr>
        <w:spacing w:after="240" w:before="120" w:lineRule="auto"/>
        <w:rPr/>
      </w:pPr>
      <m:oMath>
        <m:sSubSup>
          <m:sSubSupPr>
            <m:ctrlPr>
              <w:rPr/>
            </m:ctrlPr>
          </m:sSubSupPr>
          <m:e>
            <m:r>
              <w:rPr/>
              <m:t xml:space="preserve">VM</m:t>
            </m:r>
          </m:e>
          <m:sub>
            <m:r>
              <w:rPr/>
              <m:t xml:space="preserve">s</m:t>
            </m:r>
          </m:sub>
          <m:sup>
            <m:r>
              <w:rPr/>
              <m:t xml:space="preserve">FullyColat</m:t>
            </m:r>
          </m:sup>
        </m:sSubSup>
        <m:r>
          <w:rPr/>
          <m:t xml:space="preserve"> and </m:t>
        </m:r>
        <m:sSubSup>
          <m:sSubSupPr>
            <m:ctrlPr>
              <w:rPr/>
            </m:ctrlPr>
          </m:sSubSupPr>
          <m:e>
            <m:r>
              <w:rPr/>
              <m:t xml:space="preserve">VM</m:t>
            </m:r>
          </m:e>
          <m:sub>
            <m:r>
              <w:rPr/>
              <m:t xml:space="preserve">n</m:t>
            </m:r>
          </m:sub>
          <m:sup>
            <m:r>
              <w:rPr/>
              <m:t xml:space="preserve">FullyColat</m:t>
            </m:r>
          </m:sup>
        </m:sSubSup>
      </m:oMath>
      <w:r w:rsidDel="00000000" w:rsidR="00000000" w:rsidRPr="00000000">
        <w:rPr>
          <w:rtl w:val="0"/>
        </w:rPr>
      </w:r>
    </w:p>
    <w:p w:rsidR="00000000" w:rsidDel="00000000" w:rsidP="00000000" w:rsidRDefault="00000000" w:rsidRPr="00000000" w14:paraId="00000156">
      <w:pPr>
        <w:spacing w:after="240" w:before="120" w:lineRule="auto"/>
        <w:rPr/>
      </w:pPr>
      <w:r w:rsidDel="00000000" w:rsidR="00000000" w:rsidRPr="00000000">
        <w:rPr>
          <w:rtl w:val="0"/>
        </w:rPr>
        <w:t xml:space="preserve">Then, the residual VM is computed:</w:t>
      </w:r>
    </w:p>
    <w:p w:rsidR="00000000" w:rsidDel="00000000" w:rsidP="00000000" w:rsidRDefault="00000000" w:rsidRPr="00000000" w14:paraId="00000157">
      <w:pPr>
        <w:spacing w:after="240" w:before="120" w:lineRule="auto"/>
        <w:rPr/>
      </w:pPr>
      <m:oMath>
        <m:r>
          <w:rPr/>
          <m:t xml:space="preserve">V</m:t>
        </m:r>
        <m:sSub>
          <m:sSubPr>
            <m:ctrlPr>
              <w:rPr/>
            </m:ctrlPr>
          </m:sSubPr>
          <m:e>
            <m:r>
              <w:rPr/>
              <m:t xml:space="preserve">M</m:t>
            </m:r>
          </m:e>
          <m:sub>
            <m:r>
              <w:rPr/>
              <m:t xml:space="preserve">residual</m:t>
            </m:r>
          </m:sub>
        </m:sSub>
        <m:r>
          <w:rPr/>
          <m:t xml:space="preserve">=V</m:t>
        </m:r>
        <m:sSub>
          <m:sSubPr>
            <m:ctrlPr>
              <w:rPr/>
            </m:ctrlPr>
          </m:sSubPr>
          <m:e>
            <m:r>
              <w:rPr/>
              <m:t xml:space="preserve">M</m:t>
            </m:r>
          </m:e>
          <m:sub>
            <m:r>
              <w:rPr/>
              <m:t xml:space="preserve">total</m:t>
            </m:r>
          </m:sub>
        </m:sSub>
        <m:r>
          <w:rPr/>
          <m:t xml:space="preserve">-</m:t>
        </m:r>
        <m:sSubSup>
          <m:sSubSupPr>
            <m:ctrlPr>
              <w:rPr/>
            </m:ctrlPr>
          </m:sSubSupPr>
          <m:e>
            <m:r>
              <w:rPr/>
              <m:t xml:space="preserve">VM</m:t>
            </m:r>
          </m:e>
          <m:sub>
            <m:r>
              <w:rPr/>
              <m:t xml:space="preserve">s</m:t>
            </m:r>
          </m:sub>
          <m:sup>
            <m:r>
              <w:rPr/>
              <m:t xml:space="preserve">FullyColat</m:t>
            </m:r>
          </m:sup>
        </m:sSubSup>
        <m:r>
          <w:rPr/>
          <m:t xml:space="preserve">-</m:t>
        </m:r>
        <m:sSubSup>
          <m:sSubSupPr>
            <m:ctrlPr>
              <w:rPr/>
            </m:ctrlPr>
          </m:sSubSupPr>
          <m:e>
            <m:r>
              <w:rPr/>
              <m:t xml:space="preserve">VM</m:t>
            </m:r>
          </m:e>
          <m:sub>
            <m:r>
              <w:rPr/>
              <m:t xml:space="preserve">n</m:t>
            </m:r>
          </m:sub>
          <m:sup>
            <m:r>
              <w:rPr/>
              <m:t xml:space="preserve">FullyColat</m:t>
            </m:r>
          </m:sup>
        </m:sSubSup>
      </m:oMath>
      <w:r w:rsidDel="00000000" w:rsidR="00000000" w:rsidRPr="00000000">
        <w:rPr>
          <w:rtl w:val="0"/>
        </w:rPr>
      </w:r>
    </w:p>
    <w:p w:rsidR="00000000" w:rsidDel="00000000" w:rsidP="00000000" w:rsidRDefault="00000000" w:rsidRPr="00000000" w14:paraId="00000158">
      <w:pPr>
        <w:spacing w:after="240" w:before="120" w:lineRule="auto"/>
        <w:rPr/>
      </w:pPr>
      <w:r w:rsidDel="00000000" w:rsidR="00000000" w:rsidRPr="00000000">
        <w:rPr>
          <w:rtl w:val="0"/>
        </w:rPr>
        <w:t xml:space="preserve">Finally, a proportion of the residual VM is assigned to each SNS:</w:t>
      </w:r>
    </w:p>
    <w:tbl>
      <w:tblPr>
        <w:tblStyle w:val="Table4"/>
        <w:tblW w:w="10215.0" w:type="dxa"/>
        <w:jc w:val="left"/>
        <w:tblLayout w:type="fixed"/>
        <w:tblLook w:val="0600"/>
      </w:tblPr>
      <w:tblGrid>
        <w:gridCol w:w="675"/>
        <w:gridCol w:w="375"/>
        <w:gridCol w:w="9165"/>
        <w:tblGridChange w:id="0">
          <w:tblGrid>
            <w:gridCol w:w="675"/>
            <w:gridCol w:w="375"/>
            <w:gridCol w:w="9165"/>
          </w:tblGrid>
        </w:tblGridChange>
      </w:tblGrid>
      <w:tr>
        <w:trPr>
          <w:cantSplit w:val="0"/>
          <w:trHeight w:val="87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59">
            <w:pPr>
              <w:spacing w:after="240" w:before="120" w:lineRule="auto"/>
              <w:rPr>
                <w:sz w:val="14"/>
                <w:szCs w:val="14"/>
              </w:rPr>
            </w:pPr>
            <w:r w:rsidDel="00000000" w:rsidR="00000000" w:rsidRPr="00000000">
              <w:rPr>
                <w:rtl w:val="0"/>
              </w:rPr>
            </w:r>
          </w:p>
          <w:p w:rsidR="00000000" w:rsidDel="00000000" w:rsidP="00000000" w:rsidRDefault="00000000" w:rsidRPr="00000000" w14:paraId="0000015A">
            <w:pPr>
              <w:spacing w:after="240" w:before="120" w:lineRule="auto"/>
              <w:rPr/>
            </w:pPr>
            <m:oMath>
              <m:sSub>
                <m:sSubPr>
                  <m:ctrlPr>
                    <w:rPr/>
                  </m:ctrlPr>
                </m:sSubPr>
                <m:e>
                  <m:r>
                    <m:t>ρ</m:t>
                  </m:r>
                </m:e>
                <m:sub>
                  <m:r>
                    <w:rPr/>
                    <m:t xml:space="preserve">VM</m:t>
                  </m:r>
                </m:sub>
              </m:sSub>
              <m:r>
                <w:rPr/>
                <m:t xml:space="preserve">=</m:t>
              </m:r>
            </m:oMath>
            <w:r w:rsidDel="00000000" w:rsidR="00000000" w:rsidRPr="00000000">
              <w:rPr>
                <w:rtl w:val="0"/>
              </w:rPr>
            </w:r>
          </w:p>
        </w:tc>
        <w:tc>
          <w:tcPr>
            <w:vMerge w:val="restart"/>
            <w:shd w:fill="auto" w:val="clear"/>
            <w:tcMar>
              <w:top w:w="100.0" w:type="dxa"/>
              <w:left w:w="100.0" w:type="dxa"/>
              <w:bottom w:w="100.0" w:type="dxa"/>
              <w:right w:w="100.0" w:type="dxa"/>
            </w:tcMar>
            <w:vAlign w:val="bottom"/>
          </w:tcPr>
          <w:p w:rsidR="00000000" w:rsidDel="00000000" w:rsidP="00000000" w:rsidRDefault="00000000" w:rsidRPr="00000000" w14:paraId="0000015B">
            <w:pPr>
              <w:widowControl w:val="0"/>
              <w:spacing w:line="240" w:lineRule="auto"/>
              <w:rPr/>
            </w:pPr>
            <w:r w:rsidDel="00000000" w:rsidR="00000000" w:rsidRPr="00000000">
              <w:rPr>
                <w:sz w:val="120"/>
                <w:szCs w:val="120"/>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rPr/>
            </w:pPr>
            <m:oMath>
              <m:f>
                <m:fPr>
                  <m:ctrlPr>
                    <w:rPr/>
                  </m:ctrlPr>
                </m:fPr>
                <m:num>
                  <m:d>
                    <m:dPr>
                      <m:begChr m:val="|"/>
                      <m:endChr m:val="|"/>
                      <m:ctrlPr>
                        <w:rPr/>
                      </m:ctrlPr>
                    </m:dPr>
                    <m:e>
                      <m:r>
                        <w:rPr/>
                        <m:t xml:space="preserve">AddO</m:t>
                      </m:r>
                      <m:sSub>
                        <m:sSubPr>
                          <m:ctrlPr>
                            <w:rPr/>
                          </m:ctrlPr>
                        </m:sSubPr>
                        <m:e>
                          <m:r>
                            <w:rPr/>
                            <m:t xml:space="preserve">n</m:t>
                          </m:r>
                        </m:e>
                        <m:sub>
                          <m:r>
                            <w:rPr/>
                            <m:t xml:space="preserve">VM,s</m:t>
                          </m:r>
                        </m:sub>
                      </m:sSub>
                    </m:e>
                  </m:d>
                </m:num>
                <m:den>
                  <m:d>
                    <m:dPr>
                      <m:begChr m:val="|"/>
                      <m:endChr m:val="|"/>
                      <m:ctrlPr>
                        <w:rPr/>
                      </m:ctrlPr>
                    </m:dPr>
                    <m:e>
                      <m:r>
                        <w:rPr/>
                        <m:t xml:space="preserve">AddO</m:t>
                      </m:r>
                      <m:sSub>
                        <m:sSubPr>
                          <m:ctrlPr>
                            <w:rPr/>
                          </m:ctrlPr>
                        </m:sSubPr>
                        <m:e>
                          <m:r>
                            <w:rPr/>
                            <m:t xml:space="preserve">n</m:t>
                          </m:r>
                        </m:e>
                        <m:sub>
                          <m:r>
                            <w:rPr/>
                            <m:t xml:space="preserve">VM,s</m:t>
                          </m:r>
                        </m:sub>
                      </m:sSub>
                    </m:e>
                  </m:d>
                  <m:r>
                    <w:rPr/>
                    <m:t xml:space="preserve">+</m:t>
                  </m:r>
                  <m:d>
                    <m:dPr>
                      <m:begChr m:val="|"/>
                      <m:endChr m:val="|"/>
                      <m:ctrlPr>
                        <w:rPr/>
                      </m:ctrlPr>
                    </m:dPr>
                    <m:e>
                      <m:r>
                        <w:rPr/>
                        <m:t xml:space="preserve">AddO</m:t>
                      </m:r>
                      <m:sSub>
                        <m:sSubPr>
                          <m:ctrlPr>
                            <w:rPr/>
                          </m:ctrlPr>
                        </m:sSubPr>
                        <m:e>
                          <m:r>
                            <w:rPr/>
                            <m:t xml:space="preserve">n</m:t>
                          </m:r>
                        </m:e>
                        <m:sub>
                          <m:r>
                            <w:rPr/>
                            <m:t xml:space="preserve">VM,n</m:t>
                          </m:r>
                        </m:sub>
                      </m:sSub>
                    </m:e>
                  </m:d>
                </m:den>
              </m:f>
              <m:r>
                <w:rPr/>
                <m:t xml:space="preserve">, si AddO</m:t>
              </m:r>
              <m:sSub>
                <m:sSubPr>
                  <m:ctrlPr>
                    <w:rPr/>
                  </m:ctrlPr>
                </m:sSubPr>
                <m:e>
                  <m:r>
                    <w:rPr/>
                    <m:t xml:space="preserve">n</m:t>
                  </m:r>
                </m:e>
                <m:sub>
                  <m:r>
                    <w:rPr/>
                    <m:t xml:space="preserve">VM,s</m:t>
                  </m:r>
                </m:sub>
              </m:sSub>
              <m:r>
                <w:rPr/>
                <m:t>≠</m:t>
              </m:r>
              <m:r>
                <w:rPr/>
                <m:t xml:space="preserve">0 or AddO</m:t>
              </m:r>
              <m:sSub>
                <m:sSubPr>
                  <m:ctrlPr>
                    <w:rPr/>
                  </m:ctrlPr>
                </m:sSubPr>
                <m:e>
                  <m:r>
                    <w:rPr/>
                    <m:t xml:space="preserve">n</m:t>
                  </m:r>
                </m:e>
                <m:sub>
                  <m:r>
                    <w:rPr/>
                    <m:t xml:space="preserve">VM,n</m:t>
                  </m:r>
                </m:sub>
              </m:sSub>
              <m:r>
                <w:rPr/>
                <m:t>≠</m:t>
              </m:r>
              <m:r>
                <w:rPr/>
                <m:t xml:space="preserve">0</m:t>
              </m:r>
            </m:oMath>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bottom"/>
          </w:tcPr>
          <w:p w:rsidR="00000000" w:rsidDel="00000000" w:rsidP="00000000" w:rsidRDefault="00000000" w:rsidRPr="00000000" w14:paraId="000001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rPr/>
            </w:pPr>
            <m:oMath>
              <m:f>
                <m:fPr>
                  <m:ctrlPr>
                    <w:rPr/>
                  </m:ctrlPr>
                </m:fPr>
                <m:num>
                  <m:r>
                    <w:rPr/>
                    <m:t xml:space="preserve">1</m:t>
                  </m:r>
                </m:num>
                <m:den>
                  <m:r>
                    <w:rPr/>
                    <m:t xml:space="preserve">2</m:t>
                  </m:r>
                </m:den>
              </m:f>
              <m:r>
                <w:rPr/>
                <m:t xml:space="preserve">, otherwise</m:t>
              </m:r>
            </m:oMath>
            <w:r w:rsidDel="00000000" w:rsidR="00000000" w:rsidRPr="00000000">
              <w:rPr>
                <w:rtl w:val="0"/>
              </w:rPr>
            </w:r>
          </w:p>
        </w:tc>
      </w:tr>
    </w:tbl>
    <w:p w:rsidR="00000000" w:rsidDel="00000000" w:rsidP="00000000" w:rsidRDefault="00000000" w:rsidRPr="00000000" w14:paraId="00000160">
      <w:pPr>
        <w:spacing w:after="240" w:before="120" w:lineRule="auto"/>
        <w:rPr/>
      </w:pPr>
      <m:oMath>
        <m:sSub>
          <m:sSubPr>
            <m:ctrlPr>
              <w:rPr/>
            </m:ctrlPr>
          </m:sSubPr>
          <m:e>
            <m:r>
              <m:t>ρ</m:t>
            </m:r>
          </m:e>
          <m:sub>
            <m:r>
              <w:rPr/>
              <m:t xml:space="preserve">VM</m:t>
            </m:r>
          </m:sub>
        </m:sSub>
      </m:oMath>
      <w:r w:rsidDel="00000000" w:rsidR="00000000" w:rsidRPr="00000000">
        <w:rPr>
          <w:rtl w:val="0"/>
        </w:rPr>
        <w:t xml:space="preserve"> is the proportion of the residual VM that is allocated to the simulated SNS; </w:t>
      </w:r>
      <m:oMath>
        <m:sSub>
          <m:sSubPr>
            <m:ctrlPr>
              <w:rPr/>
            </m:ctrlPr>
          </m:sSubPr>
          <m:e>
            <m:r>
              <w:rPr/>
              <m:t xml:space="preserve">1-</m:t>
            </m:r>
            <m:r>
              <w:rPr/>
              <m:t>ρ</m:t>
            </m:r>
          </m:e>
          <m:sub>
            <m:r>
              <w:rPr/>
              <m:t xml:space="preserve">VM</m:t>
            </m:r>
          </m:sub>
        </m:sSub>
      </m:oMath>
      <w:r w:rsidDel="00000000" w:rsidR="00000000" w:rsidRPr="00000000">
        <w:rPr>
          <w:rtl w:val="0"/>
        </w:rPr>
        <w:t xml:space="preserve"> is the proportion of the residual VM allocated to de non-simulated SNS.</w:t>
      </w:r>
    </w:p>
    <w:p w:rsidR="00000000" w:rsidDel="00000000" w:rsidP="00000000" w:rsidRDefault="00000000" w:rsidRPr="00000000" w14:paraId="00000161">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g90dmqrmf2vp" w:id="35"/>
      <w:bookmarkEnd w:id="35"/>
      <w:r w:rsidDel="00000000" w:rsidR="00000000" w:rsidRPr="00000000">
        <w:rPr>
          <w:rtl w:val="0"/>
        </w:rPr>
        <w:t xml:space="preserve">MPoR</w:t>
      </w:r>
    </w:p>
    <w:p w:rsidR="00000000" w:rsidDel="00000000" w:rsidP="00000000" w:rsidRDefault="00000000" w:rsidRPr="00000000" w14:paraId="00000162">
      <w:pPr>
        <w:spacing w:after="240" w:before="120" w:lineRule="auto"/>
        <w:rPr/>
      </w:pPr>
      <w:r w:rsidDel="00000000" w:rsidR="00000000" w:rsidRPr="00000000">
        <w:rPr>
          <w:rtl w:val="0"/>
        </w:rPr>
        <w:t xml:space="preserve">The Margin Period of Risk (MPoR) in our implementation of the model is defined 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3">
      <w:pPr>
        <w:spacing w:after="240" w:before="120" w:lineRule="auto"/>
        <w:jc w:val="center"/>
        <w:rPr/>
      </w:pPr>
      <m:oMath>
        <m:r>
          <w:rPr/>
          <m:t xml:space="preserve">MPoR=max(Lag_VM, Lag_TS)+curePeriod</m:t>
        </m:r>
      </m:oMath>
      <w:r w:rsidDel="00000000" w:rsidR="00000000" w:rsidRPr="00000000">
        <w:rPr>
          <w:rtl w:val="0"/>
        </w:rPr>
      </w:r>
    </w:p>
    <w:p w:rsidR="00000000" w:rsidDel="00000000" w:rsidP="00000000" w:rsidRDefault="00000000" w:rsidRPr="00000000" w14:paraId="00000164">
      <w:pPr>
        <w:spacing w:after="240" w:before="120" w:lineRule="auto"/>
        <w:rPr/>
      </w:pPr>
      <w:r w:rsidDel="00000000" w:rsidR="00000000" w:rsidRPr="00000000">
        <w:rPr>
          <w:rtl w:val="0"/>
        </w:rPr>
        <w:t xml:space="preserve">where:</w:t>
      </w:r>
    </w:p>
    <w:p w:rsidR="00000000" w:rsidDel="00000000" w:rsidP="00000000" w:rsidRDefault="00000000" w:rsidRPr="00000000" w14:paraId="00000165">
      <w:pPr>
        <w:numPr>
          <w:ilvl w:val="0"/>
          <w:numId w:val="23"/>
        </w:numPr>
        <w:spacing w:after="0" w:afterAutospacing="0" w:before="120" w:lineRule="auto"/>
        <w:ind w:left="720" w:hanging="360"/>
        <w:rPr>
          <w:u w:val="none"/>
        </w:rPr>
      </w:pPr>
      <w:r w:rsidDel="00000000" w:rsidR="00000000" w:rsidRPr="00000000">
        <w:rPr>
          <w:rtl w:val="0"/>
        </w:rPr>
        <w:t xml:space="preserve">Lag_VM is the </w:t>
      </w:r>
      <w:r w:rsidDel="00000000" w:rsidR="00000000" w:rsidRPr="00000000">
        <w:rPr>
          <w:rFonts w:ascii="Lato" w:cs="Lato" w:eastAsia="Lato" w:hAnsi="Lato"/>
          <w:b w:val="1"/>
          <w:bCs w:val="1"/>
          <w:rtl w:val="0"/>
        </w:rPr>
        <w:t xml:space="preserve">margin lag</w:t>
      </w:r>
      <w:r w:rsidDel="00000000" w:rsidR="00000000" w:rsidRPr="00000000">
        <w:rPr>
          <w:rtl w:val="0"/>
        </w:rPr>
        <w:t xml:space="preserve">, i.e., the period during which it is assumed that only the non-defaulting party makes Variation Margin payments. </w:t>
      </w:r>
      <w:r w:rsidDel="00000000" w:rsidR="00000000" w:rsidRPr="00000000">
        <w:rPr>
          <w:rtl w:val="0"/>
        </w:rPr>
        <w:t xml:space="preserve">As explained below, in our model margin lag is set to zero.</w:t>
      </w:r>
    </w:p>
    <w:p w:rsidR="00000000" w:rsidDel="00000000" w:rsidP="00000000" w:rsidRDefault="00000000" w:rsidRPr="00000000" w14:paraId="00000166">
      <w:pPr>
        <w:numPr>
          <w:ilvl w:val="0"/>
          <w:numId w:val="23"/>
        </w:numPr>
        <w:spacing w:after="0" w:afterAutospacing="0" w:before="0" w:beforeAutospacing="0" w:lineRule="auto"/>
        <w:ind w:left="720" w:hanging="360"/>
        <w:rPr>
          <w:u w:val="none"/>
        </w:rPr>
      </w:pPr>
      <w:r w:rsidDel="00000000" w:rsidR="00000000" w:rsidRPr="00000000">
        <w:rPr>
          <w:rtl w:val="0"/>
        </w:rPr>
        <w:t xml:space="preserve">Lag_TS is the </w:t>
      </w:r>
      <w:r w:rsidDel="00000000" w:rsidR="00000000" w:rsidRPr="00000000">
        <w:rPr>
          <w:rFonts w:ascii="Lato" w:cs="Lato" w:eastAsia="Lato" w:hAnsi="Lato"/>
          <w:b w:val="1"/>
          <w:bCs w:val="1"/>
          <w:rtl w:val="0"/>
        </w:rPr>
        <w:t xml:space="preserve">settlement lag</w:t>
      </w:r>
      <w:r w:rsidDel="00000000" w:rsidR="00000000" w:rsidRPr="00000000">
        <w:rPr>
          <w:rtl w:val="0"/>
        </w:rPr>
        <w:t xml:space="preserve">, i.e., the period during which only the non-defaulting party makes trade settlement flow payments</w:t>
      </w:r>
    </w:p>
    <w:p w:rsidR="00000000" w:rsidDel="00000000" w:rsidP="00000000" w:rsidRDefault="00000000" w:rsidRPr="00000000" w14:paraId="00000167">
      <w:pPr>
        <w:numPr>
          <w:ilvl w:val="0"/>
          <w:numId w:val="23"/>
        </w:numPr>
        <w:spacing w:after="240" w:before="0" w:beforeAutospacing="0" w:lineRule="auto"/>
        <w:ind w:left="720" w:hanging="360"/>
        <w:rPr>
          <w:u w:val="none"/>
        </w:rPr>
      </w:pPr>
      <m:oMath>
        <m:r>
          <w:rPr/>
          <m:t xml:space="preserve">curePeriod</m:t>
        </m:r>
      </m:oMath>
      <w:r w:rsidDel="00000000" w:rsidR="00000000" w:rsidRPr="00000000">
        <w:rPr>
          <w:rtl w:val="0"/>
        </w:rPr>
        <w:t xml:space="preserve">, i.e., number of days between the time that the user stops making any payments (margin and trade settlement) and the time the portfolio is hedged and/or liquidated.</w:t>
      </w:r>
    </w:p>
    <w:p w:rsidR="00000000" w:rsidDel="00000000" w:rsidP="00000000" w:rsidRDefault="00000000" w:rsidRPr="00000000" w14:paraId="00000168">
      <w:pPr>
        <w:spacing w:after="240" w:before="120" w:lineRule="auto"/>
        <w:ind w:left="0" w:firstLine="0"/>
        <w:rPr/>
      </w:pPr>
      <w:r w:rsidDel="00000000" w:rsidR="00000000" w:rsidRPr="00000000">
        <w:rPr>
          <w:rtl w:val="0"/>
        </w:rPr>
        <w:t xml:space="preserve">It should be noted that these parameters are set in calendar days, since the exposure calculation in general is in calendar days. This means that the regulatory minimum MPoR in our system is set to 14 days.</w:t>
      </w:r>
    </w:p>
    <w:p w:rsidR="00000000" w:rsidDel="00000000" w:rsidP="00000000" w:rsidRDefault="00000000" w:rsidRPr="00000000" w14:paraId="00000169">
      <w:pPr>
        <w:spacing w:after="240" w:before="120" w:lineRule="auto"/>
        <w:rPr/>
      </w:pPr>
      <w:r w:rsidDel="00000000" w:rsidR="00000000" w:rsidRPr="00000000">
        <w:rPr>
          <w:rtl w:val="0"/>
        </w:rPr>
        <w:t xml:space="preserve">We are aware that the above expression represents a departure from the regulatory MPoR definition in the case of a callPeriod greater than 1. A more complete approach would be to express the MPoR as:</w:t>
      </w:r>
    </w:p>
    <w:p w:rsidR="00000000" w:rsidDel="00000000" w:rsidP="00000000" w:rsidRDefault="00000000" w:rsidRPr="00000000" w14:paraId="0000016A">
      <w:pPr>
        <w:spacing w:after="240" w:before="120" w:lineRule="auto"/>
        <w:jc w:val="center"/>
        <w:rPr/>
      </w:pPr>
      <m:oMath>
        <m:r>
          <w:rPr/>
          <m:t xml:space="preserve">MPoR=max(Lag_VM, Lag_TS)+curePeriod+callPeriod-1</m:t>
        </m:r>
      </m:oMath>
      <w:r w:rsidDel="00000000" w:rsidR="00000000" w:rsidRPr="00000000">
        <w:rPr>
          <w:rtl w:val="0"/>
        </w:rPr>
      </w:r>
    </w:p>
    <w:p w:rsidR="00000000" w:rsidDel="00000000" w:rsidP="00000000" w:rsidRDefault="00000000" w:rsidRPr="00000000" w14:paraId="0000016B">
      <w:pPr>
        <w:spacing w:after="240" w:before="120" w:lineRule="auto"/>
        <w:rPr/>
      </w:pPr>
      <w:r w:rsidDel="00000000" w:rsidR="00000000" w:rsidRPr="00000000">
        <w:rPr>
          <w:rtl w:val="0"/>
        </w:rPr>
        <w:t xml:space="preserve">which is consistent with the regulatory formulation</w:t>
      </w:r>
    </w:p>
    <w:p w:rsidR="00000000" w:rsidDel="00000000" w:rsidP="00000000" w:rsidRDefault="00000000" w:rsidRPr="00000000" w14:paraId="0000016C">
      <w:pPr>
        <w:spacing w:after="240" w:before="120" w:lineRule="auto"/>
        <w:jc w:val="center"/>
        <w:rPr/>
      </w:pPr>
      <m:oMath>
        <m:r>
          <w:rPr/>
          <m:t xml:space="preserve">MPoR=F+N-1</m:t>
        </m:r>
      </m:oMath>
      <w:r w:rsidDel="00000000" w:rsidR="00000000" w:rsidRPr="00000000">
        <w:rPr>
          <w:rtl w:val="0"/>
        </w:rPr>
      </w:r>
    </w:p>
    <w:p w:rsidR="00000000" w:rsidDel="00000000" w:rsidP="00000000" w:rsidRDefault="00000000" w:rsidRPr="00000000" w14:paraId="0000016D">
      <w:pPr>
        <w:spacing w:after="240" w:before="120" w:lineRule="auto"/>
        <w:rPr/>
      </w:pPr>
      <w:r w:rsidDel="00000000" w:rsidR="00000000" w:rsidRPr="00000000">
        <w:rPr>
          <w:rtl w:val="0"/>
        </w:rPr>
        <w:t xml:space="preserve">where </w:t>
      </w:r>
      <m:oMath>
        <m:r>
          <w:rPr/>
          <m:t xml:space="preserve">N</m:t>
        </m:r>
      </m:oMath>
      <w:r w:rsidDel="00000000" w:rsidR="00000000" w:rsidRPr="00000000">
        <w:rPr>
          <w:rtl w:val="0"/>
        </w:rPr>
        <w:t xml:space="preserve"> denotes the margining frequency (call period) and F represents the time to close-out following default. This is indeed the formula used for SA-CCR calculations.</w:t>
      </w:r>
    </w:p>
    <w:p w:rsidR="00000000" w:rsidDel="00000000" w:rsidP="00000000" w:rsidRDefault="00000000" w:rsidRPr="00000000" w14:paraId="0000016E">
      <w:pPr>
        <w:spacing w:after="240" w:before="120" w:lineRule="auto"/>
        <w:rPr/>
      </w:pPr>
      <w:r w:rsidDel="00000000" w:rsidR="00000000" w:rsidRPr="00000000">
        <w:rPr>
          <w:rtl w:val="0"/>
        </w:rPr>
        <w:t xml:space="preserve">The callPeriod is partially taken into account in the Variation Margin Model, as described in section 8.4. It should also be noted that the typical CSA agreement implies a callPeriod of 1 day (and is mandatory for financial counterparties under EMIR), in which case the applied formula is correct.</w:t>
      </w:r>
    </w:p>
    <w:p w:rsidR="00000000" w:rsidDel="00000000" w:rsidP="00000000" w:rsidRDefault="00000000" w:rsidRPr="00000000" w14:paraId="0000016F">
      <w:pPr>
        <w:spacing w:after="240" w:before="120" w:lineRule="auto"/>
        <w:rPr/>
      </w:pPr>
      <w:r w:rsidDel="00000000" w:rsidR="00000000" w:rsidRPr="00000000">
        <w:rPr>
          <w:rtl w:val="0"/>
        </w:rPr>
        <w:t xml:space="preserve">During the MPoR, the model assumes an asymmetric behaviour between the defaulting and the non-defaulting party. In particular, while the defaulted counterparty is assumed to cease payments, the institution may still be contractually required to honour trade settlement cash flows. </w:t>
      </w:r>
      <w:r w:rsidDel="00000000" w:rsidR="00000000" w:rsidRPr="00000000">
        <w:rPr>
          <w:rtl w:val="0"/>
        </w:rPr>
        <w:t xml:space="preserve">As a consequence, trade-related cash flows paid by the institution to the counterparty during the MPoR result in upward jumps in the exposure time profile, referred to as </w:t>
      </w:r>
      <w:r w:rsidDel="00000000" w:rsidR="00000000" w:rsidRPr="00000000">
        <w:rPr>
          <w:rFonts w:ascii="Lato" w:cs="Lato" w:eastAsia="Lato" w:hAnsi="Lato"/>
          <w:b w:val="1"/>
          <w:bCs w:val="1"/>
          <w:rtl w:val="0"/>
        </w:rPr>
        <w:t xml:space="preserve">spikes</w:t>
      </w:r>
      <w:r w:rsidDel="00000000" w:rsidR="00000000" w:rsidRPr="00000000">
        <w:rPr>
          <w:rtl w:val="0"/>
        </w:rPr>
        <w:t xml:space="preserve"> (see Section </w:t>
      </w:r>
      <w:hyperlink w:anchor="_91iycfrz3cvd">
        <w:r w:rsidDel="00000000" w:rsidR="00000000" w:rsidRPr="00000000">
          <w:rPr>
            <w:i w:val="1"/>
            <w:iCs w:val="1"/>
            <w:color w:val="1155cc"/>
            <w:u w:val="single"/>
            <w:rtl w:val="0"/>
          </w:rPr>
          <w:t xml:space="preserve">8.5. Spikes and Smooth Exposure</w:t>
        </w:r>
      </w:hyperlink>
      <w:r w:rsidDel="00000000" w:rsidR="00000000" w:rsidRPr="00000000">
        <w:rPr>
          <w:rtl w:val="0"/>
        </w:rPr>
        <w:t xml:space="preserve">).</w:t>
      </w:r>
    </w:p>
    <w:p w:rsidR="00000000" w:rsidDel="00000000" w:rsidP="00000000" w:rsidRDefault="00000000" w:rsidRPr="00000000" w14:paraId="00000170">
      <w:pPr>
        <w:spacing w:after="240" w:before="120" w:lineRule="auto"/>
        <w:rPr/>
      </w:pPr>
      <w:bookmarkStart w:colFirst="0" w:colLast="0" w:name="_hgejvlpyb4xs" w:id="27"/>
      <w:bookmarkEnd w:id="27"/>
      <w:r w:rsidDel="00000000" w:rsidR="00000000" w:rsidRPr="00000000">
        <w:rPr>
          <w:rtl w:val="0"/>
        </w:rPr>
        <w:t xml:space="preserve">The MPoR exposure profile is impacted by the existence and enforceability of early termination provisions, such as </w:t>
      </w:r>
      <w:r w:rsidDel="00000000" w:rsidR="00000000" w:rsidRPr="00000000">
        <w:rPr>
          <w:rFonts w:ascii="Lato" w:cs="Lato" w:eastAsia="Lato" w:hAnsi="Lato"/>
          <w:b w:val="1"/>
          <w:bCs w:val="1"/>
          <w:rtl w:val="0"/>
        </w:rPr>
        <w:t xml:space="preserve">break clauses</w:t>
      </w:r>
      <w:r w:rsidDel="00000000" w:rsidR="00000000" w:rsidRPr="00000000">
        <w:rPr>
          <w:rtl w:val="0"/>
        </w:rPr>
        <w:t xml:space="preserve">. When early termination is expected to occur —subject to a valid margin agreement and a positive legal opinion— the exposure horizon may be shortened accordingly, thereby reducing the formation of spikes that would otherwise result from assuming the transaction continues to full contractual maturity.</w:t>
      </w:r>
      <w:r w:rsidDel="00000000" w:rsidR="00000000" w:rsidRPr="00000000">
        <w:rPr>
          <w:rtl w:val="0"/>
        </w:rPr>
      </w:r>
    </w:p>
    <w:p w:rsidR="00000000" w:rsidDel="00000000" w:rsidP="00000000" w:rsidRDefault="00000000" w:rsidRPr="00000000" w14:paraId="00000171">
      <w:pPr>
        <w:spacing w:after="240" w:before="120" w:lineRule="auto"/>
        <w:rPr/>
      </w:pPr>
      <w:bookmarkStart w:colFirst="0" w:colLast="0" w:name="_6q4iu82wj4fe" w:id="36"/>
      <w:bookmarkEnd w:id="36"/>
      <w:r w:rsidDel="00000000" w:rsidR="00000000" w:rsidRPr="00000000">
        <w:rPr>
          <w:rtl w:val="0"/>
        </w:rPr>
      </w:r>
    </w:p>
    <w:p w:rsidR="00000000" w:rsidDel="00000000" w:rsidP="00000000" w:rsidRDefault="00000000" w:rsidRPr="00000000" w14:paraId="00000172">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2hk7u06eq701" w:id="37"/>
      <w:bookmarkEnd w:id="37"/>
      <w:r w:rsidDel="00000000" w:rsidR="00000000" w:rsidRPr="00000000">
        <w:rPr>
          <w:rtl w:val="0"/>
        </w:rPr>
        <w:t xml:space="preserve">Dynamic Initial Margin</w:t>
      </w:r>
      <w:r w:rsidDel="00000000" w:rsidR="00000000" w:rsidRPr="00000000">
        <w:rPr>
          <w:rtl w:val="0"/>
        </w:rPr>
      </w:r>
    </w:p>
    <w:p w:rsidR="00000000" w:rsidDel="00000000" w:rsidP="00000000" w:rsidRDefault="00000000" w:rsidRPr="00000000" w14:paraId="00000173">
      <w:pPr>
        <w:spacing w:after="240" w:before="120" w:lineRule="auto"/>
        <w:rPr/>
      </w:pPr>
      <w:r w:rsidDel="00000000" w:rsidR="00000000" w:rsidRPr="00000000">
        <w:rPr>
          <w:rtl w:val="0"/>
        </w:rPr>
        <w:t xml:space="preserve">Initial margin (IM) is an important mitigant in CCR exposure and significantly reduces exposure for affected counterparties (small exposures are not required to be subject to Initial Margin requirements). Apart from variation margin an additional collateral buffer is provided to cover MtM variations during a specified period of time (10 days for instance) and at a specified confidence level (99% for instance).</w:t>
      </w:r>
    </w:p>
    <w:p w:rsidR="00000000" w:rsidDel="00000000" w:rsidP="00000000" w:rsidRDefault="00000000" w:rsidRPr="00000000" w14:paraId="00000174">
      <w:pPr>
        <w:spacing w:after="240" w:before="120" w:lineRule="auto"/>
        <w:rPr/>
      </w:pPr>
      <w:r w:rsidDel="00000000" w:rsidR="00000000" w:rsidRPr="00000000">
        <w:rPr>
          <w:rtl w:val="0"/>
        </w:rPr>
        <w:t xml:space="preserve">Initial margin is normally posted by both BBVA and the counterparty, but is held by a 3rd party so that the interchange is not cancelled out. That way, the default of the counterparty will not affect the IM posted by BBVA, but the IM posted by the counterparty can help mitigate the exposure BBVA has to the counterparty.</w:t>
      </w:r>
      <w:r w:rsidDel="00000000" w:rsidR="00000000" w:rsidRPr="00000000">
        <w:rPr>
          <w:rtl w:val="0"/>
        </w:rPr>
      </w:r>
    </w:p>
    <w:p w:rsidR="00000000" w:rsidDel="00000000" w:rsidP="00000000" w:rsidRDefault="00000000" w:rsidRPr="00000000" w14:paraId="00000175">
      <w:pPr>
        <w:spacing w:after="240" w:before="120" w:lineRule="auto"/>
        <w:rPr/>
      </w:pPr>
      <w:r w:rsidDel="00000000" w:rsidR="00000000" w:rsidRPr="00000000">
        <w:rPr>
          <w:rtl w:val="0"/>
        </w:rPr>
        <w:t xml:space="preserve">Conceptually, Initial Margin represents MtM variation at a given level of confidence, as stated above, but in practice several different methodologies are used, depending on the type of counterparty. For OTC derivatives, the standard methodology applied is an industry standard defined by the International Swaps and Derivatives Association (ISDA) called SIMM (Standard Initial Margin Model). This model proxies MtM variability of a portfolio by a parametric VaR based on sensitivities, similar to how the FRTB Standardized Approach works for market risk.</w:t>
      </w:r>
    </w:p>
    <w:p w:rsidR="00000000" w:rsidDel="00000000" w:rsidP="00000000" w:rsidRDefault="00000000" w:rsidRPr="00000000" w14:paraId="00000176">
      <w:pPr>
        <w:spacing w:after="240" w:before="120" w:lineRule="auto"/>
        <w:rPr/>
      </w:pPr>
      <w:r w:rsidDel="00000000" w:rsidR="00000000" w:rsidRPr="00000000">
        <w:rPr>
          <w:rtl w:val="0"/>
        </w:rPr>
        <w:t xml:space="preserve">A problem for CCR modelling is that it is not enough to be able to calculate IM at t=0, but instead we need a dynamic estimate which projects future values of IM, and takes into account how deals are maturing in the portfolio. Ideally we would project future values of ISDA SIMM, but this is computationally very difficult since it would require calculating a large set of MtM sensitivities in future time steps and simulations. So instead we will adopt a proxy, which we rescale to coincide with the t=0 Initial Margin value, as obtained from the official IM calculation systems (Calypso at the time of writing this document). </w:t>
      </w:r>
    </w:p>
    <w:p w:rsidR="00000000" w:rsidDel="00000000" w:rsidP="00000000" w:rsidRDefault="00000000" w:rsidRPr="00000000" w14:paraId="00000177">
      <w:pPr>
        <w:spacing w:after="240" w:before="120" w:lineRule="auto"/>
        <w:rPr/>
      </w:pPr>
      <w:r w:rsidDel="00000000" w:rsidR="00000000" w:rsidRPr="00000000">
        <w:rPr>
          <w:rtl w:val="0"/>
        </w:rPr>
        <w:t xml:space="preserve">The proxy consists in calculating standard deviations of MtM variations between two timesteps and then rescale this standard deviation to the time horizon and the confidence level assumed by the initial margin assuming </w:t>
      </w:r>
      <m:oMath>
        <m:rad>
          <m:radPr>
            <m:degHide m:val="1"/>
            <m:ctrlPr>
              <w:rPr/>
            </m:ctrlPr>
          </m:radPr>
          <m:e>
            <m:r>
              <w:rPr/>
              <m:t xml:space="preserve">t</m:t>
            </m:r>
          </m:e>
        </m:rad>
      </m:oMath>
      <w:r w:rsidDel="00000000" w:rsidR="00000000" w:rsidRPr="00000000">
        <w:rPr>
          <w:rtl w:val="0"/>
        </w:rPr>
        <w:t xml:space="preserve"> dependence with time and a normal distribution of MtMs. As mentioned earlier, this IM estimate is then rescaled to match the initial provided at t=0. That way, it will adjust for the methodological difference between our modelled MtM variability and the model (for example ISDA SIMM) used to actually calculate the IM value.</w:t>
      </w:r>
    </w:p>
    <w:p w:rsidR="00000000" w:rsidDel="00000000" w:rsidP="00000000" w:rsidRDefault="00000000" w:rsidRPr="00000000" w14:paraId="00000178">
      <w:pPr>
        <w:spacing w:after="240" w:before="120" w:lineRule="auto"/>
        <w:rPr/>
      </w:pPr>
      <w:r w:rsidDel="00000000" w:rsidR="00000000" w:rsidRPr="00000000">
        <w:rPr>
          <w:rtl w:val="0"/>
        </w:rPr>
        <w:t xml:space="preserve">Based on the simulated MtM paths produced within the IMM batch framework, the detailed methodology for calculating the </w:t>
      </w:r>
      <w:r w:rsidDel="00000000" w:rsidR="00000000" w:rsidRPr="00000000">
        <w:rPr>
          <w:rtl w:val="0"/>
        </w:rPr>
        <w:t xml:space="preserve">Dynamic Initial Margin</w:t>
      </w:r>
      <w:r w:rsidDel="00000000" w:rsidR="00000000" w:rsidRPr="00000000">
        <w:rPr>
          <w:rtl w:val="0"/>
        </w:rPr>
        <w:t xml:space="preserve"> (DIM) at collateral level is outlined in the following steps:</w:t>
      </w:r>
    </w:p>
    <w:p w:rsidR="00000000" w:rsidDel="00000000" w:rsidP="00000000" w:rsidRDefault="00000000" w:rsidRPr="00000000" w14:paraId="00000179">
      <w:pPr>
        <w:numPr>
          <w:ilvl w:val="0"/>
          <w:numId w:val="4"/>
        </w:numPr>
        <w:spacing w:after="240" w:before="120" w:lineRule="auto"/>
        <w:ind w:left="720" w:hanging="360"/>
        <w:rPr>
          <w:u w:val="none"/>
        </w:rPr>
      </w:pPr>
      <w:r w:rsidDel="00000000" w:rsidR="00000000" w:rsidRPr="00000000">
        <w:rPr>
          <w:rtl w:val="0"/>
        </w:rPr>
        <w:t xml:space="preserve">Define MtM buckets:</w:t>
      </w:r>
    </w:p>
    <w:p w:rsidR="00000000" w:rsidDel="00000000" w:rsidP="00000000" w:rsidRDefault="00000000" w:rsidRPr="00000000" w14:paraId="0000017A">
      <w:pPr>
        <w:spacing w:after="240" w:before="120" w:lineRule="auto"/>
        <w:ind w:left="720" w:firstLine="0"/>
        <w:rPr/>
      </w:pPr>
      <w:r w:rsidDel="00000000" w:rsidR="00000000" w:rsidRPr="00000000">
        <w:rPr>
          <w:rtl w:val="0"/>
        </w:rPr>
        <w:t xml:space="preserve">For each time step </w:t>
      </w:r>
      <m:oMath>
        <m:sSub>
          <m:sSubPr>
            <m:ctrlPr>
              <w:rPr/>
            </m:ctrlPr>
          </m:sSubPr>
          <m:e>
            <m:r>
              <w:rPr/>
              <m:t xml:space="preserve">T</m:t>
            </m:r>
          </m:e>
          <m:sub>
            <m:r>
              <w:rPr/>
              <m:t xml:space="preserve">i</m:t>
            </m:r>
          </m:sub>
        </m:sSub>
      </m:oMath>
      <w:r w:rsidDel="00000000" w:rsidR="00000000" w:rsidRPr="00000000">
        <w:rPr>
          <w:rtl w:val="0"/>
        </w:rPr>
        <w:t xml:space="preserve">​ , the MtM values across all scenarios are sorted and partitioned into </w:t>
      </w:r>
      <m:oMath>
        <m:r>
          <w:rPr/>
          <m:t xml:space="preserve">M</m:t>
        </m:r>
      </m:oMath>
      <w:r w:rsidDel="00000000" w:rsidR="00000000" w:rsidRPr="00000000">
        <w:rPr>
          <w:rtl w:val="0"/>
        </w:rPr>
        <w:t xml:space="preserve"> buckets, each containing an equal number of paths. The Dynamic Initial Margin (DIM) is then calculated separately for each bucket.</w:t>
      </w:r>
    </w:p>
    <w:p w:rsidR="00000000" w:rsidDel="00000000" w:rsidP="00000000" w:rsidRDefault="00000000" w:rsidRPr="00000000" w14:paraId="0000017B">
      <w:pPr>
        <w:spacing w:after="240" w:before="120" w:lineRule="auto"/>
        <w:ind w:left="720" w:firstLine="0"/>
        <w:rPr/>
      </w:pPr>
      <w:r w:rsidDel="00000000" w:rsidR="00000000" w:rsidRPr="00000000">
        <w:rPr>
          <w:rtl w:val="0"/>
        </w:rPr>
        <w:t xml:space="preserve">At present, a single bucket (</w:t>
      </w:r>
      <m:oMath>
        <m:r>
          <w:rPr/>
          <m:t xml:space="preserve">M=1</m:t>
        </m:r>
      </m:oMath>
      <w:r w:rsidDel="00000000" w:rsidR="00000000" w:rsidRPr="00000000">
        <w:rPr>
          <w:rtl w:val="0"/>
        </w:rPr>
        <w:t xml:space="preserve">) is applied. However, a validation process is currently underway to assess the implementation of a more granular bucketing scheme with </w:t>
      </w:r>
      <m:oMath>
        <m:r>
          <w:rPr/>
          <m:t xml:space="preserve">M=20</m:t>
        </m:r>
      </m:oMath>
      <w:r w:rsidDel="00000000" w:rsidR="00000000" w:rsidRPr="00000000">
        <w:rPr>
          <w:rtl w:val="0"/>
        </w:rPr>
        <w:t xml:space="preserve">. Given that 2,000 scenarios are simulated, this configuration would result in 100 scenarios per bucket. This sample size is deemed adequate to support a statistically meaningful estimation of the variance within each bucket.</w:t>
      </w:r>
    </w:p>
    <w:p w:rsidR="00000000" w:rsidDel="00000000" w:rsidP="00000000" w:rsidRDefault="00000000" w:rsidRPr="00000000" w14:paraId="0000017C">
      <w:pPr>
        <w:spacing w:after="240" w:before="120" w:lineRule="auto"/>
        <w:ind w:left="720" w:firstLine="0"/>
        <w:rPr/>
      </w:pPr>
      <w:r w:rsidDel="00000000" w:rsidR="00000000" w:rsidRPr="00000000">
        <w:rPr>
          <w:rtl w:val="0"/>
        </w:rPr>
        <w:t xml:space="preserve">The use of a single bucket is considered conservative from a risk measurement perspective. A single-bucket approach implies that the offsetting effect arising from the subtraction of the mean MtM variation is applied uniformly across all exposure levels. By contrast, a multi-bucket framework allows this effect to be differentiated according to the MtM level, thereby enhancing risk sensitivity and providing a more granular representation of the DIM profile. </w:t>
      </w:r>
    </w:p>
    <w:p w:rsidR="00000000" w:rsidDel="00000000" w:rsidP="00000000" w:rsidRDefault="00000000" w:rsidRPr="00000000" w14:paraId="0000017D">
      <w:pPr>
        <w:numPr>
          <w:ilvl w:val="0"/>
          <w:numId w:val="4"/>
        </w:numPr>
        <w:spacing w:after="240" w:before="120" w:lineRule="auto"/>
        <w:ind w:left="720" w:hanging="360"/>
        <w:rPr>
          <w:u w:val="none"/>
        </w:rPr>
      </w:pPr>
      <w:r w:rsidDel="00000000" w:rsidR="00000000" w:rsidRPr="00000000">
        <w:rPr>
          <w:rtl w:val="0"/>
        </w:rPr>
        <w:t xml:space="preserve">Adjustment of MtMs for early maturity trades and forward start trades:</w:t>
      </w:r>
    </w:p>
    <w:p w:rsidR="00000000" w:rsidDel="00000000" w:rsidP="00000000" w:rsidRDefault="00000000" w:rsidRPr="00000000" w14:paraId="0000017E">
      <w:pPr>
        <w:spacing w:after="240" w:before="120" w:lineRule="auto"/>
        <w:ind w:left="708.6614173228347" w:firstLine="0"/>
        <w:rPr/>
      </w:pPr>
      <w:r w:rsidDel="00000000" w:rsidR="00000000" w:rsidRPr="00000000">
        <w:rPr>
          <w:rtl w:val="0"/>
        </w:rPr>
        <w:t xml:space="preserve">For trades reaching maturity prior to the final simulation horizon, the MtM is set to zero from </w:t>
      </w:r>
      <m:oMath>
        <m:sSub>
          <m:sSubPr>
            <m:ctrlPr>
              <w:rPr/>
            </m:ctrlPr>
          </m:sSubPr>
          <m:e>
            <m:r>
              <w:rPr/>
              <m:t xml:space="preserve">T</m:t>
            </m:r>
          </m:e>
          <m:sub>
            <m:r>
              <w:rPr/>
              <m:t xml:space="preserve">maturity</m:t>
            </m:r>
          </m:sub>
        </m:sSub>
      </m:oMath>
      <w:r w:rsidDel="00000000" w:rsidR="00000000" w:rsidRPr="00000000">
        <w:rPr>
          <w:rtl w:val="0"/>
        </w:rPr>
        <w:t xml:space="preserve"> onwards, if this date coincides with a simulated time step. Otherwise, the MtM is set to zero from the immediately preceding simulated time step onwards.</w:t>
      </w:r>
    </w:p>
    <w:p w:rsidR="00000000" w:rsidDel="00000000" w:rsidP="00000000" w:rsidRDefault="00000000" w:rsidRPr="00000000" w14:paraId="0000017F">
      <w:pPr>
        <w:spacing w:after="240" w:before="120" w:lineRule="auto"/>
        <w:ind w:left="708.6614173228347" w:firstLine="0"/>
        <w:rPr/>
      </w:pPr>
      <w:r w:rsidDel="00000000" w:rsidR="00000000" w:rsidRPr="00000000">
        <w:rPr>
          <w:rtl w:val="0"/>
        </w:rPr>
        <w:t xml:space="preserve">For forward-start trades, the MtM is set to zero up to</w:t>
      </w:r>
      <m:oMath>
        <m:r>
          <w:rPr/>
          <m:t xml:space="preserve"> </m:t>
        </m:r>
        <m:sSub>
          <m:sSubPr>
            <m:ctrlPr>
              <w:rPr/>
            </m:ctrlPr>
          </m:sSubPr>
          <m:e>
            <m:r>
              <w:rPr/>
              <m:t xml:space="preserve">T</m:t>
            </m:r>
          </m:e>
          <m:sub>
            <m:r>
              <w:rPr/>
              <m:t xml:space="preserve">start</m:t>
            </m:r>
          </m:sub>
        </m:sSub>
      </m:oMath>
      <w:r w:rsidDel="00000000" w:rsidR="00000000" w:rsidRPr="00000000">
        <w:rPr>
          <w:rtl w:val="0"/>
        </w:rPr>
        <w:t xml:space="preserve">, if the start date coincides with a simulated time step. Otherwise, the MtM is set to zero up to the immediately following simulated time step.</w:t>
      </w:r>
      <w:r w:rsidDel="00000000" w:rsidR="00000000" w:rsidRPr="00000000">
        <w:rPr>
          <w:rtl w:val="0"/>
        </w:rPr>
      </w:r>
    </w:p>
    <w:p w:rsidR="00000000" w:rsidDel="00000000" w:rsidP="00000000" w:rsidRDefault="00000000" w:rsidRPr="00000000" w14:paraId="00000180">
      <w:pPr>
        <w:numPr>
          <w:ilvl w:val="0"/>
          <w:numId w:val="4"/>
        </w:numPr>
        <w:spacing w:after="240" w:before="120" w:lineRule="auto"/>
        <w:ind w:left="720" w:hanging="360"/>
        <w:rPr>
          <w:u w:val="none"/>
        </w:rPr>
      </w:pPr>
      <w:r w:rsidDel="00000000" w:rsidR="00000000" w:rsidRPr="00000000">
        <w:rPr>
          <w:rtl w:val="0"/>
        </w:rPr>
        <w:t xml:space="preserve">Computing MtM variations in each bucket and timestep:</w:t>
      </w:r>
    </w:p>
    <w:p w:rsidR="00000000" w:rsidDel="00000000" w:rsidP="00000000" w:rsidRDefault="00000000" w:rsidRPr="00000000" w14:paraId="00000181">
      <w:pPr>
        <w:spacing w:after="240" w:before="120" w:lineRule="auto"/>
        <w:ind w:left="720" w:firstLine="0"/>
        <w:rPr/>
      </w:pPr>
      <w:r w:rsidDel="00000000" w:rsidR="00000000" w:rsidRPr="00000000">
        <w:rPr>
          <w:rtl w:val="0"/>
        </w:rPr>
        <w:t xml:space="preserve">For each scenario </w:t>
      </w:r>
      <m:oMath>
        <m:r>
          <w:rPr/>
          <m:t xml:space="preserve">s</m:t>
        </m:r>
      </m:oMath>
      <w:r w:rsidDel="00000000" w:rsidR="00000000" w:rsidRPr="00000000">
        <w:rPr>
          <w:rtl w:val="0"/>
        </w:rPr>
        <w:t xml:space="preserve"> in each bucket </w:t>
      </w:r>
      <m:oMath>
        <m:r>
          <w:rPr/>
          <m:t xml:space="preserve">m</m:t>
        </m:r>
      </m:oMath>
      <w:r w:rsidDel="00000000" w:rsidR="00000000" w:rsidRPr="00000000">
        <w:rPr>
          <w:rtl w:val="0"/>
        </w:rPr>
        <w:t xml:space="preserve">, the MtM variation with respect to the previous timestep is calculated as:</w:t>
      </w:r>
    </w:p>
    <w:p w:rsidR="00000000" w:rsidDel="00000000" w:rsidP="00000000" w:rsidRDefault="00000000" w:rsidRPr="00000000" w14:paraId="00000182">
      <w:pPr>
        <w:spacing w:after="240" w:before="120" w:lineRule="auto"/>
        <w:ind w:left="2160" w:firstLine="0"/>
        <w:rPr/>
      </w:pPr>
      <m:oMath>
        <m:r>
          <m:t>Δ</m:t>
        </m:r>
        <m:r>
          <w:rPr/>
          <m:t xml:space="preserve">Mt</m:t>
        </m:r>
        <m:sSup>
          <m:sSupPr>
            <m:ctrlPr>
              <w:rPr/>
            </m:ctrlPr>
          </m:sSupPr>
          <m:e>
            <m:sSub>
              <m:sSubPr>
                <m:ctrlPr>
                  <w:rPr/>
                </m:ctrlPr>
              </m:sSubPr>
              <m:e>
                <m:r>
                  <w:rPr/>
                  <m:t xml:space="preserve">M</m:t>
                </m:r>
              </m:e>
              <m:sub>
                <m:r>
                  <w:rPr/>
                  <m:t xml:space="preserve">i-1,i</m:t>
                </m:r>
              </m:sub>
            </m:sSub>
          </m:e>
          <m:sup>
            <m:r>
              <w:rPr/>
              <m:t xml:space="preserve">(s,m)</m:t>
            </m:r>
          </m:sup>
        </m:sSup>
        <m:r>
          <w:rPr/>
          <m:t xml:space="preserve">=</m:t>
        </m:r>
        <m:rad>
          <m:radPr>
            <m:degHide m:val="1"/>
            <m:ctrlPr>
              <w:rPr/>
            </m:ctrlPr>
          </m:radPr>
          <m:e>
            <m:f>
              <m:fPr>
                <m:ctrlPr>
                  <w:rPr/>
                </m:ctrlPr>
              </m:fPr>
              <m:num>
                <m:r>
                  <w:rPr/>
                  <m:t xml:space="preserve">MPoR</m:t>
                </m:r>
              </m:num>
              <m:den>
                <m:sSub>
                  <m:sSubPr>
                    <m:ctrlPr>
                      <w:rPr/>
                    </m:ctrlPr>
                  </m:sSubPr>
                  <m:e>
                    <m:r>
                      <w:rPr/>
                      <m:t xml:space="preserve">T</m:t>
                    </m:r>
                  </m:e>
                  <m:sub>
                    <m:r>
                      <w:rPr/>
                      <m:t xml:space="preserve">i</m:t>
                    </m:r>
                  </m:sub>
                </m:sSub>
                <m:r>
                  <w:rPr/>
                  <m:t xml:space="preserve">-</m:t>
                </m:r>
                <m:sSub>
                  <m:sSubPr>
                    <m:ctrlPr>
                      <w:rPr/>
                    </m:ctrlPr>
                  </m:sSubPr>
                  <m:e>
                    <m:r>
                      <w:rPr/>
                      <m:t xml:space="preserve">T</m:t>
                    </m:r>
                  </m:e>
                  <m:sub>
                    <m:r>
                      <w:rPr/>
                      <m:t xml:space="preserve">i-1</m:t>
                    </m:r>
                  </m:sub>
                </m:sSub>
              </m:den>
            </m:f>
          </m:e>
        </m:rad>
        <m:r>
          <w:rPr/>
          <m:t xml:space="preserve"> [(</m:t>
        </m:r>
        <m:sSup>
          <m:sSupPr>
            <m:ctrlPr>
              <w:rPr/>
            </m:ctrlPr>
          </m:sSupPr>
          <m:e>
            <m:sSub>
              <m:sSubPr>
                <m:ctrlPr>
                  <w:rPr/>
                </m:ctrlPr>
              </m:sSubPr>
              <m:e>
                <m:r>
                  <w:rPr/>
                  <m:t xml:space="preserve">MtM</m:t>
                </m:r>
              </m:e>
              <m:sub>
                <m:r>
                  <w:rPr/>
                  <m:t xml:space="preserve">i</m:t>
                </m:r>
              </m:sub>
            </m:sSub>
          </m:e>
          <m:sup>
            <m:r>
              <w:rPr/>
              <m:t xml:space="preserve">(s,m)</m:t>
            </m:r>
          </m:sup>
        </m:sSup>
        <m:r>
          <w:rPr/>
          <m:t xml:space="preserve">- </m:t>
        </m:r>
        <m:sSup>
          <m:sSupPr>
            <m:ctrlPr>
              <w:rPr/>
            </m:ctrlPr>
          </m:sSupPr>
          <m:e>
            <m:sSub>
              <m:sSubPr>
                <m:ctrlPr>
                  <w:rPr/>
                </m:ctrlPr>
              </m:sSubPr>
              <m:e>
                <m:r>
                  <w:rPr/>
                  <m:t xml:space="preserve">MtM</m:t>
                </m:r>
              </m:e>
              <m:sub>
                <m:r>
                  <w:rPr/>
                  <m:t xml:space="preserve">i-1</m:t>
                </m:r>
              </m:sub>
            </m:sSub>
          </m:e>
          <m:sup>
            <m:r>
              <w:rPr/>
              <m:t xml:space="preserve">(s,m)</m:t>
            </m:r>
          </m:sup>
        </m:sSup>
        <m:r>
          <w:rPr/>
          <m:t xml:space="preserve">) - </m:t>
        </m:r>
        <m:sSup>
          <m:sSupPr>
            <m:ctrlPr>
              <w:rPr/>
            </m:ctrlPr>
          </m:sSupPr>
          <m:e>
            <m:sSub>
              <m:sSubPr>
                <m:ctrlPr>
                  <w:rPr/>
                </m:ctrlPr>
              </m:sSubPr>
              <m:e>
                <m:r>
                  <w:rPr/>
                  <m:t>μ</m:t>
                </m:r>
              </m:e>
              <m:sub>
                <m:r>
                  <w:rPr/>
                  <m:t>Δ</m:t>
                </m:r>
                <m:r>
                  <w:rPr/>
                  <m:t xml:space="preserve">MtM</m:t>
                </m:r>
              </m:sub>
            </m:sSub>
          </m:e>
          <m:sup>
            <m:r>
              <w:rPr/>
              <m:t xml:space="preserve">(m)</m:t>
            </m:r>
          </m:sup>
        </m:sSup>
        <m:r>
          <w:rPr/>
          <m:t xml:space="preserve">]</m:t>
        </m:r>
      </m:oMath>
      <w:r w:rsidDel="00000000" w:rsidR="00000000" w:rsidRPr="00000000">
        <w:rPr>
          <w:rtl w:val="0"/>
        </w:rPr>
      </w:r>
    </w:p>
    <w:p w:rsidR="00000000" w:rsidDel="00000000" w:rsidP="00000000" w:rsidRDefault="00000000" w:rsidRPr="00000000" w14:paraId="00000183">
      <w:pPr>
        <w:spacing w:after="240" w:before="120" w:lineRule="auto"/>
        <w:ind w:left="0" w:firstLine="0"/>
        <w:rPr/>
      </w:pPr>
      <w:r w:rsidDel="00000000" w:rsidR="00000000" w:rsidRPr="00000000">
        <w:rPr>
          <w:rtl w:val="0"/>
        </w:rPr>
        <w:tab/>
        <w:t xml:space="preserve">where </w:t>
      </w:r>
      <m:oMath>
        <m:sSup>
          <m:sSupPr>
            <m:ctrlPr>
              <w:rPr/>
            </m:ctrlPr>
          </m:sSupPr>
          <m:e>
            <m:sSub>
              <m:sSubPr>
                <m:ctrlPr>
                  <w:rPr/>
                </m:ctrlPr>
              </m:sSubPr>
              <m:e>
                <m:r>
                  <m:t>μ</m:t>
                </m:r>
              </m:e>
              <m:sub>
                <m:r>
                  <m:t>Δ</m:t>
                </m:r>
                <m:r>
                  <w:rPr/>
                  <m:t xml:space="preserve">MtM</m:t>
                </m:r>
              </m:sub>
            </m:sSub>
          </m:e>
          <m:sup>
            <m:r>
              <w:rPr/>
              <m:t xml:space="preserve">(m)</m:t>
            </m:r>
          </m:sup>
        </m:sSup>
      </m:oMath>
      <w:r w:rsidDel="00000000" w:rsidR="00000000" w:rsidRPr="00000000">
        <w:rPr>
          <w:rtl w:val="0"/>
        </w:rPr>
        <w:t xml:space="preserve"> is the mean of </w:t>
      </w:r>
      <m:oMath>
        <m:r>
          <w:rPr/>
          <m:t xml:space="preserve">(</m:t>
        </m:r>
        <m:sSup>
          <m:sSupPr>
            <m:ctrlPr>
              <w:rPr/>
            </m:ctrlPr>
          </m:sSupPr>
          <m:e>
            <m:sSub>
              <m:sSubPr>
                <m:ctrlPr>
                  <w:rPr/>
                </m:ctrlPr>
              </m:sSubPr>
              <m:e>
                <m:r>
                  <w:rPr/>
                  <m:t xml:space="preserve">MtM</m:t>
                </m:r>
              </m:e>
              <m:sub>
                <m:r>
                  <w:rPr/>
                  <m:t xml:space="preserve">i</m:t>
                </m:r>
              </m:sub>
            </m:sSub>
          </m:e>
          <m:sup>
            <m:r>
              <w:rPr/>
              <m:t xml:space="preserve">(s,m)</m:t>
            </m:r>
          </m:sup>
        </m:sSup>
        <m:r>
          <w:rPr/>
          <m:t xml:space="preserve">- </m:t>
        </m:r>
        <m:sSup>
          <m:sSupPr>
            <m:ctrlPr>
              <w:rPr/>
            </m:ctrlPr>
          </m:sSupPr>
          <m:e>
            <m:sSub>
              <m:sSubPr>
                <m:ctrlPr>
                  <w:rPr/>
                </m:ctrlPr>
              </m:sSubPr>
              <m:e>
                <m:r>
                  <w:rPr/>
                  <m:t xml:space="preserve">MtM</m:t>
                </m:r>
              </m:e>
              <m:sub>
                <m:r>
                  <w:rPr/>
                  <m:t xml:space="preserve">i-1</m:t>
                </m:r>
              </m:sub>
            </m:sSub>
          </m:e>
          <m:sup>
            <m:r>
              <w:rPr/>
              <m:t xml:space="preserve">(s,m)</m:t>
            </m:r>
          </m:sup>
        </m:sSup>
        <m:r>
          <w:rPr/>
          <m:t xml:space="preserve">)</m:t>
        </m:r>
      </m:oMath>
      <w:r w:rsidDel="00000000" w:rsidR="00000000" w:rsidRPr="00000000">
        <w:rPr>
          <w:rtl w:val="0"/>
        </w:rPr>
        <w:t xml:space="preserve"> in the bucket </w:t>
      </w:r>
      <m:oMath>
        <m:r>
          <w:rPr/>
          <m:t xml:space="preserve">m</m:t>
        </m:r>
      </m:oMath>
      <w:r w:rsidDel="00000000" w:rsidR="00000000" w:rsidRPr="00000000">
        <w:rPr>
          <w:rtl w:val="0"/>
        </w:rPr>
        <w:t xml:space="preserve">. </w:t>
      </w:r>
    </w:p>
    <w:p w:rsidR="00000000" w:rsidDel="00000000" w:rsidP="00000000" w:rsidRDefault="00000000" w:rsidRPr="00000000" w14:paraId="00000184">
      <w:pPr>
        <w:spacing w:after="240" w:before="120" w:lineRule="auto"/>
        <w:ind w:left="708.6614173228347" w:firstLine="0"/>
        <w:rPr/>
      </w:pPr>
      <w:r w:rsidDel="00000000" w:rsidR="00000000" w:rsidRPr="00000000">
        <w:rPr>
          <w:rtl w:val="0"/>
        </w:rPr>
        <w:t xml:space="preserve">It should be noted that, while IM is conceptually defined as a forward-looking measure, the MtM differences in our model are computed under a backward approximation scheme. Deals maturing between </w:t>
      </w:r>
      <m:oMath>
        <m:sSub>
          <m:sSubPr>
            <m:ctrlPr>
              <w:rPr/>
            </m:ctrlPr>
          </m:sSubPr>
          <m:e>
            <m:r>
              <w:rPr/>
              <m:t xml:space="preserve">T</m:t>
            </m:r>
          </m:e>
          <m:sub>
            <m:r>
              <w:rPr/>
              <m:t xml:space="preserve">i-1</m:t>
            </m:r>
          </m:sub>
        </m:sSub>
      </m:oMath>
      <w:r w:rsidDel="00000000" w:rsidR="00000000" w:rsidRPr="00000000">
        <w:rPr>
          <w:rtl w:val="0"/>
        </w:rPr>
        <w:t xml:space="preserve"> and </w:t>
      </w:r>
      <m:oMath>
        <m:sSub>
          <m:sSubPr>
            <m:ctrlPr>
              <w:rPr/>
            </m:ctrlPr>
          </m:sSubPr>
          <m:e>
            <m:r>
              <w:rPr/>
              <m:t xml:space="preserve">T</m:t>
            </m:r>
          </m:e>
          <m:sub>
            <m:r>
              <w:rPr/>
              <m:t xml:space="preserve">i</m:t>
            </m:r>
          </m:sub>
        </m:sSub>
      </m:oMath>
      <w:r w:rsidDel="00000000" w:rsidR="00000000" w:rsidRPr="00000000">
        <w:rPr>
          <w:rtl w:val="0"/>
        </w:rPr>
        <w:t xml:space="preserve"> are removed from the </w:t>
      </w:r>
      <m:oMath>
        <m:r>
          <m:t>Δ</m:t>
        </m:r>
        <m:r>
          <w:rPr/>
          <m:t xml:space="preserve">MtM</m:t>
        </m:r>
      </m:oMath>
      <w:r w:rsidDel="00000000" w:rsidR="00000000" w:rsidRPr="00000000">
        <w:rPr>
          <w:rtl w:val="0"/>
        </w:rPr>
        <w:t xml:space="preserve"> distribution. Also, the MPoR applied in this calculation will not significantly affect the result due to the re-scaling defined below in point 5. </w:t>
      </w:r>
    </w:p>
    <w:p w:rsidR="00000000" w:rsidDel="00000000" w:rsidP="00000000" w:rsidRDefault="00000000" w:rsidRPr="00000000" w14:paraId="00000185">
      <w:pPr>
        <w:numPr>
          <w:ilvl w:val="0"/>
          <w:numId w:val="4"/>
        </w:numPr>
        <w:spacing w:after="240" w:before="120" w:lineRule="auto"/>
        <w:ind w:left="720" w:hanging="360"/>
        <w:rPr>
          <w:u w:val="none"/>
        </w:rPr>
      </w:pPr>
      <w:r w:rsidDel="00000000" w:rsidR="00000000" w:rsidRPr="00000000">
        <w:rPr>
          <w:rtl w:val="0"/>
        </w:rPr>
        <w:t xml:space="preserve">Calculation of VaR as a proxy for IM in each bucket:</w:t>
      </w:r>
    </w:p>
    <w:p w:rsidR="00000000" w:rsidDel="00000000" w:rsidP="00000000" w:rsidRDefault="00000000" w:rsidRPr="00000000" w14:paraId="00000186">
      <w:pPr>
        <w:spacing w:after="240" w:before="120" w:lineRule="auto"/>
        <w:ind w:left="720" w:firstLine="0"/>
        <w:rPr/>
      </w:pPr>
      <w:r w:rsidDel="00000000" w:rsidR="00000000" w:rsidRPr="00000000">
        <w:rPr>
          <w:rtl w:val="0"/>
        </w:rPr>
        <w:t xml:space="preserve">Assuming normal behaviour of the MtM variations, the initial margin for bucket </w:t>
      </w:r>
      <m:oMath>
        <m:r>
          <w:rPr/>
          <m:t xml:space="preserve">m</m:t>
        </m:r>
      </m:oMath>
      <w:r w:rsidDel="00000000" w:rsidR="00000000" w:rsidRPr="00000000">
        <w:rPr>
          <w:rtl w:val="0"/>
        </w:rPr>
        <w:t xml:space="preserve"> and timestep </w:t>
      </w:r>
      <m:oMath>
        <m:r>
          <w:rPr/>
          <m:t xml:space="preserve">i</m:t>
        </m:r>
      </m:oMath>
      <w:r w:rsidDel="00000000" w:rsidR="00000000" w:rsidRPr="00000000">
        <w:rPr>
          <w:rtl w:val="0"/>
        </w:rPr>
        <w:t xml:space="preserve"> is calculated as the VaR at a confidence level </w:t>
      </w:r>
      <m:oMath>
        <m:r>
          <m:t>α</m:t>
        </m:r>
        <m:r>
          <w:rPr/>
          <m:t xml:space="preserve">=0.99</m:t>
        </m:r>
      </m:oMath>
      <w:r w:rsidDel="00000000" w:rsidR="00000000" w:rsidRPr="00000000">
        <w:rPr>
          <w:rtl w:val="0"/>
        </w:rPr>
        <w:t xml:space="preserve">:</w:t>
      </w:r>
    </w:p>
    <w:p w:rsidR="00000000" w:rsidDel="00000000" w:rsidP="00000000" w:rsidRDefault="00000000" w:rsidRPr="00000000" w14:paraId="00000187">
      <w:pPr>
        <w:spacing w:after="240" w:before="120" w:lineRule="auto"/>
        <w:ind w:left="2160" w:firstLine="0"/>
        <w:rPr/>
      </w:pPr>
      <m:oMath>
        <m:sSup>
          <m:sSupPr>
            <m:ctrlPr>
              <w:rPr/>
            </m:ctrlPr>
          </m:sSupPr>
          <m:e>
            <m:acc>
              <m:accPr>
                <m:chr m:val="̃"/>
                <m:ctrlPr>
                  <w:rPr/>
                </m:ctrlPr>
              </m:accPr>
              <m:e>
                <m:r>
                  <w:rPr/>
                  <m:t xml:space="preserve">I</m:t>
                </m:r>
                <m:sSub>
                  <m:sSubPr>
                    <m:ctrlPr>
                      <w:rPr/>
                    </m:ctrlPr>
                  </m:sSubPr>
                  <m:e>
                    <m:r>
                      <w:rPr/>
                      <m:t xml:space="preserve">M</m:t>
                    </m:r>
                  </m:e>
                  <m:sub>
                    <m:r>
                      <w:rPr/>
                      <m:t xml:space="preserve">i</m:t>
                    </m:r>
                  </m:sub>
                </m:sSub>
              </m:e>
            </m:acc>
          </m:e>
          <m:sup>
            <m:r>
              <w:rPr/>
              <m:t xml:space="preserve">(m)</m:t>
            </m:r>
          </m:sup>
        </m:sSup>
        <m:r>
          <w:rPr/>
          <m:t xml:space="preserve"> =Va</m:t>
        </m:r>
        <m:sSub>
          <m:sSubPr>
            <m:ctrlPr>
              <w:rPr/>
            </m:ctrlPr>
          </m:sSubPr>
          <m:e>
            <m:r>
              <w:rPr/>
              <m:t xml:space="preserve">R</m:t>
            </m:r>
          </m:e>
          <m:sub>
            <m:r>
              <w:rPr/>
              <m:t>α</m:t>
            </m:r>
          </m:sub>
        </m:sSub>
        <m:r>
          <w:rPr/>
          <m:t xml:space="preserve"> (</m:t>
        </m:r>
        <m:r>
          <w:rPr/>
          <m:t>Δ</m:t>
        </m:r>
        <m:r>
          <w:rPr/>
          <m:t xml:space="preserve">Mt</m:t>
        </m:r>
        <m:sSup>
          <m:sSupPr>
            <m:ctrlPr>
              <w:rPr/>
            </m:ctrlPr>
          </m:sSupPr>
          <m:e>
            <m:sSub>
              <m:sSubPr>
                <m:ctrlPr>
                  <w:rPr/>
                </m:ctrlPr>
              </m:sSubPr>
              <m:e>
                <m:r>
                  <w:rPr/>
                  <m:t xml:space="preserve">M</m:t>
                </m:r>
              </m:e>
              <m:sub>
                <m:r>
                  <w:rPr/>
                  <m:t xml:space="preserve">i-1,i</m:t>
                </m:r>
              </m:sub>
            </m:sSub>
          </m:e>
          <m:sup>
            <m:r>
              <w:rPr/>
              <m:t xml:space="preserve">(m)</m:t>
            </m:r>
          </m:sup>
        </m:sSup>
        <m:r>
          <w:rPr/>
          <m:t xml:space="preserve">)=</m:t>
        </m:r>
        <m:sSup>
          <m:sSupPr>
            <m:ctrlPr>
              <w:rPr/>
            </m:ctrlPr>
          </m:sSupPr>
          <m:e>
            <m:r>
              <w:rPr/>
              <m:t xml:space="preserve">N</m:t>
            </m:r>
          </m:e>
          <m:sup>
            <m:r>
              <w:rPr/>
              <m:t xml:space="preserve">-1</m:t>
            </m:r>
          </m:sup>
        </m:sSup>
        <m:r>
          <w:rPr/>
          <m:t xml:space="preserve">(</m:t>
        </m:r>
        <m:r>
          <w:rPr/>
          <m:t>α</m:t>
        </m:r>
        <m:r>
          <w:rPr/>
          <m:t xml:space="preserve">) StdDev(</m:t>
        </m:r>
        <m:r>
          <w:rPr/>
          <m:t>Δ</m:t>
        </m:r>
        <m:r>
          <w:rPr/>
          <m:t xml:space="preserve">Mt</m:t>
        </m:r>
        <m:sSup>
          <m:sSupPr>
            <m:ctrlPr>
              <w:rPr/>
            </m:ctrlPr>
          </m:sSupPr>
          <m:e>
            <m:sSub>
              <m:sSubPr>
                <m:ctrlPr>
                  <w:rPr/>
                </m:ctrlPr>
              </m:sSubPr>
              <m:e>
                <m:r>
                  <w:rPr/>
                  <m:t xml:space="preserve">M</m:t>
                </m:r>
              </m:e>
              <m:sub>
                <m:r>
                  <w:rPr/>
                  <m:t xml:space="preserve">i-1,i</m:t>
                </m:r>
              </m:sub>
            </m:sSub>
          </m:e>
          <m:sup>
            <m:r>
              <w:rPr/>
              <m:t xml:space="preserve">(m)</m:t>
            </m:r>
          </m:sup>
        </m:sSup>
        <m:r>
          <w:rPr/>
          <m:t xml:space="preserve">)</m:t>
        </m:r>
      </m:oMath>
      <w:r w:rsidDel="00000000" w:rsidR="00000000" w:rsidRPr="00000000">
        <w:rPr>
          <w:rtl w:val="0"/>
        </w:rPr>
      </w:r>
    </w:p>
    <w:p w:rsidR="00000000" w:rsidDel="00000000" w:rsidP="00000000" w:rsidRDefault="00000000" w:rsidRPr="00000000" w14:paraId="00000188">
      <w:pPr>
        <w:spacing w:after="240" w:before="120" w:lineRule="auto"/>
        <w:ind w:left="708.6614173228347" w:firstLine="0"/>
        <w:rPr/>
      </w:pPr>
      <w:r w:rsidDel="00000000" w:rsidR="00000000" w:rsidRPr="00000000">
        <w:rPr>
          <w:rtl w:val="0"/>
        </w:rPr>
        <w:t xml:space="preserve">The initial margin is computed as follows for the internal user and the external counterparty:</w:t>
      </w:r>
    </w:p>
    <w:p w:rsidR="00000000" w:rsidDel="00000000" w:rsidP="00000000" w:rsidRDefault="00000000" w:rsidRPr="00000000" w14:paraId="00000189">
      <w:pPr>
        <w:spacing w:after="240" w:before="120" w:lineRule="auto"/>
        <w:ind w:left="2160" w:firstLine="720"/>
        <w:rPr/>
      </w:pPr>
      <m:oMath>
        <m:sSup>
          <m:sSupPr>
            <m:ctrlPr>
              <w:rPr/>
            </m:ctrlPr>
          </m:sSupPr>
          <m:e>
            <m:acc>
              <m:accPr>
                <m:chr m:val="̃"/>
                <m:ctrlPr>
                  <w:rPr/>
                </m:ctrlPr>
              </m:accPr>
              <m:e>
                <m:r>
                  <w:rPr/>
                  <m:t xml:space="preserve">I</m:t>
                </m:r>
                <m:sSub>
                  <m:sSubPr>
                    <m:ctrlPr>
                      <w:rPr/>
                    </m:ctrlPr>
                  </m:sSubPr>
                  <m:e>
                    <m:r>
                      <w:rPr/>
                      <m:t xml:space="preserve">M</m:t>
                    </m:r>
                  </m:e>
                  <m:sub>
                    <m:r>
                      <w:rPr/>
                      <m:t xml:space="preserve">i</m:t>
                    </m:r>
                  </m:sub>
                </m:sSub>
              </m:e>
            </m:acc>
          </m:e>
          <m:sup>
            <m:r>
              <w:rPr/>
              <m:t xml:space="preserve">user (m)</m:t>
            </m:r>
          </m:sup>
        </m:sSup>
        <m:r>
          <w:rPr/>
          <m:t xml:space="preserve"> = -</m:t>
        </m:r>
        <m:sSup>
          <m:sSupPr>
            <m:ctrlPr>
              <w:rPr/>
            </m:ctrlPr>
          </m:sSupPr>
          <m:e>
            <m:r>
              <w:rPr/>
              <m:t xml:space="preserve">N</m:t>
            </m:r>
          </m:e>
          <m:sup>
            <m:r>
              <w:rPr/>
              <m:t xml:space="preserve">-1</m:t>
            </m:r>
          </m:sup>
        </m:sSup>
        <m:r>
          <w:rPr/>
          <m:t xml:space="preserve">(</m:t>
        </m:r>
        <m:r>
          <w:rPr/>
          <m:t>α</m:t>
        </m:r>
        <m:r>
          <w:rPr/>
          <m:t xml:space="preserve">) StdDev(</m:t>
        </m:r>
        <m:r>
          <w:rPr/>
          <m:t>Δ</m:t>
        </m:r>
        <m:r>
          <w:rPr/>
          <m:t xml:space="preserve">Mt</m:t>
        </m:r>
        <m:sSup>
          <m:sSupPr>
            <m:ctrlPr>
              <w:rPr/>
            </m:ctrlPr>
          </m:sSupPr>
          <m:e>
            <m:sSub>
              <m:sSubPr>
                <m:ctrlPr>
                  <w:rPr/>
                </m:ctrlPr>
              </m:sSubPr>
              <m:e>
                <m:r>
                  <w:rPr/>
                  <m:t xml:space="preserve">M</m:t>
                </m:r>
              </m:e>
              <m:sub>
                <m:r>
                  <w:rPr/>
                  <m:t xml:space="preserve">i-1,i</m:t>
                </m:r>
              </m:sub>
            </m:sSub>
          </m:e>
          <m:sup>
            <m:r>
              <w:rPr/>
              <m:t xml:space="preserve">(m)</m:t>
            </m:r>
          </m:sup>
        </m:sSup>
        <m:r>
          <w:rPr/>
          <m:t xml:space="preserve">)</m:t>
        </m:r>
      </m:oMath>
      <w:r w:rsidDel="00000000" w:rsidR="00000000" w:rsidRPr="00000000">
        <w:rPr>
          <w:rtl w:val="0"/>
        </w:rPr>
      </w:r>
    </w:p>
    <w:p w:rsidR="00000000" w:rsidDel="00000000" w:rsidP="00000000" w:rsidRDefault="00000000" w:rsidRPr="00000000" w14:paraId="0000018A">
      <w:pPr>
        <w:spacing w:after="240" w:before="120" w:lineRule="auto"/>
        <w:ind w:left="2160" w:firstLine="720"/>
        <w:rPr/>
      </w:pPr>
      <m:oMath>
        <m:sSup>
          <m:sSupPr>
            <m:ctrlPr>
              <w:rPr/>
            </m:ctrlPr>
          </m:sSupPr>
          <m:e>
            <m:acc>
              <m:accPr>
                <m:chr m:val="̃"/>
                <m:ctrlPr>
                  <w:rPr/>
                </m:ctrlPr>
              </m:accPr>
              <m:e>
                <m:r>
                  <w:rPr/>
                  <m:t xml:space="preserve">I</m:t>
                </m:r>
                <m:sSub>
                  <m:sSubPr>
                    <m:ctrlPr>
                      <w:rPr/>
                    </m:ctrlPr>
                  </m:sSubPr>
                  <m:e>
                    <m:r>
                      <w:rPr/>
                      <m:t xml:space="preserve">M</m:t>
                    </m:r>
                  </m:e>
                  <m:sub>
                    <m:r>
                      <w:rPr/>
                      <m:t xml:space="preserve">i</m:t>
                    </m:r>
                  </m:sub>
                </m:sSub>
              </m:e>
            </m:acc>
          </m:e>
          <m:sup>
            <m:r>
              <w:rPr/>
              <m:t xml:space="preserve">cpty (m)</m:t>
            </m:r>
          </m:sup>
        </m:sSup>
        <m:r>
          <w:rPr/>
          <m:t xml:space="preserve"> =</m:t>
        </m:r>
        <m:sSup>
          <m:sSupPr>
            <m:ctrlPr>
              <w:rPr/>
            </m:ctrlPr>
          </m:sSupPr>
          <m:e>
            <m:r>
              <w:rPr/>
              <m:t xml:space="preserve">N</m:t>
            </m:r>
          </m:e>
          <m:sup>
            <m:r>
              <w:rPr/>
              <m:t xml:space="preserve">-1</m:t>
            </m:r>
          </m:sup>
        </m:sSup>
        <m:r>
          <w:rPr/>
          <m:t xml:space="preserve">(</m:t>
        </m:r>
        <m:r>
          <w:rPr/>
          <m:t>α</m:t>
        </m:r>
        <m:r>
          <w:rPr/>
          <m:t xml:space="preserve">) StdDev(</m:t>
        </m:r>
        <m:r>
          <w:rPr/>
          <m:t>Δ</m:t>
        </m:r>
        <m:r>
          <w:rPr/>
          <m:t xml:space="preserve">Mt</m:t>
        </m:r>
        <m:sSup>
          <m:sSupPr>
            <m:ctrlPr>
              <w:rPr/>
            </m:ctrlPr>
          </m:sSupPr>
          <m:e>
            <m:sSub>
              <m:sSubPr>
                <m:ctrlPr>
                  <w:rPr/>
                </m:ctrlPr>
              </m:sSubPr>
              <m:e>
                <m:r>
                  <w:rPr/>
                  <m:t xml:space="preserve">M</m:t>
                </m:r>
              </m:e>
              <m:sub>
                <m:r>
                  <w:rPr/>
                  <m:t xml:space="preserve">i-1,i</m:t>
                </m:r>
              </m:sub>
            </m:sSub>
          </m:e>
          <m:sup>
            <m:r>
              <w:rPr/>
              <m:t xml:space="preserve">(m)</m:t>
            </m:r>
          </m:sup>
        </m:sSup>
        <m:r>
          <w:rPr/>
          <m:t xml:space="preserve">)</m:t>
        </m:r>
      </m:oMath>
      <w:r w:rsidDel="00000000" w:rsidR="00000000" w:rsidRPr="00000000">
        <w:rPr>
          <w:rtl w:val="0"/>
        </w:rPr>
      </w:r>
    </w:p>
    <w:p w:rsidR="00000000" w:rsidDel="00000000" w:rsidP="00000000" w:rsidRDefault="00000000" w:rsidRPr="00000000" w14:paraId="0000018B">
      <w:pPr>
        <w:spacing w:after="240" w:before="120" w:lineRule="auto"/>
        <w:ind w:left="708.6614173228347" w:firstLine="0"/>
        <w:rPr/>
      </w:pPr>
      <w:r w:rsidDel="00000000" w:rsidR="00000000" w:rsidRPr="00000000">
        <w:rPr>
          <w:rtl w:val="0"/>
        </w:rPr>
        <w:t xml:space="preserve">It should be noted that even though</w:t>
      </w:r>
      <w:r w:rsidDel="00000000" w:rsidR="00000000" w:rsidRPr="00000000">
        <w:rPr>
          <w:rtl w:val="0"/>
        </w:rPr>
        <w:t xml:space="preserve"> </w:t>
      </w:r>
      <m:oMath>
        <m:r>
          <m:t>α</m:t>
        </m:r>
        <m:r>
          <w:rPr/>
          <m:t xml:space="preserve">=0.99</m:t>
        </m:r>
      </m:oMath>
      <w:r w:rsidDel="00000000" w:rsidR="00000000" w:rsidRPr="00000000">
        <w:rPr>
          <w:rtl w:val="0"/>
        </w:rPr>
        <w:t xml:space="preserve"> is a typical value for IM calculations, the actual</w:t>
      </w:r>
      <w:r w:rsidDel="00000000" w:rsidR="00000000" w:rsidRPr="00000000">
        <w:rPr>
          <w:rtl w:val="0"/>
        </w:rPr>
        <w:t xml:space="preserve"> confidence level applied does not significantly affect the result due to the rescaling described in the next point. It should also be noted that for CCR and IMM calculations only the received initial margin (</w:t>
      </w:r>
      <m:oMath>
        <m:sSup>
          <m:sSupPr>
            <m:ctrlPr>
              <w:rPr/>
            </m:ctrlPr>
          </m:sSupPr>
          <m:e>
            <m:acc>
              <m:accPr>
                <m:chr m:val="̃"/>
                <m:ctrlPr>
                  <w:rPr/>
                </m:ctrlPr>
              </m:accPr>
              <m:e>
                <m:r>
                  <w:rPr/>
                  <m:t xml:space="preserve">I</m:t>
                </m:r>
                <m:sSub>
                  <m:sSubPr>
                    <m:ctrlPr>
                      <w:rPr/>
                    </m:ctrlPr>
                  </m:sSubPr>
                  <m:e>
                    <m:r>
                      <w:rPr/>
                      <m:t xml:space="preserve">M</m:t>
                    </m:r>
                  </m:e>
                  <m:sub>
                    <m:r>
                      <w:rPr/>
                      <m:t xml:space="preserve">i</m:t>
                    </m:r>
                  </m:sub>
                </m:sSub>
              </m:e>
            </m:acc>
          </m:e>
          <m:sup>
            <m:r>
              <w:rPr/>
              <m:t xml:space="preserve">cpty (m)</m:t>
            </m:r>
          </m:sup>
        </m:sSup>
      </m:oMath>
      <w:r w:rsidDel="00000000" w:rsidR="00000000" w:rsidRPr="00000000">
        <w:rPr>
          <w:rtl w:val="0"/>
        </w:rPr>
        <w:t xml:space="preserve">) is relevant, since the posted initial margin is assumed to be segregated (so that no additional ccr risk arises from posted collateral) from the counterparty in cases where this DIM model is applied.</w:t>
      </w:r>
    </w:p>
    <w:p w:rsidR="00000000" w:rsidDel="00000000" w:rsidP="00000000" w:rsidRDefault="00000000" w:rsidRPr="00000000" w14:paraId="0000018C">
      <w:pPr>
        <w:numPr>
          <w:ilvl w:val="0"/>
          <w:numId w:val="4"/>
        </w:numPr>
        <w:spacing w:after="240" w:before="120" w:lineRule="auto"/>
        <w:ind w:left="720" w:hanging="360"/>
        <w:rPr>
          <w:u w:val="none"/>
        </w:rPr>
      </w:pPr>
      <w:r w:rsidDel="00000000" w:rsidR="00000000" w:rsidRPr="00000000">
        <w:rPr>
          <w:rtl w:val="0"/>
        </w:rPr>
        <w:t xml:space="preserve">Matching real IM at  </w:t>
      </w:r>
      <m:oMath>
        <m:r>
          <w:rPr/>
          <m:t xml:space="preserve">t=0</m:t>
        </m:r>
      </m:oMath>
      <w:r w:rsidDel="00000000" w:rsidR="00000000" w:rsidRPr="00000000">
        <w:rPr>
          <w:rtl w:val="0"/>
        </w:rPr>
        <w:t xml:space="preserve"> and scaling:</w:t>
      </w:r>
    </w:p>
    <w:p w:rsidR="00000000" w:rsidDel="00000000" w:rsidP="00000000" w:rsidRDefault="00000000" w:rsidRPr="00000000" w14:paraId="0000018D">
      <w:pPr>
        <w:spacing w:after="240" w:before="120" w:lineRule="auto"/>
        <w:ind w:left="720" w:firstLine="0"/>
        <w:rPr/>
      </w:pPr>
      <w:r w:rsidDel="00000000" w:rsidR="00000000" w:rsidRPr="00000000">
        <w:rPr>
          <w:rtl w:val="0"/>
        </w:rPr>
        <w:t xml:space="preserve">The IM calculated through the bucketing approximation will in general differ from the real posted IM. On the other hand, s</w:t>
      </w:r>
      <w:r w:rsidDel="00000000" w:rsidR="00000000" w:rsidRPr="00000000">
        <w:rPr>
          <w:rtl w:val="0"/>
        </w:rPr>
        <w:t xml:space="preserve">ince the Dynamic Initial Margin is based on MtM variations between future timesteps this will take into consideration maturing trades, and gradually decrease as the portfolio matures. However, it could be that the mix of deal types at t=0 are different from the ones present at future time steps due to maturing trades, and since we usually expect the initial scaling to match a more conservative (such as ISDA SIMM) methodology than what is implied by MtM variations we will let this initial scaling exponentially decay over time. This means that for future time steps the IM value is given more and more by the simulated MtM variations, with less weight given to the initial value, which should typically be conservative.</w:t>
      </w:r>
      <w:r w:rsidDel="00000000" w:rsidR="00000000" w:rsidRPr="00000000">
        <w:rPr>
          <w:rtl w:val="0"/>
        </w:rPr>
      </w:r>
    </w:p>
    <w:p w:rsidR="00000000" w:rsidDel="00000000" w:rsidP="00000000" w:rsidRDefault="00000000" w:rsidRPr="00000000" w14:paraId="0000018E">
      <w:pPr>
        <w:spacing w:after="240" w:before="120" w:lineRule="auto"/>
        <w:ind w:left="720" w:firstLine="0"/>
        <w:rPr/>
      </w:pPr>
      <w:r w:rsidDel="00000000" w:rsidR="00000000" w:rsidRPr="00000000">
        <w:rPr>
          <w:rtl w:val="0"/>
        </w:rPr>
        <w:t xml:space="preserve">Therefore, a scaling factor is applied to all buckets as follows:</w:t>
      </w:r>
    </w:p>
    <w:p w:rsidR="00000000" w:rsidDel="00000000" w:rsidP="00000000" w:rsidRDefault="00000000" w:rsidRPr="00000000" w14:paraId="0000018F">
      <w:pPr>
        <w:spacing w:after="240" w:before="120" w:lineRule="auto"/>
        <w:rPr/>
      </w:pPr>
      <w:r w:rsidDel="00000000" w:rsidR="00000000" w:rsidRPr="00000000">
        <w:rPr>
          <w:rtl w:val="0"/>
        </w:rPr>
        <w:tab/>
        <w:tab/>
        <w:tab/>
        <w:tab/>
        <w:tab/>
      </w:r>
      <m:oMath>
        <m:r>
          <w:rPr/>
          <m:t xml:space="preserve">I</m:t>
        </m:r>
        <m:sSup>
          <m:sSupPr>
            <m:ctrlPr>
              <w:rPr/>
            </m:ctrlPr>
          </m:sSupPr>
          <m:e>
            <m:sSub>
              <m:sSubPr>
                <m:ctrlPr>
                  <w:rPr/>
                </m:ctrlPr>
              </m:sSubPr>
              <m:e>
                <m:r>
                  <w:rPr/>
                  <m:t xml:space="preserve">M</m:t>
                </m:r>
              </m:e>
              <m:sub>
                <m:r>
                  <w:rPr/>
                  <m:t xml:space="preserve">i</m:t>
                </m:r>
              </m:sub>
            </m:sSub>
          </m:e>
          <m:sup>
            <m:r>
              <w:rPr/>
              <m:t xml:space="preserve">(m)</m:t>
            </m:r>
          </m:sup>
        </m:sSup>
        <m:r>
          <w:rPr/>
          <m:t xml:space="preserve"> =S</m:t>
        </m:r>
        <m:sSub>
          <m:sSubPr>
            <m:ctrlPr>
              <w:rPr/>
            </m:ctrlPr>
          </m:sSubPr>
          <m:e>
            <m:r>
              <w:rPr/>
              <m:t xml:space="preserve">F</m:t>
            </m:r>
          </m:e>
          <m:sub>
            <m:r>
              <w:rPr/>
              <m:t xml:space="preserve">i </m:t>
            </m:r>
          </m:sub>
        </m:sSub>
        <m:r>
          <w:rPr/>
          <m:t>⋅</m:t>
        </m:r>
        <m:sSup>
          <m:sSupPr>
            <m:ctrlPr>
              <w:rPr/>
            </m:ctrlPr>
          </m:sSupPr>
          <m:e>
            <m:acc>
              <m:accPr>
                <m:chr m:val="̃"/>
                <m:ctrlPr>
                  <w:rPr/>
                </m:ctrlPr>
              </m:accPr>
              <m:e>
                <m:r>
                  <w:rPr/>
                  <m:t xml:space="preserve">I</m:t>
                </m:r>
                <m:sSub>
                  <m:sSubPr>
                    <m:ctrlPr>
                      <w:rPr/>
                    </m:ctrlPr>
                  </m:sSubPr>
                  <m:e>
                    <m:r>
                      <w:rPr/>
                      <m:t xml:space="preserve">M</m:t>
                    </m:r>
                  </m:e>
                  <m:sub>
                    <m:r>
                      <w:rPr/>
                      <m:t xml:space="preserve">i</m:t>
                    </m:r>
                  </m:sub>
                </m:sSub>
              </m:e>
            </m:acc>
          </m:e>
          <m:sup>
            <m:r>
              <w:rPr/>
              <m:t xml:space="preserve">(m)</m:t>
            </m:r>
          </m:sup>
        </m:sSup>
      </m:oMath>
      <w:r w:rsidDel="00000000" w:rsidR="00000000" w:rsidRPr="00000000">
        <w:rPr>
          <w:rtl w:val="0"/>
        </w:rPr>
      </w:r>
    </w:p>
    <w:p w:rsidR="00000000" w:rsidDel="00000000" w:rsidP="00000000" w:rsidRDefault="00000000" w:rsidRPr="00000000" w14:paraId="00000190">
      <w:pPr>
        <w:spacing w:after="240" w:before="120" w:lineRule="auto"/>
        <w:rPr/>
      </w:pPr>
      <w:r w:rsidDel="00000000" w:rsidR="00000000" w:rsidRPr="00000000">
        <w:rPr>
          <w:rtl w:val="0"/>
        </w:rPr>
        <w:tab/>
        <w:t xml:space="preserve">where  </w:t>
      </w:r>
    </w:p>
    <w:p w:rsidR="00000000" w:rsidDel="00000000" w:rsidP="00000000" w:rsidRDefault="00000000" w:rsidRPr="00000000" w14:paraId="00000191">
      <w:pPr>
        <w:spacing w:after="240" w:before="120" w:lineRule="auto"/>
        <w:ind w:left="1440" w:firstLine="720"/>
        <w:rPr/>
      </w:pPr>
      <m:oMath>
        <m:r>
          <w:rPr/>
          <m:t xml:space="preserve">S</m:t>
        </m:r>
        <m:sSub>
          <m:sSubPr>
            <m:ctrlPr>
              <w:rPr/>
            </m:ctrlPr>
          </m:sSubPr>
          <m:e>
            <m:r>
              <w:rPr/>
              <m:t xml:space="preserve">F</m:t>
            </m:r>
          </m:e>
          <m:sub>
            <m:r>
              <w:rPr/>
              <m:t xml:space="preserve">i </m:t>
            </m:r>
          </m:sub>
        </m:sSub>
        <m:r>
          <w:rPr/>
          <m:t xml:space="preserve">=1+(S</m:t>
        </m:r>
        <m:sSub>
          <m:sSubPr>
            <m:ctrlPr>
              <w:rPr/>
            </m:ctrlPr>
          </m:sSubPr>
          <m:e>
            <m:r>
              <w:rPr/>
              <m:t xml:space="preserve">F</m:t>
            </m:r>
          </m:e>
          <m:sub>
            <m:r>
              <w:rPr/>
              <m:t xml:space="preserve">0</m:t>
            </m:r>
          </m:sub>
        </m:sSub>
        <m:r>
          <w:rPr/>
          <m:t xml:space="preserve">-1) </m:t>
        </m:r>
        <m:r>
          <w:rPr/>
          <m:t>⋅</m:t>
        </m:r>
        <m:r>
          <w:rPr/>
          <m:t xml:space="preserve"> exp(-decayFactor </m:t>
        </m:r>
        <m:r>
          <w:rPr/>
          <m:t>⋅</m:t>
        </m:r>
        <m:r>
          <w:rPr/>
          <m:t xml:space="preserve"> </m:t>
        </m:r>
        <m:sSub>
          <m:sSubPr>
            <m:ctrlPr>
              <w:rPr/>
            </m:ctrlPr>
          </m:sSubPr>
          <m:e>
            <m:r>
              <w:rPr/>
              <m:t xml:space="preserve">T</m:t>
            </m:r>
          </m:e>
          <m:sub>
            <m:r>
              <w:rPr/>
              <m:t xml:space="preserve">i</m:t>
            </m:r>
          </m:sub>
        </m:sSub>
        <m:r>
          <w:rPr/>
          <m:t xml:space="preserve">)</m:t>
        </m:r>
      </m:oMath>
      <w:r w:rsidDel="00000000" w:rsidR="00000000" w:rsidRPr="00000000">
        <w:rPr>
          <w:rtl w:val="0"/>
        </w:rPr>
        <w:t xml:space="preserve"> </w:t>
      </w:r>
    </w:p>
    <w:p w:rsidR="00000000" w:rsidDel="00000000" w:rsidP="00000000" w:rsidRDefault="00000000" w:rsidRPr="00000000" w14:paraId="00000192">
      <w:pPr>
        <w:spacing w:after="240" w:before="120" w:lineRule="auto"/>
        <w:ind w:left="2880" w:firstLine="720"/>
        <w:rPr/>
      </w:pPr>
      <m:oMath>
        <m:r>
          <w:rPr/>
          <m:t xml:space="preserve">S</m:t>
        </m:r>
        <m:sSub>
          <m:sSubPr>
            <m:ctrlPr>
              <w:rPr/>
            </m:ctrlPr>
          </m:sSubPr>
          <m:e>
            <m:r>
              <w:rPr/>
              <m:t xml:space="preserve">F</m:t>
            </m:r>
          </m:e>
          <m:sub>
            <m:r>
              <w:rPr/>
              <m:t xml:space="preserve">0</m:t>
            </m:r>
          </m:sub>
        </m:sSub>
        <m:r>
          <w:rPr/>
          <m:t xml:space="preserve">=I</m:t>
        </m:r>
        <m:sSub>
          <m:sSubPr>
            <m:ctrlPr>
              <w:rPr/>
            </m:ctrlPr>
          </m:sSubPr>
          <m:e>
            <m:r>
              <w:rPr/>
              <m:t xml:space="preserve">M</m:t>
            </m:r>
          </m:e>
          <m:sub>
            <m:r>
              <w:rPr/>
              <m:t xml:space="preserve">official</m:t>
            </m:r>
          </m:sub>
        </m:sSub>
        <m:r>
          <w:rPr/>
          <m:t xml:space="preserve">  / </m:t>
        </m:r>
        <m:sSup>
          <m:sSupPr>
            <m:ctrlPr>
              <w:rPr/>
            </m:ctrlPr>
          </m:sSupPr>
          <m:e>
            <m:acc>
              <m:accPr>
                <m:chr m:val="̃"/>
                <m:ctrlPr>
                  <w:rPr/>
                </m:ctrlPr>
              </m:accPr>
              <m:e>
                <m:r>
                  <w:rPr/>
                  <m:t xml:space="preserve">I</m:t>
                </m:r>
                <m:sSub>
                  <m:sSubPr>
                    <m:ctrlPr>
                      <w:rPr/>
                    </m:ctrlPr>
                  </m:sSubPr>
                  <m:e>
                    <m:r>
                      <w:rPr/>
                      <m:t xml:space="preserve">M</m:t>
                    </m:r>
                  </m:e>
                  <m:sub>
                    <m:r>
                      <w:rPr/>
                      <m:t xml:space="preserve">1</m:t>
                    </m:r>
                  </m:sub>
                </m:sSub>
              </m:e>
            </m:acc>
          </m:e>
          <m:sup/>
        </m:sSup>
      </m:oMath>
      <w:r w:rsidDel="00000000" w:rsidR="00000000" w:rsidRPr="00000000">
        <w:rPr>
          <w:rtl w:val="0"/>
        </w:rPr>
      </w:r>
    </w:p>
    <w:p w:rsidR="00000000" w:rsidDel="00000000" w:rsidP="00000000" w:rsidRDefault="00000000" w:rsidRPr="00000000" w14:paraId="00000193">
      <w:pPr>
        <w:spacing w:after="240" w:before="120" w:lineRule="auto"/>
        <w:ind w:left="708.6614173228347" w:firstLine="0"/>
        <w:rPr/>
      </w:pPr>
      <w:r w:rsidDel="00000000" w:rsidR="00000000" w:rsidRPr="00000000">
        <w:rPr>
          <w:rtl w:val="0"/>
        </w:rPr>
        <w:t xml:space="preserve">The </w:t>
      </w:r>
      <m:oMath>
        <m:r>
          <w:rPr/>
          <m:t xml:space="preserve">I</m:t>
        </m:r>
        <m:sSub>
          <m:sSubPr>
            <m:ctrlPr>
              <w:rPr/>
            </m:ctrlPr>
          </m:sSubPr>
          <m:e>
            <m:r>
              <w:rPr/>
              <m:t xml:space="preserve">M</m:t>
            </m:r>
          </m:e>
          <m:sub>
            <m:r>
              <w:rPr/>
              <m:t xml:space="preserve">official</m:t>
            </m:r>
          </m:sub>
        </m:sSub>
      </m:oMath>
      <w:r w:rsidDel="00000000" w:rsidR="00000000" w:rsidRPr="00000000">
        <w:rPr>
          <w:rtl w:val="0"/>
        </w:rPr>
        <w:t xml:space="preserve"> is the initial margin calculated by the official calculation system (Calypso) and </w:t>
      </w:r>
      <m:oMath>
        <m:acc>
          <m:accPr>
            <m:chr m:val="̃"/>
            <m:ctrlPr>
              <w:rPr/>
            </m:ctrlPr>
          </m:accPr>
          <m:e>
            <m:r>
              <w:rPr/>
              <m:t xml:space="preserve">I</m:t>
            </m:r>
            <m:sSub>
              <m:sSubPr>
                <m:ctrlPr>
                  <w:rPr/>
                </m:ctrlPr>
              </m:sSubPr>
              <m:e>
                <m:r>
                  <w:rPr/>
                  <m:t xml:space="preserve">M</m:t>
                </m:r>
              </m:e>
              <m:sub>
                <m:r>
                  <w:rPr/>
                  <m:t xml:space="preserve">1</m:t>
                </m:r>
              </m:sub>
            </m:sSub>
          </m:e>
        </m:acc>
      </m:oMath>
      <w:r w:rsidDel="00000000" w:rsidR="00000000" w:rsidRPr="00000000">
        <w:rPr>
          <w:rtl w:val="0"/>
        </w:rPr>
        <w:t xml:space="preserve"> value corresponds to the estimated initial margin at </w:t>
      </w:r>
      <m:oMath>
        <m:sSub>
          <m:sSubPr>
            <m:ctrlPr>
              <w:rPr/>
            </m:ctrlPr>
          </m:sSubPr>
          <m:e>
            <m:r>
              <w:rPr/>
              <m:t xml:space="preserve">T</m:t>
            </m:r>
          </m:e>
          <m:sub>
            <m:r>
              <w:rPr/>
              <m:t xml:space="preserve">1</m:t>
            </m:r>
          </m:sub>
        </m:sSub>
      </m:oMath>
      <w:r w:rsidDel="00000000" w:rsidR="00000000" w:rsidRPr="00000000">
        <w:rPr>
          <w:rtl w:val="0"/>
        </w:rPr>
        <w:t xml:space="preserve"> prior to rescaling. There is only o</w:t>
      </w:r>
      <w:r w:rsidDel="00000000" w:rsidR="00000000" w:rsidRPr="00000000">
        <w:rPr>
          <w:rtl w:val="0"/>
        </w:rPr>
        <w:t xml:space="preserve">ne initial margin value at </w:t>
      </w:r>
      <m:oMath>
        <m:sSub>
          <m:sSubPr>
            <m:ctrlPr>
              <w:rPr/>
            </m:ctrlPr>
          </m:sSubPr>
          <m:e>
            <m:r>
              <w:rPr/>
              <m:t xml:space="preserve">T</m:t>
            </m:r>
          </m:e>
          <m:sub>
            <m:r>
              <w:rPr/>
              <m:t xml:space="preserve">1</m:t>
            </m:r>
          </m:sub>
        </m:sSub>
      </m:oMath>
      <w:r w:rsidDel="00000000" w:rsidR="00000000" w:rsidRPr="00000000">
        <w:rPr>
          <w:rtl w:val="0"/>
        </w:rPr>
        <w:t xml:space="preserve">, since only one bucket can be created at t</w:t>
      </w:r>
      <w:r w:rsidDel="00000000" w:rsidR="00000000" w:rsidRPr="00000000">
        <w:rPr>
          <w:vertAlign w:val="subscript"/>
          <w:rtl w:val="0"/>
        </w:rPr>
        <w:t xml:space="preserve">0</w:t>
      </w:r>
      <w:r w:rsidDel="00000000" w:rsidR="00000000" w:rsidRPr="00000000">
        <w:rPr>
          <w:rtl w:val="0"/>
        </w:rPr>
        <w:t xml:space="preserve"> (as there is only one MtM value at t</w:t>
      </w:r>
      <w:r w:rsidDel="00000000" w:rsidR="00000000" w:rsidRPr="00000000">
        <w:rPr>
          <w:vertAlign w:val="subscript"/>
          <w:rtl w:val="0"/>
        </w:rPr>
        <w:t xml:space="preserve">0</w:t>
      </w:r>
      <w:r w:rsidDel="00000000" w:rsidR="00000000" w:rsidRPr="00000000">
        <w:rPr>
          <w:rtl w:val="0"/>
        </w:rPr>
        <w:t xml:space="preserve">). The </w:t>
      </w:r>
      <m:oMath>
        <m:r>
          <w:rPr/>
          <m:t xml:space="preserve">I</m:t>
        </m:r>
        <m:sSub>
          <m:sSubPr>
            <m:ctrlPr>
              <w:rPr/>
            </m:ctrlPr>
          </m:sSubPr>
          <m:e>
            <m:r>
              <w:rPr/>
              <m:t xml:space="preserve">M</m:t>
            </m:r>
          </m:e>
          <m:sub>
            <m:r>
              <w:rPr/>
              <m:t xml:space="preserve">official</m:t>
            </m:r>
          </m:sub>
        </m:sSub>
      </m:oMath>
      <w:r w:rsidDel="00000000" w:rsidR="00000000" w:rsidRPr="00000000">
        <w:rPr>
          <w:rtl w:val="0"/>
        </w:rPr>
        <w:t xml:space="preserve"> corresponds to the amount of IM calculated under ISDA SIMM, without taking into account any IM based on the schedule approach. However, it is important to note that at t</w:t>
      </w:r>
      <w:r w:rsidDel="00000000" w:rsidR="00000000" w:rsidRPr="00000000">
        <w:rPr>
          <w:vertAlign w:val="subscript"/>
          <w:rtl w:val="0"/>
        </w:rPr>
        <w:t xml:space="preserve">0</w:t>
      </w:r>
      <w:r w:rsidDel="00000000" w:rsidR="00000000" w:rsidRPr="00000000">
        <w:rPr>
          <w:rtl w:val="0"/>
        </w:rPr>
        <w:t xml:space="preserve"> the actual held initial margin balance is used to calculate the exposure.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4">
      <w:pPr>
        <w:spacing w:after="240" w:before="120" w:lineRule="auto"/>
        <w:ind w:left="708.6614173228347" w:firstLine="0"/>
        <w:rPr/>
      </w:pPr>
      <w:r w:rsidDel="00000000" w:rsidR="00000000" w:rsidRPr="00000000">
        <w:rPr>
          <w:rtl w:val="0"/>
        </w:rPr>
        <w:t xml:space="preserve">Regarding the exponential scaling, the decay factor chosen is 0.2,  which implies a typical time scale of 5 years. However, it should be noted that it is more relevant for XVA calculations than for 1-year exposure. At 1-year, the weighting of the initial scaling is still </w:t>
      </w:r>
      <m:oMath>
        <m:sSup>
          <m:sSupPr>
            <m:ctrlPr>
              <w:rPr/>
            </m:ctrlPr>
          </m:sSupPr>
          <m:e>
            <m:r>
              <w:rPr/>
              <m:t xml:space="preserve">e</m:t>
            </m:r>
          </m:e>
          <m:sup>
            <m:r>
              <w:rPr/>
              <m:t xml:space="preserve">-0.2</m:t>
            </m:r>
          </m:sup>
        </m:sSup>
        <m:r>
          <w:rPr/>
          <m:t>≈</m:t>
        </m:r>
        <m:r>
          <w:rPr/>
          <m:t xml:space="preserve">82%</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5">
      <w:pPr>
        <w:numPr>
          <w:ilvl w:val="0"/>
          <w:numId w:val="4"/>
        </w:numPr>
        <w:spacing w:after="240" w:before="120" w:lineRule="auto"/>
        <w:ind w:left="720" w:hanging="360"/>
        <w:rPr>
          <w:u w:val="none"/>
        </w:rPr>
      </w:pPr>
      <w:r w:rsidDel="00000000" w:rsidR="00000000" w:rsidRPr="00000000">
        <w:rPr>
          <w:rtl w:val="0"/>
        </w:rPr>
        <w:t xml:space="preserve">Final initial margin taking into account collateral agreement threshold:</w:t>
      </w:r>
    </w:p>
    <w:p w:rsidR="00000000" w:rsidDel="00000000" w:rsidP="00000000" w:rsidRDefault="00000000" w:rsidRPr="00000000" w14:paraId="00000196">
      <w:pPr>
        <w:spacing w:after="240" w:before="120" w:lineRule="auto"/>
        <w:ind w:left="708.6614173228347" w:firstLine="0"/>
        <w:rPr/>
      </w:pPr>
      <w:r w:rsidDel="00000000" w:rsidR="00000000" w:rsidRPr="00000000">
        <w:rPr>
          <w:rtl w:val="0"/>
        </w:rPr>
        <w:t xml:space="preserve">It should also be noted that the DIM model takes into account characteristics of the IM agreement with the counterparty. In particular, it is typical to have a threshold (for both internal user and external counterparty) for IM calculations below which no IM has to be posted. The threshold amount must be subtracted from the calculated initial margin value before any mitigation of overall exposure is determined. Therefore, the final dynamic initial margin posted by user for each bucket </w:t>
      </w:r>
      <m:oMath>
        <m:r>
          <w:rPr/>
          <m:t xml:space="preserve">m</m:t>
        </m:r>
      </m:oMath>
      <w:r w:rsidDel="00000000" w:rsidR="00000000" w:rsidRPr="00000000">
        <w:rPr>
          <w:rtl w:val="0"/>
        </w:rPr>
        <w:t xml:space="preserve"> at the collateral agreement level can be expressed as:</w:t>
      </w:r>
    </w:p>
    <w:p w:rsidR="00000000" w:rsidDel="00000000" w:rsidP="00000000" w:rsidRDefault="00000000" w:rsidRPr="00000000" w14:paraId="00000197">
      <w:pPr>
        <w:spacing w:after="240" w:before="120" w:lineRule="auto"/>
        <w:ind w:left="2160" w:firstLine="720"/>
        <w:rPr/>
      </w:pPr>
      <m:oMath>
        <m:r>
          <w:rPr/>
          <m:t xml:space="preserve">DI</m:t>
        </m:r>
        <m:sSup>
          <m:sSupPr>
            <m:ctrlPr>
              <w:rPr/>
            </m:ctrlPr>
          </m:sSupPr>
          <m:e>
            <m:sSub>
              <m:sSubPr>
                <m:ctrlPr>
                  <w:rPr/>
                </m:ctrlPr>
              </m:sSubPr>
              <m:e>
                <m:r>
                  <w:rPr/>
                  <m:t xml:space="preserve">M</m:t>
                </m:r>
              </m:e>
              <m:sub>
                <m:r>
                  <w:rPr/>
                  <m:t xml:space="preserve">i</m:t>
                </m:r>
              </m:sub>
            </m:sSub>
          </m:e>
          <m:sup>
            <m:r>
              <w:rPr/>
              <m:t xml:space="preserve">user (m)</m:t>
            </m:r>
          </m:sup>
        </m:sSup>
        <m:r>
          <w:rPr/>
          <m:t xml:space="preserve"> =min(</m:t>
        </m:r>
        <m:sSup>
          <m:sSupPr>
            <m:ctrlPr>
              <w:rPr/>
            </m:ctrlPr>
          </m:sSupPr>
          <m:e>
            <m:r>
              <w:rPr/>
              <m:t xml:space="preserve">I</m:t>
            </m:r>
            <m:sSub>
              <m:sSubPr>
                <m:ctrlPr>
                  <w:rPr/>
                </m:ctrlPr>
              </m:sSubPr>
              <m:e>
                <m:r>
                  <w:rPr/>
                  <m:t xml:space="preserve">M</m:t>
                </m:r>
              </m:e>
              <m:sub>
                <m:r>
                  <w:rPr/>
                  <m:t xml:space="preserve">i</m:t>
                </m:r>
              </m:sub>
            </m:sSub>
          </m:e>
          <m:sup>
            <m:r>
              <w:rPr/>
              <m:t xml:space="preserve">user (m)</m:t>
            </m:r>
          </m:sup>
        </m:sSup>
        <m:r>
          <w:rPr/>
          <m:t xml:space="preserve">-threshol</m:t>
        </m:r>
        <m:sSup>
          <m:sSupPr>
            <m:ctrlPr>
              <w:rPr/>
            </m:ctrlPr>
          </m:sSupPr>
          <m:e>
            <m:r>
              <w:rPr/>
              <m:t xml:space="preserve">d</m:t>
            </m:r>
          </m:e>
          <m:sup>
            <m:r>
              <w:rPr/>
              <m:t xml:space="preserve">user</m:t>
            </m:r>
          </m:sup>
        </m:sSup>
        <m:r>
          <w:rPr/>
          <m:t xml:space="preserve">,0)</m:t>
        </m:r>
      </m:oMath>
      <w:r w:rsidDel="00000000" w:rsidR="00000000" w:rsidRPr="00000000">
        <w:rPr>
          <w:rtl w:val="0"/>
        </w:rPr>
      </w:r>
    </w:p>
    <w:p w:rsidR="00000000" w:rsidDel="00000000" w:rsidP="00000000" w:rsidRDefault="00000000" w:rsidRPr="00000000" w14:paraId="00000198">
      <w:pPr>
        <w:spacing w:after="240" w:before="120" w:lineRule="auto"/>
        <w:ind w:left="708.6614173228347" w:firstLine="0"/>
        <w:rPr/>
      </w:pPr>
      <w:r w:rsidDel="00000000" w:rsidR="00000000" w:rsidRPr="00000000">
        <w:rPr>
          <w:rtl w:val="0"/>
        </w:rPr>
        <w:t xml:space="preserve">The final dynamic initial margin posted by counterparty for each bucket </w:t>
      </w:r>
      <m:oMath>
        <m:r>
          <w:rPr/>
          <m:t xml:space="preserve">m</m:t>
        </m:r>
      </m:oMath>
      <w:r w:rsidDel="00000000" w:rsidR="00000000" w:rsidRPr="00000000">
        <w:rPr>
          <w:rtl w:val="0"/>
        </w:rPr>
        <w:t xml:space="preserve"> at the collateral agreement level can be expressed as:</w:t>
      </w:r>
    </w:p>
    <w:p w:rsidR="00000000" w:rsidDel="00000000" w:rsidP="00000000" w:rsidRDefault="00000000" w:rsidRPr="00000000" w14:paraId="00000199">
      <w:pPr>
        <w:spacing w:after="240" w:before="120" w:lineRule="auto"/>
        <w:ind w:left="2160" w:firstLine="720"/>
        <w:rPr/>
      </w:pPr>
      <m:oMath>
        <m:r>
          <w:rPr/>
          <m:t xml:space="preserve">DI</m:t>
        </m:r>
        <m:sSup>
          <m:sSupPr>
            <m:ctrlPr>
              <w:rPr/>
            </m:ctrlPr>
          </m:sSupPr>
          <m:e>
            <m:sSub>
              <m:sSubPr>
                <m:ctrlPr>
                  <w:rPr/>
                </m:ctrlPr>
              </m:sSubPr>
              <m:e>
                <m:r>
                  <w:rPr/>
                  <m:t xml:space="preserve">M</m:t>
                </m:r>
              </m:e>
              <m:sub>
                <m:r>
                  <w:rPr/>
                  <m:t xml:space="preserve">i</m:t>
                </m:r>
              </m:sub>
            </m:sSub>
          </m:e>
          <m:sup>
            <m:r>
              <w:rPr/>
              <m:t xml:space="preserve">cpty (m)</m:t>
            </m:r>
          </m:sup>
        </m:sSup>
        <m:r>
          <w:rPr/>
          <m:t xml:space="preserve"> =max(</m:t>
        </m:r>
        <m:sSup>
          <m:sSupPr>
            <m:ctrlPr>
              <w:rPr/>
            </m:ctrlPr>
          </m:sSupPr>
          <m:e>
            <m:r>
              <w:rPr/>
              <m:t xml:space="preserve">I</m:t>
            </m:r>
            <m:sSub>
              <m:sSubPr>
                <m:ctrlPr>
                  <w:rPr/>
                </m:ctrlPr>
              </m:sSubPr>
              <m:e>
                <m:r>
                  <w:rPr/>
                  <m:t xml:space="preserve">M</m:t>
                </m:r>
              </m:e>
              <m:sub>
                <m:r>
                  <w:rPr/>
                  <m:t xml:space="preserve">i</m:t>
                </m:r>
              </m:sub>
            </m:sSub>
          </m:e>
          <m:sup>
            <m:r>
              <w:rPr/>
              <m:t xml:space="preserve">cpty (m)</m:t>
            </m:r>
          </m:sup>
        </m:sSup>
        <m:r>
          <w:rPr/>
          <m:t xml:space="preserve">-threshol</m:t>
        </m:r>
        <m:sSup>
          <m:sSupPr>
            <m:ctrlPr>
              <w:rPr/>
            </m:ctrlPr>
          </m:sSupPr>
          <m:e>
            <m:r>
              <w:rPr/>
              <m:t xml:space="preserve">d</m:t>
            </m:r>
          </m:e>
          <m:sup>
            <m:r>
              <w:rPr/>
              <m:t xml:space="preserve">cpty</m:t>
            </m:r>
          </m:sup>
        </m:sSup>
        <m:r>
          <w:rPr/>
          <m:t xml:space="preserve">,0)</m:t>
        </m:r>
      </m:oMath>
      <w:r w:rsidDel="00000000" w:rsidR="00000000" w:rsidRPr="00000000">
        <w:rPr>
          <w:rtl w:val="0"/>
        </w:rPr>
      </w:r>
    </w:p>
    <w:p w:rsidR="00000000" w:rsidDel="00000000" w:rsidP="00000000" w:rsidRDefault="00000000" w:rsidRPr="00000000" w14:paraId="0000019A">
      <w:pPr>
        <w:spacing w:after="240" w:before="120" w:lineRule="auto"/>
        <w:rPr/>
      </w:pPr>
      <w:r w:rsidDel="00000000" w:rsidR="00000000" w:rsidRPr="00000000">
        <w:rPr>
          <w:rtl w:val="0"/>
        </w:rPr>
      </w:r>
    </w:p>
    <w:p w:rsidR="00000000" w:rsidDel="00000000" w:rsidP="00000000" w:rsidRDefault="00000000" w:rsidRPr="00000000" w14:paraId="0000019B">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x0md64xh2kdy" w:id="38"/>
      <w:bookmarkEnd w:id="38"/>
      <w:r w:rsidDel="00000000" w:rsidR="00000000" w:rsidRPr="00000000">
        <w:rPr>
          <w:rtl w:val="0"/>
        </w:rPr>
        <w:t xml:space="preserve">Variation Margin Model: Settlement-Adjusted Path Dependant</w:t>
      </w:r>
    </w:p>
    <w:p w:rsidR="00000000" w:rsidDel="00000000" w:rsidP="00000000" w:rsidRDefault="00000000" w:rsidRPr="00000000" w14:paraId="0000019C">
      <w:pPr>
        <w:spacing w:after="240" w:before="120" w:lineRule="auto"/>
        <w:rPr/>
      </w:pPr>
      <w:r w:rsidDel="00000000" w:rsidR="00000000" w:rsidRPr="00000000">
        <w:rPr>
          <w:rtl w:val="0"/>
        </w:rPr>
        <w:t xml:space="preserve">The Settlement-Adjusted Path-Dependent Model (SAPDM) simulates, </w:t>
      </w:r>
      <w:r w:rsidDel="00000000" w:rsidR="00000000" w:rsidRPr="00000000">
        <w:rPr>
          <w:rFonts w:ascii="Lato" w:cs="Lato" w:eastAsia="Lato" w:hAnsi="Lato"/>
          <w:b w:val="1"/>
          <w:bCs w:val="1"/>
          <w:rtl w:val="0"/>
        </w:rPr>
        <w:t xml:space="preserve">scenario by scenario</w:t>
      </w:r>
      <w:r w:rsidDel="00000000" w:rsidR="00000000" w:rsidRPr="00000000">
        <w:rPr>
          <w:rtl w:val="0"/>
        </w:rPr>
        <w:t xml:space="preserve">, the future variation margin (VM) balances and margin calls under a CSA.</w:t>
      </w:r>
    </w:p>
    <w:p w:rsidR="00000000" w:rsidDel="00000000" w:rsidP="00000000" w:rsidRDefault="00000000" w:rsidRPr="00000000" w14:paraId="0000019D">
      <w:pPr>
        <w:spacing w:after="240" w:before="120" w:lineRule="auto"/>
        <w:rPr/>
      </w:pPr>
      <w:r w:rsidDel="00000000" w:rsidR="00000000" w:rsidRPr="00000000">
        <w:rPr>
          <w:rtl w:val="0"/>
        </w:rPr>
        <w:t xml:space="preserve">The model follows a </w:t>
      </w:r>
      <w:r w:rsidDel="00000000" w:rsidR="00000000" w:rsidRPr="00000000">
        <w:rPr>
          <w:rFonts w:ascii="Lato" w:cs="Lato" w:eastAsia="Lato" w:hAnsi="Lato"/>
          <w:b w:val="1"/>
          <w:bCs w:val="1"/>
          <w:rtl w:val="0"/>
        </w:rPr>
        <w:t xml:space="preserve">backward-looking approach</w:t>
      </w:r>
      <w:r w:rsidDel="00000000" w:rsidR="00000000" w:rsidRPr="00000000">
        <w:rPr>
          <w:rtl w:val="0"/>
        </w:rPr>
        <w:t xml:space="preserve">: for each reporting date, it reconstructs the VM called up to the start of the margin period of risk (MPoR), and then applies a forward recursive algorithm over the </w:t>
      </w:r>
      <w:r w:rsidDel="00000000" w:rsidR="00000000" w:rsidRPr="00000000">
        <w:rPr>
          <w:rFonts w:ascii="Lato" w:cs="Lato" w:eastAsia="Lato" w:hAnsi="Lato"/>
          <w:b w:val="1"/>
          <w:bCs w:val="1"/>
          <w:rtl w:val="0"/>
        </w:rPr>
        <w:t xml:space="preserve">relevant call dates</w:t>
      </w:r>
      <w:r w:rsidDel="00000000" w:rsidR="00000000" w:rsidRPr="00000000">
        <w:rPr>
          <w:rtl w:val="0"/>
        </w:rPr>
        <w:t xml:space="preserve"> to compute margin calls and collateral balances. </w:t>
      </w:r>
      <w:r w:rsidDel="00000000" w:rsidR="00000000" w:rsidRPr="00000000">
        <w:rPr>
          <w:rtl w:val="0"/>
        </w:rPr>
        <w:t xml:space="preserve">At the start of the MPoR, the collateral position is determined based on the last margin call date and remains fixed from that point onwards. Its value then evolves according to simulated market risk factors, including FX, which are applied to this position throughout the MPoR horizon.</w:t>
      </w:r>
      <w:r w:rsidDel="00000000" w:rsidR="00000000" w:rsidRPr="00000000">
        <w:rPr>
          <w:rtl w:val="0"/>
        </w:rPr>
        <w:t xml:space="preserve"> When values are required at dates that are not simulation nodes, the model uses </w:t>
      </w:r>
      <w:r w:rsidDel="00000000" w:rsidR="00000000" w:rsidRPr="00000000">
        <w:rPr>
          <w:rFonts w:ascii="Lato" w:cs="Lato" w:eastAsia="Lato" w:hAnsi="Lato"/>
          <w:b w:val="1"/>
          <w:bCs w:val="1"/>
          <w:rtl w:val="0"/>
        </w:rPr>
        <w:t xml:space="preserve">Brownian-bridge interpolation</w:t>
      </w:r>
      <w:r w:rsidDel="00000000" w:rsidR="00000000" w:rsidRPr="00000000">
        <w:rPr>
          <w:rtl w:val="0"/>
        </w:rPr>
        <w:t xml:space="preserve"> to estimate Mark-to-Market (MtM) values and credit-mitigant portfolio MtM to avoid under-capturing MTA effects.</w:t>
      </w:r>
    </w:p>
    <w:p w:rsidR="00000000" w:rsidDel="00000000" w:rsidP="00000000" w:rsidRDefault="00000000" w:rsidRPr="00000000" w14:paraId="0000019E">
      <w:pPr>
        <w:spacing w:after="240" w:before="120" w:lineRule="auto"/>
        <w:rPr/>
      </w:pPr>
      <w:r w:rsidDel="00000000" w:rsidR="00000000" w:rsidRPr="00000000">
        <w:rPr>
          <w:rtl w:val="0"/>
        </w:rPr>
        <w:t xml:space="preserve">At the initial time t</w:t>
      </w:r>
      <w:r w:rsidDel="00000000" w:rsidR="00000000" w:rsidRPr="00000000">
        <w:rPr>
          <w:vertAlign w:val="subscript"/>
          <w:rtl w:val="0"/>
        </w:rPr>
        <w:t xml:space="preserve">0</w:t>
      </w:r>
      <w:r w:rsidDel="00000000" w:rsidR="00000000" w:rsidRPr="00000000">
        <w:rPr>
          <w:rtl w:val="0"/>
        </w:rPr>
        <w:t xml:space="preserve">, collateral is represented using the current available mitigant information. When individual mitigant positions are provided, they are modelled through Credit Mitigant Portfolios (CMPs). When such positions are not available, the model uses the aggregated collateral balance and represents it as a synthetic cash mitigant with zero haircut, which is then processed through the same collateral modelling framework.</w:t>
      </w:r>
    </w:p>
    <w:p w:rsidR="00000000" w:rsidDel="00000000" w:rsidP="00000000" w:rsidRDefault="00000000" w:rsidRPr="00000000" w14:paraId="0000019F">
      <w:pPr>
        <w:spacing w:after="240" w:before="120" w:lineRule="auto"/>
        <w:rPr/>
      </w:pPr>
      <w:r w:rsidDel="00000000" w:rsidR="00000000" w:rsidRPr="00000000">
        <w:rPr>
          <w:rtl w:val="0"/>
        </w:rPr>
        <w:t xml:space="preserve">All calculations related to Variation Margin (MtM, collateral balances and trade flows) are performed in the CSA</w:t>
      </w:r>
      <w:r w:rsidDel="00000000" w:rsidR="00000000" w:rsidRPr="00000000">
        <w:rPr>
          <w:rtl w:val="0"/>
        </w:rPr>
        <w:t xml:space="preserve"> Agreement Currency</w:t>
      </w:r>
      <w:r w:rsidDel="00000000" w:rsidR="00000000" w:rsidRPr="00000000">
        <w:rPr>
          <w:rtl w:val="0"/>
        </w:rPr>
        <w:t xml:space="preserve">. This requires a conversion from the simulation currency into the Agreement Currency using the simulated FX rates, in each scenario and timestep. The resulting collateralised value is then converted into the reporting currency (EUR), using the simulated FX rates again.</w:t>
      </w:r>
    </w:p>
    <w:p w:rsidR="00000000" w:rsidDel="00000000" w:rsidP="00000000" w:rsidRDefault="00000000" w:rsidRPr="00000000" w14:paraId="000001A0">
      <w:pPr>
        <w:pStyle w:val="Heading3"/>
        <w:numPr>
          <w:ilvl w:val="2"/>
          <w:numId w:val="7"/>
        </w:numPr>
        <w:ind w:left="1133.8582677165355" w:hanging="360"/>
        <w:rPr>
          <w:b w:val="1"/>
          <w:bCs w:val="1"/>
          <w:color w:val="004481"/>
          <w:sz w:val="28"/>
          <w:szCs w:val="28"/>
        </w:rPr>
      </w:pPr>
      <w:bookmarkStart w:colFirst="0" w:colLast="0" w:name="_74d63pjdxec0" w:id="39"/>
      <w:bookmarkEnd w:id="39"/>
      <w:r w:rsidDel="00000000" w:rsidR="00000000" w:rsidRPr="00000000">
        <w:rPr>
          <w:rtl w:val="0"/>
        </w:rPr>
        <w:t xml:space="preserve">Call Dates</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The amount of collateral posted and margin call made at a reporting date requires knowledge of margin calls made at previous call dates. Since it is not computationally feasible to compute the margin call at all call dates, the collateral model uses a subset of these.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Then the full set of generated call dates are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pPr>
      <m:oMath>
        <m:r>
          <m:t>Γ</m:t>
        </m:r>
        <m:r>
          <w:rPr/>
          <m:t xml:space="preserve">={</m:t>
        </m:r>
        <m:sSub>
          <m:sSubPr>
            <m:ctrlPr>
              <w:rPr/>
            </m:ctrlPr>
          </m:sSubPr>
          <m:e>
            <m:r>
              <w:rPr/>
              <m:t xml:space="preserve">c</m:t>
            </m:r>
          </m:e>
          <m:sub>
            <m:r>
              <w:rPr/>
              <m:t xml:space="preserve">-1</m:t>
            </m:r>
          </m:sub>
        </m:sSub>
        <m:r>
          <w:rPr/>
          <m:t xml:space="preserve">,</m:t>
        </m:r>
        <m:sSub>
          <m:sSubPr>
            <m:ctrlPr>
              <w:rPr/>
            </m:ctrlPr>
          </m:sSubPr>
          <m:e>
            <m:r>
              <w:rPr/>
              <m:t xml:space="preserve"> c</m:t>
            </m:r>
          </m:e>
          <m:sub>
            <m:r>
              <w:rPr/>
              <m:t xml:space="preserve">0</m:t>
            </m:r>
          </m:sub>
        </m:sSub>
        <m:r>
          <w:rPr/>
          <m:t xml:space="preserve">, </m:t>
        </m:r>
        <m:sSub>
          <m:sSubPr>
            <m:ctrlPr>
              <w:rPr/>
            </m:ctrlPr>
          </m:sSubPr>
          <m:e>
            <m:r>
              <w:rPr/>
              <m:t xml:space="preserve">c</m:t>
            </m:r>
          </m:e>
          <m:sub>
            <m:r>
              <w:rPr/>
              <m:t xml:space="preserve">1</m:t>
            </m:r>
          </m:sub>
        </m:sSub>
        <m:r>
          <w:rPr/>
          <m:t xml:space="preserve">, ...}</m:t>
        </m:r>
      </m:oMath>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determined by the contractual call period </w:t>
      </w:r>
      <m:oMath>
        <m:r>
          <w:rPr/>
          <m:t xml:space="preserve">p</m:t>
        </m:r>
      </m:oMath>
      <w:r w:rsidDel="00000000" w:rsidR="00000000" w:rsidRPr="00000000">
        <w:rPr>
          <w:rtl w:val="0"/>
        </w:rPr>
        <w:t xml:space="preserv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center"/>
        <w:rPr/>
      </w:pPr>
      <m:oMath>
        <m:sSub>
          <m:sSubPr>
            <m:ctrlPr>
              <w:rPr/>
            </m:ctrlPr>
          </m:sSubPr>
          <m:e>
            <m:r>
              <w:rPr/>
              <m:t xml:space="preserve">c</m:t>
            </m:r>
          </m:e>
          <m:sub>
            <m:r>
              <w:rPr/>
              <m:t xml:space="preserve">k</m:t>
            </m:r>
          </m:sub>
        </m:sSub>
        <m:r>
          <w:rPr/>
          <m:t xml:space="preserve">=</m:t>
        </m:r>
        <m:sSub>
          <m:sSubPr>
            <m:ctrlPr>
              <w:rPr/>
            </m:ctrlPr>
          </m:sSubPr>
          <m:e>
            <m:r>
              <w:rPr/>
              <m:t xml:space="preserve">t</m:t>
            </m:r>
          </m:e>
          <m:sub>
            <m:r>
              <w:rPr/>
              <m:t xml:space="preserve">0</m:t>
            </m:r>
          </m:sub>
        </m:sSub>
        <m:r>
          <w:rPr/>
          <m:t xml:space="preserve">+k·p,  k</m:t>
        </m:r>
        <m:r>
          <w:rPr/>
          <m:t>∈</m:t>
        </m:r>
        <m:r>
          <w:rPr/>
          <m:t>ℵ</m:t>
        </m:r>
      </m:oMath>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where </w:t>
      </w:r>
      <m:oMath>
        <m:sSub>
          <m:sSubPr>
            <m:ctrlPr>
              <w:rPr/>
            </m:ctrlPr>
          </m:sSubPr>
          <m:e>
            <m:r>
              <w:rPr/>
              <m:t xml:space="preserve">c</m:t>
            </m:r>
          </m:e>
          <m:sub>
            <m:r>
              <w:rPr/>
              <m:t xml:space="preserve">-1</m:t>
            </m:r>
          </m:sub>
        </m:sSub>
      </m:oMath>
      <w:r w:rsidDel="00000000" w:rsidR="00000000" w:rsidRPr="00000000">
        <w:rPr>
          <w:rtl w:val="0"/>
        </w:rPr>
        <w:t xml:space="preserve">is the call date immediately before </w:t>
      </w:r>
      <m:oMath>
        <m:sSub>
          <m:sSubPr>
            <m:ctrlPr>
              <w:rPr/>
            </m:ctrlPr>
          </m:sSubPr>
          <m:e>
            <m:r>
              <w:rPr/>
              <m:t xml:space="preserve">c</m:t>
            </m:r>
          </m:e>
          <m:sub>
            <m:r>
              <w:rPr/>
              <m:t xml:space="preserve">0</m:t>
            </m:r>
          </m:sub>
        </m:sSub>
        <m:r>
          <w:rPr/>
          <m:t xml:space="preserve">=</m:t>
        </m:r>
        <m:sSub>
          <m:sSubPr>
            <m:ctrlPr>
              <w:rPr/>
            </m:ctrlPr>
          </m:sSubPr>
          <m:e>
            <m:r>
              <w:rPr/>
              <m:t xml:space="preserve">t</m:t>
            </m:r>
          </m:e>
          <m:sub>
            <m:r>
              <w:rPr/>
              <m:t xml:space="preserve">0</m:t>
            </m:r>
          </m:sub>
        </m:sSub>
      </m:oMath>
      <w:r w:rsidDel="00000000" w:rsidR="00000000" w:rsidRPr="00000000">
        <w:rPr>
          <w:rtl w:val="0"/>
        </w:rPr>
        <w:t xml:space="preserve">, as we need to know how much collateral was called up to </w:t>
      </w:r>
      <m:oMath>
        <m:sSub>
          <m:sSubPr>
            <m:ctrlPr>
              <w:rPr/>
            </m:ctrlPr>
          </m:sSubPr>
          <m:e>
            <m:r>
              <w:rPr/>
              <m:t xml:space="preserve">t</m:t>
            </m:r>
          </m:e>
          <m:sub>
            <m:r>
              <w:rPr/>
              <m:t xml:space="preserve">0</m:t>
            </m:r>
          </m:sub>
        </m:sSub>
      </m:oMath>
      <w:r w:rsidDel="00000000" w:rsidR="00000000" w:rsidRPr="00000000">
        <w:rPr>
          <w:rtl w:val="0"/>
        </w:rPr>
        <w:t xml:space="preserv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The model generates a single set of </w:t>
      </w:r>
      <w:r w:rsidDel="00000000" w:rsidR="00000000" w:rsidRPr="00000000">
        <w:rPr>
          <w:rFonts w:ascii="Lato" w:cs="Lato" w:eastAsia="Lato" w:hAnsi="Lato"/>
          <w:b w:val="1"/>
          <w:bCs w:val="1"/>
          <w:rtl w:val="0"/>
        </w:rPr>
        <w:t xml:space="preserve">relevant call dates</w:t>
      </w:r>
      <w:r w:rsidDel="00000000" w:rsidR="00000000" w:rsidRPr="00000000">
        <w:rPr>
          <w:rtl w:val="0"/>
        </w:rPr>
        <w:t xml:space="preserve">, using the following criteria. For each reporting date </w:t>
      </w:r>
      <m:oMath>
        <m:sSub>
          <m:sSubPr>
            <m:ctrlPr>
              <w:rPr/>
            </m:ctrlPr>
          </m:sSubPr>
          <m:e>
            <m:r>
              <w:rPr/>
              <m:t xml:space="preserve">r</m:t>
            </m:r>
          </m:e>
          <m:sub>
            <m:r>
              <w:rPr/>
              <m:t xml:space="preserve">i</m:t>
            </m:r>
          </m:sub>
        </m:sSub>
      </m:oMath>
      <w:r w:rsidDel="00000000" w:rsidR="00000000" w:rsidRPr="00000000">
        <w:rPr>
          <w:rtl w:val="0"/>
        </w:rPr>
        <w:t xml:space="preserve">, the call dates between </w:t>
      </w:r>
      <m:oMath>
        <m:sSub>
          <m:sSubPr>
            <m:ctrlPr>
              <w:rPr/>
            </m:ctrlPr>
          </m:sSubPr>
          <m:e>
            <m:r>
              <w:rPr/>
              <m:t xml:space="preserve">r</m:t>
            </m:r>
          </m:e>
          <m:sub>
            <m:r>
              <w:rPr/>
              <m:t xml:space="preserve">i</m:t>
            </m:r>
          </m:sub>
        </m:sSub>
        <m:r>
          <w:rPr/>
          <m:t xml:space="preserve">-MPoR</m:t>
        </m:r>
      </m:oMath>
      <w:r w:rsidDel="00000000" w:rsidR="00000000" w:rsidRPr="00000000">
        <w:rPr>
          <w:rtl w:val="0"/>
        </w:rPr>
        <w:t xml:space="preserve"> and </w:t>
      </w:r>
      <m:oMath>
        <m:sSub>
          <m:sSubPr>
            <m:ctrlPr>
              <w:rPr/>
            </m:ctrlPr>
          </m:sSubPr>
          <m:e>
            <m:r>
              <w:rPr/>
              <m:t xml:space="preserve">r</m:t>
            </m:r>
          </m:e>
          <m:sub>
            <m:r>
              <w:rPr/>
              <m:t xml:space="preserve">i</m:t>
            </m:r>
          </m:sub>
        </m:sSub>
        <m:r>
          <w:rPr/>
          <m:t xml:space="preserve">-MPoR+La</m:t>
        </m:r>
        <m:sSub>
          <m:sSubPr>
            <m:ctrlPr>
              <w:rPr/>
            </m:ctrlPr>
          </m:sSubPr>
          <m:e>
            <m:r>
              <w:rPr/>
              <m:t xml:space="preserve">g</m:t>
            </m:r>
          </m:e>
          <m:sub>
            <m:r>
              <w:rPr/>
              <m:t xml:space="preserve">VM</m:t>
            </m:r>
          </m:sub>
        </m:sSub>
      </m:oMath>
      <w:r w:rsidDel="00000000" w:rsidR="00000000" w:rsidRPr="00000000">
        <w:rPr>
          <w:rtl w:val="0"/>
        </w:rPr>
        <w:t xml:space="preserve"> are considered (</w:t>
      </w:r>
      <m:oMath>
        <m:sSub>
          <m:sSubPr>
            <m:ctrlPr>
              <w:rPr/>
            </m:ctrlPr>
          </m:sSubPr>
          <m:e>
            <m:r>
              <w:rPr/>
              <m:t xml:space="preserve">c</m:t>
            </m:r>
          </m:e>
          <m:sub>
            <m:sSub>
              <m:sSubPr>
                <m:ctrlPr>
                  <w:rPr/>
                </m:ctrlPr>
              </m:sSubPr>
              <m:e>
                <m:r>
                  <w:rPr/>
                  <m:t xml:space="preserve">n</m:t>
                </m:r>
              </m:e>
              <m:sub>
                <m:r>
                  <w:rPr/>
                  <m:t xml:space="preserve">i</m:t>
                </m:r>
              </m:sub>
            </m:sSub>
            <m:r>
              <w:rPr/>
              <m:t xml:space="preserve">+1</m:t>
            </m:r>
          </m:sub>
        </m:sSub>
        <m:r>
          <w:rPr/>
          <m:t xml:space="preserve">, </m:t>
        </m:r>
        <m:sSub>
          <m:sSubPr>
            <m:ctrlPr>
              <w:rPr/>
            </m:ctrlPr>
          </m:sSubPr>
          <m:e>
            <m:r>
              <w:rPr/>
              <m:t xml:space="preserve">c</m:t>
            </m:r>
          </m:e>
          <m:sub>
            <m:sSub>
              <m:sSubPr>
                <m:ctrlPr>
                  <w:rPr/>
                </m:ctrlPr>
              </m:sSubPr>
              <m:e>
                <m:r>
                  <w:rPr/>
                  <m:t xml:space="preserve">n</m:t>
                </m:r>
              </m:e>
              <m:sub>
                <m:r>
                  <w:rPr/>
                  <m:t xml:space="preserve">i</m:t>
                </m:r>
              </m:sub>
            </m:sSub>
            <m:r>
              <w:rPr/>
              <m:t xml:space="preserve">+2</m:t>
            </m:r>
          </m:sub>
        </m:sSub>
        <m:r>
          <w:rPr/>
          <m:t xml:space="preserve">, ..., </m:t>
        </m:r>
        <m:sSub>
          <m:sSubPr>
            <m:ctrlPr>
              <w:rPr/>
            </m:ctrlPr>
          </m:sSubPr>
          <m:e>
            <m:r>
              <w:rPr/>
              <m:t xml:space="preserve">c</m:t>
            </m:r>
          </m:e>
          <m:sub>
            <m:sSub>
              <m:sSubPr>
                <m:ctrlPr>
                  <w:rPr/>
                </m:ctrlPr>
              </m:sSubPr>
              <m:e>
                <m:r>
                  <w:rPr/>
                  <m:t xml:space="preserve">n</m:t>
                </m:r>
              </m:e>
              <m:sub>
                <m:r>
                  <w:rPr/>
                  <m:t xml:space="preserve">i</m:t>
                </m:r>
              </m:sub>
            </m:sSub>
            <m:r>
              <w:rPr/>
              <m:t xml:space="preserve">+</m:t>
            </m:r>
            <m:sSub>
              <m:sSubPr>
                <m:ctrlPr>
                  <w:rPr/>
                </m:ctrlPr>
              </m:sSubPr>
              <m:e>
                <m:r>
                  <w:rPr/>
                  <m:t xml:space="preserve">m</m:t>
                </m:r>
              </m:e>
              <m:sub>
                <m:r>
                  <w:rPr/>
                  <m:t xml:space="preserve">i</m:t>
                </m:r>
              </m:sub>
            </m:sSub>
          </m:sub>
        </m:sSub>
        <m:r>
          <w:rPr/>
          <m:t>∈</m:t>
        </m:r>
        <m:r>
          <w:rPr/>
          <m:t>Γ</m:t>
        </m:r>
      </m:oMath>
      <w:r w:rsidDel="00000000" w:rsidR="00000000" w:rsidRPr="00000000">
        <w:rPr>
          <w:rtl w:val="0"/>
        </w:rPr>
        <w:t xml:space="preserve">), where </w:t>
      </w:r>
      <m:oMath>
        <m:sSub>
          <m:sSubPr>
            <m:ctrlPr>
              <w:rPr/>
            </m:ctrlPr>
          </m:sSubPr>
          <m:e>
            <m:r>
              <w:rPr/>
              <m:t xml:space="preserve">c</m:t>
            </m:r>
          </m:e>
          <m:sub>
            <m:sSub>
              <m:sSubPr>
                <m:ctrlPr>
                  <w:rPr/>
                </m:ctrlPr>
              </m:sSubPr>
              <m:e>
                <m:r>
                  <w:rPr/>
                  <m:t xml:space="preserve">n</m:t>
                </m:r>
              </m:e>
              <m:sub>
                <m:r>
                  <w:rPr/>
                  <m:t xml:space="preserve">i</m:t>
                </m:r>
              </m:sub>
            </m:sSub>
          </m:sub>
        </m:sSub>
      </m:oMath>
      <w:r w:rsidDel="00000000" w:rsidR="00000000" w:rsidRPr="00000000">
        <w:rPr>
          <w:rtl w:val="0"/>
        </w:rPr>
        <w:t xml:space="preserve">is the first call date on of before </w:t>
      </w:r>
      <m:oMath>
        <m:sSub>
          <m:sSubPr>
            <m:ctrlPr>
              <w:rPr/>
            </m:ctrlPr>
          </m:sSubPr>
          <m:e>
            <m:r>
              <w:rPr/>
              <m:t xml:space="preserve">r</m:t>
            </m:r>
          </m:e>
          <m:sub>
            <m:r>
              <w:rPr/>
              <m:t xml:space="preserve">i</m:t>
            </m:r>
          </m:sub>
        </m:sSub>
        <m:r>
          <w:rPr/>
          <m:t xml:space="preserve">-MPoR</m:t>
        </m:r>
      </m:oMath>
      <w:r w:rsidDel="00000000" w:rsidR="00000000" w:rsidRPr="00000000">
        <w:rPr>
          <w:rtl w:val="0"/>
        </w:rPr>
        <w:t xml:space="preserve">. Then, to adequately capture de risk arising from MTAs, the amount of VM called on some dates before </w:t>
      </w:r>
      <m:oMath>
        <m:sSub>
          <m:sSubPr>
            <m:ctrlPr>
              <w:rPr/>
            </m:ctrlPr>
          </m:sSubPr>
          <m:e>
            <m:r>
              <w:rPr/>
              <m:t xml:space="preserve">c</m:t>
            </m:r>
          </m:e>
          <m:sub>
            <m:sSub>
              <m:sSubPr>
                <m:ctrlPr>
                  <w:rPr/>
                </m:ctrlPr>
              </m:sSubPr>
              <m:e>
                <m:r>
                  <w:rPr/>
                  <m:t xml:space="preserve">n</m:t>
                </m:r>
              </m:e>
              <m:sub>
                <m:r>
                  <w:rPr/>
                  <m:t xml:space="preserve">i</m:t>
                </m:r>
              </m:sub>
            </m:sSub>
          </m:sub>
        </m:sSub>
      </m:oMath>
      <w:r w:rsidDel="00000000" w:rsidR="00000000" w:rsidRPr="00000000">
        <w:rPr>
          <w:rtl w:val="0"/>
        </w:rPr>
        <w:t xml:space="preserve"> are needed (</w:t>
      </w:r>
      <m:oMath>
        <m:r>
          <w:rPr/>
          <m:t xml:space="preserve">l</m:t>
        </m:r>
      </m:oMath>
      <w:r w:rsidDel="00000000" w:rsidR="00000000" w:rsidRPr="00000000">
        <w:rPr>
          <w:rtl w:val="0"/>
        </w:rPr>
        <w:t xml:space="preserve"> AdditionalCallDates, </w:t>
      </w:r>
      <m:oMath>
        <m:sSub>
          <m:sSubPr>
            <m:ctrlPr>
              <w:rPr/>
            </m:ctrlPr>
          </m:sSubPr>
          <m:e>
            <m:r>
              <w:rPr/>
              <m:t xml:space="preserve">c</m:t>
            </m:r>
          </m:e>
          <m:sub>
            <m:sSub>
              <m:sSubPr>
                <m:ctrlPr>
                  <w:rPr/>
                </m:ctrlPr>
              </m:sSubPr>
              <m:e>
                <m:r>
                  <w:rPr/>
                  <m:t xml:space="preserve">n</m:t>
                </m:r>
              </m:e>
              <m:sub>
                <m:r>
                  <w:rPr/>
                  <m:t xml:space="preserve">i</m:t>
                </m:r>
              </m:sub>
            </m:sSub>
            <m:r>
              <w:rPr/>
              <m:t xml:space="preserve">-l</m:t>
            </m:r>
          </m:sub>
        </m:sSub>
        <m:r>
          <w:rPr/>
          <m:t xml:space="preserve">, ..., </m:t>
        </m:r>
        <m:sSub>
          <m:sSubPr>
            <m:ctrlPr>
              <w:rPr/>
            </m:ctrlPr>
          </m:sSubPr>
          <m:e>
            <m:r>
              <w:rPr/>
              <m:t xml:space="preserve">c</m:t>
            </m:r>
          </m:e>
          <m:sub>
            <m:sSub>
              <m:sSubPr>
                <m:ctrlPr>
                  <w:rPr/>
                </m:ctrlPr>
              </m:sSubPr>
              <m:e>
                <m:r>
                  <w:rPr/>
                  <m:t xml:space="preserve">n</m:t>
                </m:r>
              </m:e>
              <m:sub>
                <m:r>
                  <w:rPr/>
                  <m:t xml:space="preserve">i</m:t>
                </m:r>
              </m:sub>
            </m:sSub>
            <m:r>
              <w:rPr/>
              <m:t xml:space="preserve">-1</m:t>
            </m:r>
          </m:sub>
        </m:sSub>
      </m:oMath>
      <w:r w:rsidDel="00000000" w:rsidR="00000000" w:rsidRPr="00000000">
        <w:rPr>
          <w:rtl w:val="0"/>
        </w:rPr>
        <w:t xml:space="preserve">). Consequently, the set of relevant call dates is:</w:t>
      </w:r>
    </w:p>
    <w:p w:rsidR="00000000" w:rsidDel="00000000" w:rsidP="00000000" w:rsidRDefault="00000000" w:rsidRPr="00000000" w14:paraId="000001A8">
      <w:pPr>
        <w:spacing w:after="240" w:before="120" w:lineRule="auto"/>
        <w:jc w:val="center"/>
        <w:rPr/>
      </w:pPr>
      <m:oMath>
        <m:sSubSup>
          <m:sSubSupPr>
            <m:ctrlPr>
              <w:rPr/>
            </m:ctrlPr>
          </m:sSubSupPr>
          <m:e>
            <m:r>
              <m:t>Γ</m:t>
            </m:r>
          </m:e>
          <m:sub>
            <m:r>
              <w:rPr/>
              <m:t xml:space="preserve">VM</m:t>
            </m:r>
          </m:sub>
          <m:sup>
            <m:r>
              <w:rPr/>
              <m:t xml:space="preserve">(i)</m:t>
            </m:r>
          </m:sup>
        </m:sSubSup>
        <m:r>
          <w:rPr/>
          <m:t xml:space="preserve">={</m:t>
        </m:r>
        <m:sSub>
          <m:sSubPr>
            <m:ctrlPr>
              <w:rPr/>
            </m:ctrlPr>
          </m:sSubPr>
          <m:e>
            <m:r>
              <w:rPr/>
              <m:t xml:space="preserve">c</m:t>
            </m:r>
          </m:e>
          <m:sub>
            <m:sSub>
              <m:sSubPr>
                <m:ctrlPr>
                  <w:rPr/>
                </m:ctrlPr>
              </m:sSubPr>
              <m:e>
                <m:r>
                  <w:rPr/>
                  <m:t xml:space="preserve">n</m:t>
                </m:r>
              </m:e>
              <m:sub>
                <m:r>
                  <w:rPr/>
                  <m:t xml:space="preserve">i</m:t>
                </m:r>
              </m:sub>
            </m:sSub>
            <m:r>
              <w:rPr/>
              <m:t xml:space="preserve">-l</m:t>
            </m:r>
          </m:sub>
        </m:sSub>
        <m:r>
          <w:rPr/>
          <m:t xml:space="preserve">, ..., </m:t>
        </m:r>
        <m:sSub>
          <m:sSubPr>
            <m:ctrlPr>
              <w:rPr/>
            </m:ctrlPr>
          </m:sSubPr>
          <m:e>
            <m:r>
              <w:rPr/>
              <m:t xml:space="preserve">c</m:t>
            </m:r>
          </m:e>
          <m:sub>
            <m:sSub>
              <m:sSubPr>
                <m:ctrlPr>
                  <w:rPr/>
                </m:ctrlPr>
              </m:sSubPr>
              <m:e>
                <m:r>
                  <w:rPr/>
                  <m:t xml:space="preserve">n</m:t>
                </m:r>
              </m:e>
              <m:sub>
                <m:r>
                  <w:rPr/>
                  <m:t xml:space="preserve">i</m:t>
                </m:r>
              </m:sub>
            </m:sSub>
            <m:r>
              <w:rPr/>
              <m:t xml:space="preserve">-1</m:t>
            </m:r>
          </m:sub>
        </m:sSub>
        <m:r>
          <w:rPr/>
          <m:t xml:space="preserve">,</m:t>
        </m:r>
        <m:sSub>
          <m:sSubPr>
            <m:ctrlPr>
              <w:rPr/>
            </m:ctrlPr>
          </m:sSubPr>
          <m:e>
            <m:r>
              <w:rPr/>
              <m:t xml:space="preserve">c</m:t>
            </m:r>
          </m:e>
          <m:sub>
            <m:sSub>
              <m:sSubPr>
                <m:ctrlPr>
                  <w:rPr/>
                </m:ctrlPr>
              </m:sSubPr>
              <m:e>
                <m:r>
                  <w:rPr/>
                  <m:t xml:space="preserve">n</m:t>
                </m:r>
              </m:e>
              <m:sub>
                <m:r>
                  <w:rPr/>
                  <m:t xml:space="preserve">i</m:t>
                </m:r>
              </m:sub>
            </m:sSub>
          </m:sub>
        </m:sSub>
        <m:r>
          <w:rPr/>
          <m:t xml:space="preserve">,</m:t>
        </m:r>
        <m:sSub>
          <m:sSubPr>
            <m:ctrlPr>
              <w:rPr/>
            </m:ctrlPr>
          </m:sSubPr>
          <m:e>
            <m:r>
              <w:rPr/>
              <m:t xml:space="preserve">c</m:t>
            </m:r>
          </m:e>
          <m:sub>
            <m:sSub>
              <m:sSubPr>
                <m:ctrlPr>
                  <w:rPr/>
                </m:ctrlPr>
              </m:sSubPr>
              <m:e>
                <m:r>
                  <w:rPr/>
                  <m:t xml:space="preserve">n</m:t>
                </m:r>
              </m:e>
              <m:sub>
                <m:r>
                  <w:rPr/>
                  <m:t xml:space="preserve">i</m:t>
                </m:r>
              </m:sub>
            </m:sSub>
            <m:r>
              <w:rPr/>
              <m:t xml:space="preserve">+1</m:t>
            </m:r>
          </m:sub>
        </m:sSub>
        <m:r>
          <w:rPr/>
          <m:t xml:space="preserve">, </m:t>
        </m:r>
        <m:sSub>
          <m:sSubPr>
            <m:ctrlPr>
              <w:rPr/>
            </m:ctrlPr>
          </m:sSubPr>
          <m:e>
            <m:r>
              <w:rPr/>
              <m:t xml:space="preserve">c</m:t>
            </m:r>
          </m:e>
          <m:sub>
            <m:sSub>
              <m:sSubPr>
                <m:ctrlPr>
                  <w:rPr/>
                </m:ctrlPr>
              </m:sSubPr>
              <m:e>
                <m:r>
                  <w:rPr/>
                  <m:t xml:space="preserve">n</m:t>
                </m:r>
              </m:e>
              <m:sub>
                <m:r>
                  <w:rPr/>
                  <m:t xml:space="preserve">i</m:t>
                </m:r>
              </m:sub>
            </m:sSub>
            <m:r>
              <w:rPr/>
              <m:t xml:space="preserve">+2</m:t>
            </m:r>
          </m:sub>
        </m:sSub>
        <m:r>
          <w:rPr/>
          <m:t xml:space="preserve">, ..., </m:t>
        </m:r>
        <m:sSub>
          <m:sSubPr>
            <m:ctrlPr>
              <w:rPr/>
            </m:ctrlPr>
          </m:sSubPr>
          <m:e>
            <m:r>
              <w:rPr/>
              <m:t xml:space="preserve">c</m:t>
            </m:r>
          </m:e>
          <m:sub>
            <m:sSub>
              <m:sSubPr>
                <m:ctrlPr>
                  <w:rPr/>
                </m:ctrlPr>
              </m:sSubPr>
              <m:e>
                <m:r>
                  <w:rPr/>
                  <m:t xml:space="preserve">n</m:t>
                </m:r>
              </m:e>
              <m:sub>
                <m:r>
                  <w:rPr/>
                  <m:t xml:space="preserve">i</m:t>
                </m:r>
              </m:sub>
            </m:sSub>
            <m:r>
              <w:rPr/>
              <m:t xml:space="preserve">+</m:t>
            </m:r>
            <m:sSub>
              <m:sSubPr>
                <m:ctrlPr>
                  <w:rPr/>
                </m:ctrlPr>
              </m:sSubPr>
              <m:e>
                <m:r>
                  <w:rPr/>
                  <m:t xml:space="preserve">m</m:t>
                </m:r>
              </m:e>
              <m:sub>
                <m:r>
                  <w:rPr/>
                  <m:t xml:space="preserve">i</m:t>
                </m:r>
              </m:sub>
            </m:sSub>
          </m:sub>
        </m:sSub>
        <m:r>
          <w:rPr/>
          <m:t xml:space="preserve">}</m:t>
        </m:r>
      </m:oMath>
      <w:r w:rsidDel="00000000" w:rsidR="00000000" w:rsidRPr="00000000">
        <w:rPr>
          <w:rtl w:val="0"/>
        </w:rPr>
      </w:r>
    </w:p>
    <w:p w:rsidR="00000000" w:rsidDel="00000000" w:rsidP="00000000" w:rsidRDefault="00000000" w:rsidRPr="00000000" w14:paraId="000001A9">
      <w:pPr>
        <w:spacing w:after="240" w:before="120" w:lineRule="auto"/>
        <w:jc w:val="left"/>
        <w:rPr/>
      </w:pPr>
      <w:r w:rsidDel="00000000" w:rsidR="00000000" w:rsidRPr="00000000">
        <w:rPr>
          <w:rtl w:val="0"/>
        </w:rPr>
        <w:t xml:space="preserve">In practice we set </w:t>
      </w:r>
      <w:r w:rsidDel="00000000" w:rsidR="00000000" w:rsidRPr="00000000">
        <w:rPr>
          <w:rFonts w:ascii="Lato" w:cs="Lato" w:eastAsia="Lato" w:hAnsi="Lato"/>
          <w:b w:val="1"/>
          <w:bCs w:val="1"/>
          <w:rtl w:val="0"/>
        </w:rPr>
        <w:t xml:space="preserve">Lag_VM = 0</w:t>
      </w:r>
      <w:r w:rsidDel="00000000" w:rsidR="00000000" w:rsidRPr="00000000">
        <w:rPr>
          <w:rtl w:val="0"/>
        </w:rPr>
        <w:t xml:space="preserve"> and </w:t>
      </w:r>
      <w:r w:rsidDel="00000000" w:rsidR="00000000" w:rsidRPr="00000000">
        <w:rPr>
          <w:rFonts w:ascii="Lato" w:cs="Lato" w:eastAsia="Lato" w:hAnsi="Lato"/>
          <w:b w:val="1"/>
          <w:bCs w:val="1"/>
          <w:rtl w:val="0"/>
        </w:rPr>
        <w:t xml:space="preserve">AdditionalCallDates = 1</w:t>
      </w:r>
      <w:r w:rsidDel="00000000" w:rsidR="00000000" w:rsidRPr="00000000">
        <w:rPr>
          <w:rtl w:val="0"/>
        </w:rPr>
        <w:t xml:space="preserve"> (that is: no VM lag and one additional pre-call date to capture MTA effects). Moreover, the typical case is that CSAs have </w:t>
      </w:r>
      <w:r w:rsidDel="00000000" w:rsidR="00000000" w:rsidRPr="00000000">
        <w:rPr>
          <w:rFonts w:ascii="Lato" w:cs="Lato" w:eastAsia="Lato" w:hAnsi="Lato"/>
          <w:b w:val="1"/>
          <w:bCs w:val="1"/>
          <w:rtl w:val="0"/>
        </w:rPr>
        <w:t xml:space="preserve">callPeriod = 1 </w:t>
      </w:r>
      <w:r w:rsidDel="00000000" w:rsidR="00000000" w:rsidRPr="00000000">
        <w:rPr>
          <w:rtl w:val="0"/>
        </w:rPr>
        <w:t xml:space="preserve">(</w:t>
      </w:r>
      <w:r w:rsidDel="00000000" w:rsidR="00000000" w:rsidRPr="00000000">
        <w:rPr>
          <w:rtl w:val="0"/>
        </w:rPr>
        <w:t xml:space="preserve">daily margin calls</w:t>
      </w:r>
      <w:r w:rsidDel="00000000" w:rsidR="00000000" w:rsidRPr="00000000">
        <w:rPr>
          <w:rtl w:val="0"/>
        </w:rPr>
        <w:t xml:space="preserve">). In this case, </w:t>
      </w:r>
      <w:r w:rsidDel="00000000" w:rsidR="00000000" w:rsidRPr="00000000">
        <w:rPr>
          <w:rFonts w:ascii="Lato" w:cs="Lato" w:eastAsia="Lato" w:hAnsi="Lato"/>
          <w:b w:val="1"/>
          <w:bCs w:val="1"/>
          <w:rtl w:val="0"/>
        </w:rPr>
        <w:t xml:space="preserve">the relevant call dates set would be reduced to two dates</w:t>
      </w:r>
      <w:r w:rsidDel="00000000" w:rsidR="00000000" w:rsidRPr="00000000">
        <w:rPr>
          <w:rtl w:val="0"/>
        </w:rPr>
        <w:t xml:space="preserve">: the one at the beginning of the MPoR, and one additional call date.</w:t>
      </w:r>
    </w:p>
    <w:p w:rsidR="00000000" w:rsidDel="00000000" w:rsidP="00000000" w:rsidRDefault="00000000" w:rsidRPr="00000000" w14:paraId="000001AA">
      <w:pPr>
        <w:spacing w:after="240" w:before="120" w:lineRule="auto"/>
        <w:jc w:val="left"/>
        <w:rPr/>
      </w:pPr>
      <w:r w:rsidDel="00000000" w:rsidR="00000000" w:rsidRPr="00000000">
        <w:rPr>
          <w:rtl w:val="0"/>
        </w:rPr>
        <w:t xml:space="preserve">The model uses only the minimum consecutive subset of relevant call dates required to compute the collateral balance and margin call at a given reporting date. Historical call dates beyond that subset are not carried forward, which improves computational efficiency while preserving correctness of the collateral amount at that reporting date. </w:t>
      </w:r>
      <w:r w:rsidDel="00000000" w:rsidR="00000000" w:rsidRPr="00000000">
        <w:rPr>
          <w:rtl w:val="0"/>
        </w:rPr>
        <w:t xml:space="preserve">More precisely, for each reporting date </w:t>
      </w:r>
      <m:oMath>
        <m:sSub>
          <m:sSubPr>
            <m:ctrlPr>
              <w:rPr/>
            </m:ctrlPr>
          </m:sSubPr>
          <m:e>
            <m:r>
              <w:rPr/>
              <m:t xml:space="preserve">r</m:t>
            </m:r>
          </m:e>
          <m:sub>
            <m:r>
              <w:rPr/>
              <m:t xml:space="preserve">i</m:t>
            </m:r>
          </m:sub>
        </m:sSub>
      </m:oMath>
      <w:r w:rsidDel="00000000" w:rsidR="00000000" w:rsidRPr="00000000">
        <w:rPr>
          <w:rtl w:val="0"/>
        </w:rPr>
        <w:t xml:space="preserve">, the model does not connect relevant call dates corresponding to different reporting dates. Instead, it considers only the subset of dates required to compute the collateral balance at that reporting date.</w:t>
      </w:r>
    </w:p>
    <w:p w:rsidR="00000000" w:rsidDel="00000000" w:rsidP="00000000" w:rsidRDefault="00000000" w:rsidRPr="00000000" w14:paraId="000001AB">
      <w:pPr>
        <w:pStyle w:val="Heading3"/>
        <w:numPr>
          <w:ilvl w:val="2"/>
          <w:numId w:val="7"/>
        </w:numPr>
        <w:ind w:left="1133.8582677165355" w:hanging="360"/>
        <w:rPr>
          <w:b w:val="1"/>
          <w:bCs w:val="1"/>
          <w:color w:val="004481"/>
          <w:sz w:val="28"/>
          <w:szCs w:val="28"/>
        </w:rPr>
      </w:pPr>
      <w:bookmarkStart w:colFirst="0" w:colLast="0" w:name="_7usnmg9lvnqb" w:id="40"/>
      <w:bookmarkEnd w:id="40"/>
      <w:r w:rsidDel="00000000" w:rsidR="00000000" w:rsidRPr="00000000">
        <w:rPr>
          <w:rtl w:val="0"/>
        </w:rPr>
        <w:t xml:space="preserve">MtM at non-simulated call dates (Brownian-bridge)</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MtM has to be computed on every call date from </w:t>
      </w:r>
      <m:oMath>
        <m:sSub>
          <m:sSubPr>
            <m:ctrlPr>
              <w:rPr/>
            </m:ctrlPr>
          </m:sSubPr>
          <m:e>
            <m:r>
              <w:rPr/>
              <m:t xml:space="preserve">c</m:t>
            </m:r>
          </m:e>
          <m:sub>
            <m:r>
              <w:rPr/>
              <m:t xml:space="preserve">k</m:t>
            </m:r>
          </m:sub>
        </m:sSub>
      </m:oMath>
      <w:r w:rsidDel="00000000" w:rsidR="00000000" w:rsidRPr="00000000">
        <w:rPr>
          <w:rtl w:val="0"/>
        </w:rPr>
        <w:t xml:space="preserve"> to </w:t>
      </w:r>
      <m:oMath>
        <m:sSub>
          <m:sSubPr>
            <m:ctrlPr>
              <w:rPr/>
            </m:ctrlPr>
          </m:sSubPr>
          <m:e>
            <m:r>
              <w:rPr/>
              <m:t xml:space="preserve">c</m:t>
            </m:r>
          </m:e>
          <m:sub>
            <m:r>
              <w:rPr/>
              <m:t xml:space="preserve">k+n</m:t>
            </m:r>
          </m:sub>
        </m:sSub>
      </m:oMath>
      <w:r w:rsidDel="00000000" w:rsidR="00000000" w:rsidRPr="00000000">
        <w:rPr>
          <w:rtl w:val="0"/>
        </w:rPr>
        <w:t xml:space="preserve">, </w:t>
      </w:r>
      <w:r w:rsidDel="00000000" w:rsidR="00000000" w:rsidRPr="00000000">
        <w:rPr>
          <w:rtl w:val="0"/>
        </w:rPr>
        <w:t xml:space="preserve">being the relevant call dates between two adjacent simulation dates </w:t>
      </w:r>
      <m:oMath>
        <m:sSub>
          <m:sSubPr>
            <m:ctrlPr>
              <w:rPr/>
            </m:ctrlPr>
          </m:sSubPr>
          <m:e>
            <m:r>
              <w:rPr/>
              <m:t xml:space="preserve">t</m:t>
            </m:r>
          </m:e>
          <m:sub>
            <m:r>
              <w:rPr/>
              <m:t xml:space="preserve">i</m:t>
            </m:r>
          </m:sub>
        </m:sSub>
      </m:oMath>
      <w:r w:rsidDel="00000000" w:rsidR="00000000" w:rsidRPr="00000000">
        <w:rPr>
          <w:rtl w:val="0"/>
        </w:rPr>
        <w:t xml:space="preserve"> and </w:t>
      </w:r>
      <m:oMath>
        <m:sSub>
          <m:sSubPr>
            <m:ctrlPr>
              <w:rPr/>
            </m:ctrlPr>
          </m:sSubPr>
          <m:e>
            <m:r>
              <w:rPr/>
              <m:t xml:space="preserve">t</m:t>
            </m:r>
          </m:e>
          <m:sub>
            <m:r>
              <w:rPr/>
              <m:t xml:space="preserve">i+1</m:t>
            </m:r>
          </m:sub>
        </m:sSub>
      </m:oMath>
      <w:r w:rsidDel="00000000" w:rsidR="00000000" w:rsidRPr="00000000">
        <w:rPr>
          <w:rtl w:val="0"/>
        </w:rPr>
        <w:t xml:space="preserve">. Therefore, for </w:t>
      </w:r>
      <m:oMath>
        <m:r>
          <w:rPr/>
          <m:t xml:space="preserve">0</m:t>
        </m:r>
        <m:r>
          <w:rPr/>
          <m:t>≤</m:t>
        </m:r>
        <m:r>
          <w:rPr/>
          <m:t xml:space="preserve">l</m:t>
        </m:r>
        <m:r>
          <w:rPr/>
          <m:t>≤</m:t>
        </m:r>
        <m:r>
          <w:rPr/>
          <m:t xml:space="preserve">n</m:t>
        </m:r>
      </m:oMath>
      <w:r w:rsidDel="00000000" w:rsidR="00000000" w:rsidRPr="00000000">
        <w:rPr>
          <w:rtl w:val="0"/>
        </w:rPr>
        <w:t xml:space="preserve">, the MtM on </w:t>
      </w:r>
      <m:oMath>
        <m:sSub>
          <m:sSubPr>
            <m:ctrlPr>
              <w:rPr/>
            </m:ctrlPr>
          </m:sSubPr>
          <m:e>
            <m:r>
              <w:rPr/>
              <m:t xml:space="preserve">c</m:t>
            </m:r>
          </m:e>
          <m:sub>
            <m:r>
              <w:rPr/>
              <m:t xml:space="preserve">k+l</m:t>
            </m:r>
          </m:sub>
        </m:sSub>
      </m:oMath>
      <w:r w:rsidDel="00000000" w:rsidR="00000000" w:rsidRPr="00000000">
        <w:rPr>
          <w:rtl w:val="0"/>
        </w:rPr>
        <w:t xml:space="preserve"> is computed using Brownian Bridge constructed between </w:t>
      </w:r>
      <m:oMath>
        <m:sSub>
          <m:sSubPr>
            <m:ctrlPr>
              <w:rPr/>
            </m:ctrlPr>
          </m:sSubPr>
          <m:e>
            <m:r>
              <w:rPr/>
              <m:t xml:space="preserve">c</m:t>
            </m:r>
          </m:e>
          <m:sub>
            <m:r>
              <w:rPr/>
              <m:t xml:space="preserve">k+l-1</m:t>
            </m:r>
          </m:sub>
        </m:sSub>
      </m:oMath>
      <w:r w:rsidDel="00000000" w:rsidR="00000000" w:rsidRPr="00000000">
        <w:rPr>
          <w:rtl w:val="0"/>
        </w:rPr>
        <w:t xml:space="preserve"> and </w:t>
      </w:r>
      <m:oMath>
        <m:sSub>
          <m:sSubPr>
            <m:ctrlPr>
              <w:rPr/>
            </m:ctrlPr>
          </m:sSubPr>
          <m:e>
            <m:r>
              <w:rPr/>
              <m:t xml:space="preserve">t</m:t>
            </m:r>
          </m:e>
          <m:sub>
            <m:r>
              <w:rPr/>
              <m:t xml:space="preserve">i+1</m:t>
            </m:r>
          </m:sub>
        </m:sSub>
      </m:oMath>
      <w:r w:rsidDel="00000000" w:rsidR="00000000" w:rsidRPr="00000000">
        <w:rPr>
          <w:rtl w:val="0"/>
        </w:rPr>
        <w:t xml:space="preserve">, where </w:t>
      </w:r>
      <m:oMath>
        <m:sSub>
          <m:sSubPr>
            <m:ctrlPr>
              <w:rPr/>
            </m:ctrlPr>
          </m:sSubPr>
          <m:e>
            <m:r>
              <w:rPr/>
              <m:t xml:space="preserve">c</m:t>
            </m:r>
          </m:e>
          <m:sub>
            <m:r>
              <w:rPr/>
              <m:t xml:space="preserve">k-1</m:t>
            </m:r>
          </m:sub>
        </m:sSub>
        <m:r>
          <w:rPr/>
          <m:t xml:space="preserve">=</m:t>
        </m:r>
        <m:sSub>
          <m:sSubPr>
            <m:ctrlPr>
              <w:rPr/>
            </m:ctrlPr>
          </m:sSubPr>
          <m:e>
            <m:r>
              <w:rPr/>
              <m:t xml:space="preserve">t</m:t>
            </m:r>
          </m:e>
          <m:sub>
            <m:r>
              <w:rPr/>
              <m:t xml:space="preserve">i</m:t>
            </m:r>
          </m:sub>
        </m:sSub>
      </m:oMath>
      <w:r w:rsidDel="00000000" w:rsidR="00000000" w:rsidRPr="00000000">
        <w:rPr>
          <w:rtl w:val="0"/>
        </w:rPr>
        <w:t xml:space="preserv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sz w:val="22"/>
          <w:szCs w:val="22"/>
        </w:rPr>
      </w:pPr>
      <w:r w:rsidDel="00000000" w:rsidR="00000000" w:rsidRPr="00000000">
        <w:rPr>
          <w:rtl w:val="0"/>
        </w:rPr>
        <w:t xml:space="preserve">If </w:t>
      </w:r>
      <m:oMath>
        <m:r>
          <w:rPr>
            <w:sz w:val="22"/>
            <w:szCs w:val="22"/>
          </w:rPr>
          <m:t xml:space="preserve">l=0</m:t>
        </m:r>
      </m:oMath>
      <w:r w:rsidDel="00000000" w:rsidR="00000000" w:rsidRPr="00000000">
        <w:rPr>
          <w:sz w:val="22"/>
          <w:szCs w:val="22"/>
          <w:rtl w:val="0"/>
        </w:rPr>
        <w:t xml:space="preserve">:</w:t>
      </w:r>
    </w:p>
    <w:p w:rsidR="00000000" w:rsidDel="00000000" w:rsidP="00000000" w:rsidRDefault="00000000" w:rsidRPr="00000000" w14:paraId="000001AE">
      <w:pPr>
        <w:spacing w:after="240" w:before="120" w:lineRule="auto"/>
        <w:rPr>
          <w:sz w:val="22"/>
          <w:szCs w:val="22"/>
        </w:rPr>
      </w:pPr>
      <m:oMath>
        <m:r>
          <w:rPr>
            <w:sz w:val="22"/>
            <w:szCs w:val="22"/>
          </w:rPr>
          <m:t xml:space="preserve">Mt</m:t>
        </m:r>
        <m:sSup>
          <m:sSupPr>
            <m:ctrlPr>
              <w:rPr>
                <w:sz w:val="22"/>
                <w:szCs w:val="22"/>
              </w:rPr>
            </m:ctrlPr>
          </m:sSupPr>
          <m:e>
            <m:r>
              <w:rPr>
                <w:sz w:val="22"/>
                <w:szCs w:val="22"/>
              </w:rPr>
              <m:t xml:space="preserve">M</m:t>
            </m:r>
          </m:e>
          <m:sup>
            <m:r>
              <w:rPr>
                <w:sz w:val="22"/>
                <w:szCs w:val="22"/>
              </w:rPr>
              <m:t xml:space="preserve">BB</m:t>
            </m:r>
          </m:sup>
        </m:sSup>
        <m:r>
          <w:rPr>
            <w:sz w:val="22"/>
            <w:szCs w:val="22"/>
          </w:rPr>
          <m:t xml:space="preserve">(</m:t>
        </m:r>
        <m:sSub>
          <m:sSubPr>
            <m:ctrlPr>
              <w:rPr>
                <w:sz w:val="22"/>
                <w:szCs w:val="22"/>
              </w:rPr>
            </m:ctrlPr>
          </m:sSubPr>
          <m:e>
            <m:r>
              <w:rPr>
                <w:sz w:val="22"/>
                <w:szCs w:val="22"/>
              </w:rPr>
              <m:t xml:space="preserve">c</m:t>
            </m:r>
          </m:e>
          <m:sub>
            <m:r>
              <w:rPr>
                <w:sz w:val="22"/>
                <w:szCs w:val="22"/>
              </w:rPr>
              <m:t xml:space="preserve">k</m:t>
            </m:r>
          </m:sub>
        </m:sSub>
        <m:r>
          <w:rPr>
            <w:sz w:val="22"/>
            <w:szCs w:val="22"/>
          </w:rPr>
          <m:t xml:space="preserve">,s)=MtM(</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,s)-TFAdj(</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,s)+</m:t>
        </m:r>
        <m:f>
          <m:fPr>
            <m:ctrlPr>
              <w:rPr>
                <w:sz w:val="22"/>
                <w:szCs w:val="22"/>
              </w:rPr>
            </m:ctrlPr>
          </m:fPr>
          <m:num>
            <m:r>
              <w:rPr>
                <w:sz w:val="22"/>
                <w:szCs w:val="22"/>
              </w:rPr>
              <m:t xml:space="preserve">MtM(</m:t>
            </m:r>
            <m:sSub>
              <m:sSubPr>
                <m:ctrlPr>
                  <w:rPr>
                    <w:sz w:val="22"/>
                    <w:szCs w:val="22"/>
                  </w:rPr>
                </m:ctrlPr>
              </m:sSubPr>
              <m:e>
                <m:r>
                  <w:rPr>
                    <w:sz w:val="22"/>
                    <w:szCs w:val="22"/>
                  </w:rPr>
                  <m:t xml:space="preserve">t</m:t>
                </m:r>
              </m:e>
              <m:sub>
                <m:r>
                  <w:rPr>
                    <w:sz w:val="22"/>
                    <w:szCs w:val="22"/>
                  </w:rPr>
                  <m:t xml:space="preserve">i+1</m:t>
                </m:r>
              </m:sub>
            </m:sSub>
            <m:r>
              <w:rPr>
                <w:sz w:val="22"/>
                <w:szCs w:val="22"/>
              </w:rPr>
              <m:t xml:space="preserve">,s)-MtM(</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,s)+TFAdj(</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,s)</m:t>
            </m:r>
          </m:num>
          <m:den>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den>
        </m:f>
        <m:r>
          <w:rPr>
            <w:sz w:val="22"/>
            <w:szCs w:val="22"/>
          </w:rPr>
          <m:t xml:space="preserve">(</m:t>
        </m:r>
        <m:sSub>
          <m:sSubPr>
            <m:ctrlPr>
              <w:rPr>
                <w:sz w:val="22"/>
                <w:szCs w:val="22"/>
              </w:rPr>
            </m:ctrlPr>
          </m:sSubPr>
          <m:e>
            <m:r>
              <w:rPr>
                <w:sz w:val="22"/>
                <w:szCs w:val="22"/>
              </w:rPr>
              <m:t xml:space="preserve">c</m:t>
            </m:r>
          </m:e>
          <m:sub>
            <m:r>
              <w:rPr>
                <w:sz w:val="22"/>
                <w:szCs w:val="22"/>
              </w:rPr>
              <m:t xml:space="preserve">k</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m:t>
        </m:r>
        <m:rad>
          <m:radPr>
            <m:degHide m:val="1"/>
            <m:ctrlPr>
              <w:rPr>
                <w:sz w:val="22"/>
                <w:szCs w:val="22"/>
              </w:rPr>
            </m:ctrlPr>
          </m:radPr>
          <m:e>
            <m:f>
              <m:fPr>
                <m:ctrlPr>
                  <w:rPr>
                    <w:sz w:val="22"/>
                    <w:szCs w:val="22"/>
                  </w:rPr>
                </m:ctrlPr>
              </m:fPr>
              <m:num>
                <m:r>
                  <w:rPr>
                    <w:sz w:val="22"/>
                    <w:szCs w:val="22"/>
                  </w:rPr>
                  <m:t xml:space="preserve">(</m:t>
                </m:r>
                <m:sSub>
                  <m:sSubPr>
                    <m:ctrlPr>
                      <w:rPr>
                        <w:sz w:val="22"/>
                        <w:szCs w:val="22"/>
                      </w:rPr>
                    </m:ctrlPr>
                  </m:sSubPr>
                  <m:e>
                    <m:r>
                      <w:rPr>
                        <w:sz w:val="22"/>
                        <w:szCs w:val="22"/>
                      </w:rPr>
                      <m:t xml:space="preserve">c</m:t>
                    </m:r>
                  </m:e>
                  <m:sub>
                    <m:r>
                      <w:rPr>
                        <w:sz w:val="22"/>
                        <w:szCs w:val="22"/>
                      </w:rPr>
                      <m:t xml:space="preserve">k</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m:t>
                    </m:r>
                  </m:sub>
                </m:sSub>
                <m:r>
                  <w:rPr>
                    <w:sz w:val="22"/>
                    <w:szCs w:val="22"/>
                  </w:rPr>
                  <m:t xml:space="preserve">)</m:t>
                </m:r>
              </m:num>
              <m:den>
                <m:sSup>
                  <m:sSupPr>
                    <m:ctrlPr>
                      <w:rPr>
                        <w:sz w:val="22"/>
                        <w:szCs w:val="22"/>
                      </w:rPr>
                    </m:ctrlPr>
                  </m:sSupPr>
                  <m:e>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m:t>
                    </m:r>
                  </m:e>
                  <m:sup>
                    <m:r>
                      <w:rPr>
                        <w:sz w:val="22"/>
                        <w:szCs w:val="22"/>
                      </w:rPr>
                      <m:t xml:space="preserve">2</m:t>
                    </m:r>
                  </m:sup>
                </m:sSup>
              </m:den>
            </m:f>
          </m:e>
        </m:rad>
        <m:sSub>
          <m:sSubPr>
            <m:ctrlPr>
              <w:rPr>
                <w:sz w:val="22"/>
                <w:szCs w:val="22"/>
              </w:rPr>
            </m:ctrlPr>
          </m:sSubPr>
          <m:e>
            <m:r>
              <w:rPr>
                <w:sz w:val="22"/>
                <w:szCs w:val="22"/>
              </w:rPr>
              <m:t>ς</m:t>
            </m:r>
          </m:e>
          <m:sub>
            <m:r>
              <w:rPr>
                <w:sz w:val="22"/>
                <w:szCs w:val="22"/>
              </w:rPr>
              <m:t xml:space="preserve">k,s</m:t>
            </m:r>
          </m:sub>
        </m:sSub>
      </m:oMath>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If </w:t>
      </w:r>
      <m:oMath>
        <m:r>
          <w:rPr/>
          <m:t xml:space="preserve">0&lt;l</m:t>
        </m:r>
        <m:r>
          <w:rPr/>
          <m:t>≤</m:t>
        </m:r>
        <m:r>
          <w:rPr/>
          <m:t xml:space="preserve">n</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0">
      <w:pPr>
        <w:spacing w:after="240" w:before="120" w:lineRule="auto"/>
        <w:rPr>
          <w:sz w:val="22"/>
          <w:szCs w:val="22"/>
        </w:rPr>
      </w:pPr>
      <m:oMath>
        <m:r>
          <w:rPr>
            <w:sz w:val="22"/>
            <w:szCs w:val="22"/>
          </w:rPr>
          <m:t xml:space="preserve">Mt</m:t>
        </m:r>
        <m:sSup>
          <m:sSupPr>
            <m:ctrlPr>
              <w:rPr>
                <w:sz w:val="22"/>
                <w:szCs w:val="22"/>
              </w:rPr>
            </m:ctrlPr>
          </m:sSupPr>
          <m:e>
            <m:r>
              <w:rPr>
                <w:sz w:val="22"/>
                <w:szCs w:val="22"/>
              </w:rPr>
              <m:t xml:space="preserve">M</m:t>
            </m:r>
          </m:e>
          <m:sup>
            <m:r>
              <w:rPr>
                <w:sz w:val="22"/>
                <w:szCs w:val="22"/>
              </w:rPr>
              <m:t xml:space="preserve">BB</m:t>
            </m:r>
          </m:sup>
        </m:sSup>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,s)=Mt</m:t>
        </m:r>
        <m:sSup>
          <m:sSupPr>
            <m:ctrlPr>
              <w:rPr>
                <w:sz w:val="22"/>
                <w:szCs w:val="22"/>
              </w:rPr>
            </m:ctrlPr>
          </m:sSupPr>
          <m:e>
            <m:r>
              <w:rPr>
                <w:sz w:val="22"/>
                <w:szCs w:val="22"/>
              </w:rPr>
              <m:t xml:space="preserve">M</m:t>
            </m:r>
          </m:e>
          <m:sup>
            <m:r>
              <w:rPr>
                <w:sz w:val="22"/>
                <w:szCs w:val="22"/>
              </w:rPr>
              <m:t xml:space="preserve">BB</m:t>
            </m:r>
          </m:sup>
        </m:sSup>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,s)+</m:t>
        </m:r>
        <m:f>
          <m:fPr>
            <m:ctrlPr>
              <w:rPr>
                <w:sz w:val="22"/>
                <w:szCs w:val="22"/>
              </w:rPr>
            </m:ctrlPr>
          </m:fPr>
          <m:num>
            <m:r>
              <w:rPr>
                <w:sz w:val="22"/>
                <w:szCs w:val="22"/>
              </w:rPr>
              <m:t xml:space="preserve">MtM(</m:t>
            </m:r>
            <m:sSub>
              <m:sSubPr>
                <m:ctrlPr>
                  <w:rPr>
                    <w:sz w:val="22"/>
                    <w:szCs w:val="22"/>
                  </w:rPr>
                </m:ctrlPr>
              </m:sSubPr>
              <m:e>
                <m:r>
                  <w:rPr>
                    <w:sz w:val="22"/>
                    <w:szCs w:val="22"/>
                  </w:rPr>
                  <m:t xml:space="preserve">t</m:t>
                </m:r>
              </m:e>
              <m:sub>
                <m:r>
                  <w:rPr>
                    <w:sz w:val="22"/>
                    <w:szCs w:val="22"/>
                  </w:rPr>
                  <m:t xml:space="preserve">i+1</m:t>
                </m:r>
              </m:sub>
            </m:sSub>
            <m:r>
              <w:rPr>
                <w:sz w:val="22"/>
                <w:szCs w:val="22"/>
              </w:rPr>
              <m:t xml:space="preserve">,s)-Mt</m:t>
            </m:r>
            <m:sSup>
              <m:sSupPr>
                <m:ctrlPr>
                  <w:rPr>
                    <w:sz w:val="22"/>
                    <w:szCs w:val="22"/>
                  </w:rPr>
                </m:ctrlPr>
              </m:sSupPr>
              <m:e>
                <m:r>
                  <w:rPr>
                    <w:sz w:val="22"/>
                    <w:szCs w:val="22"/>
                  </w:rPr>
                  <m:t xml:space="preserve">M</m:t>
                </m:r>
              </m:e>
              <m:sup>
                <m:r>
                  <w:rPr>
                    <w:sz w:val="22"/>
                    <w:szCs w:val="22"/>
                  </w:rPr>
                  <m:t xml:space="preserve">BB</m:t>
                </m:r>
              </m:sup>
            </m:sSup>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,s)</m:t>
            </m:r>
          </m:num>
          <m:den>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den>
        </m:f>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m:t>
        </m:r>
        <m:rad>
          <m:radPr>
            <m:degHide m:val="1"/>
            <m:ctrlPr>
              <w:rPr>
                <w:sz w:val="22"/>
                <w:szCs w:val="22"/>
              </w:rPr>
            </m:ctrlPr>
          </m:radPr>
          <m:e>
            <m:f>
              <m:fPr>
                <m:ctrlPr>
                  <w:rPr>
                    <w:sz w:val="22"/>
                    <w:szCs w:val="22"/>
                  </w:rPr>
                </m:ctrlPr>
              </m:fPr>
              <m:num>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m:t>
                </m:r>
              </m:num>
              <m:den>
                <m:sSup>
                  <m:sSupPr>
                    <m:ctrlPr>
                      <w:rPr>
                        <w:sz w:val="22"/>
                        <w:szCs w:val="22"/>
                      </w:rPr>
                    </m:ctrlPr>
                  </m:sSupPr>
                  <m:e>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m:t>
                    </m:r>
                  </m:e>
                  <m:sup>
                    <m:r>
                      <w:rPr>
                        <w:sz w:val="22"/>
                        <w:szCs w:val="22"/>
                      </w:rPr>
                      <m:t xml:space="preserve">2</m:t>
                    </m:r>
                  </m:sup>
                </m:sSup>
              </m:den>
            </m:f>
          </m:e>
        </m:rad>
        <m:sSub>
          <m:sSubPr>
            <m:ctrlPr>
              <w:rPr>
                <w:sz w:val="22"/>
                <w:szCs w:val="22"/>
              </w:rPr>
            </m:ctrlPr>
          </m:sSubPr>
          <m:e>
            <m:r>
              <w:rPr>
                <w:sz w:val="22"/>
                <w:szCs w:val="22"/>
              </w:rPr>
              <m:t>ς</m:t>
            </m:r>
          </m:e>
          <m:sub>
            <m:r>
              <w:rPr>
                <w:sz w:val="22"/>
                <w:szCs w:val="22"/>
              </w:rPr>
              <m:t xml:space="preserve">k+l,s</m:t>
            </m:r>
          </m:sub>
        </m:sSub>
      </m:oMath>
      <w:r w:rsidDel="00000000" w:rsidR="00000000" w:rsidRPr="00000000">
        <w:rPr>
          <w:rtl w:val="0"/>
        </w:rPr>
      </w:r>
    </w:p>
    <w:p w:rsidR="00000000" w:rsidDel="00000000" w:rsidP="00000000" w:rsidRDefault="00000000" w:rsidRPr="00000000" w14:paraId="000001B1">
      <w:pPr>
        <w:spacing w:after="240" w:before="120" w:lineRule="auto"/>
        <w:rPr/>
      </w:pPr>
      <w:r w:rsidDel="00000000" w:rsidR="00000000" w:rsidRPr="00000000">
        <w:rPr>
          <w:rtl w:val="0"/>
        </w:rPr>
        <w:t xml:space="preserve">where</w:t>
      </w:r>
    </w:p>
    <w:p w:rsidR="00000000" w:rsidDel="00000000" w:rsidP="00000000" w:rsidRDefault="00000000" w:rsidRPr="00000000" w14:paraId="000001B2">
      <w:pPr>
        <w:spacing w:after="240" w:before="120" w:lineRule="auto"/>
        <w:rPr/>
      </w:pPr>
      <m:oMath>
        <m:r>
          <w:rPr/>
          <m:t xml:space="preserve">TFAdj(</m:t>
        </m:r>
        <m:sSub>
          <m:sSubPr>
            <m:ctrlPr>
              <w:rPr>
                <w:sz w:val="22"/>
                <w:szCs w:val="22"/>
              </w:rPr>
            </m:ctrlPr>
          </m:sSubPr>
          <m:e>
            <m:r>
              <w:rPr>
                <w:sz w:val="22"/>
                <w:szCs w:val="22"/>
              </w:rPr>
              <m:t xml:space="preserve">t</m:t>
            </m:r>
          </m:e>
          <m:sub>
            <m:r>
              <w:rPr>
                <w:sz w:val="22"/>
                <w:szCs w:val="22"/>
              </w:rPr>
              <m:t xml:space="preserve">i</m:t>
            </m:r>
          </m:sub>
        </m:sSub>
        <m:r>
          <w:rPr/>
          <m:t xml:space="preserve">,s)</m:t>
        </m:r>
      </m:oMath>
      <w:r w:rsidDel="00000000" w:rsidR="00000000" w:rsidRPr="00000000">
        <w:rPr>
          <w:rtl w:val="0"/>
        </w:rPr>
        <w:t xml:space="preserve"> is the sum of all settlement trade flows occurring between</w:t>
      </w:r>
      <w:r w:rsidDel="00000000" w:rsidR="00000000" w:rsidRPr="00000000">
        <w:rPr>
          <w:rtl w:val="0"/>
        </w:rPr>
        <w:t xml:space="preserve"> </w:t>
      </w:r>
      <m:oMath>
        <m:sSub>
          <m:sSubPr>
            <m:ctrlPr>
              <w:rPr>
                <w:sz w:val="22"/>
                <w:szCs w:val="22"/>
              </w:rPr>
            </m:ctrlPr>
          </m:sSubPr>
          <m:e>
            <m:r>
              <w:rPr>
                <w:sz w:val="22"/>
                <w:szCs w:val="22"/>
              </w:rPr>
              <m:t xml:space="preserve">t</m:t>
            </m:r>
          </m:e>
          <m:sub>
            <m:r>
              <w:rPr>
                <w:sz w:val="22"/>
                <w:szCs w:val="22"/>
              </w:rPr>
              <m:t xml:space="preserve">i</m:t>
            </m:r>
          </m:sub>
        </m:sSub>
      </m:oMath>
      <w:r w:rsidDel="00000000" w:rsidR="00000000" w:rsidRPr="00000000">
        <w:rPr>
          <w:rtl w:val="0"/>
        </w:rPr>
        <w:t xml:space="preserve"> </w:t>
      </w:r>
      <w:r w:rsidDel="00000000" w:rsidR="00000000" w:rsidRPr="00000000">
        <w:rPr>
          <w:rtl w:val="0"/>
        </w:rPr>
        <w:t xml:space="preserve">and </w:t>
      </w:r>
      <m:oMath>
        <m:sSub>
          <m:sSubPr>
            <m:ctrlPr>
              <w:rPr/>
            </m:ctrlPr>
          </m:sSubPr>
          <m:e>
            <m:r>
              <w:rPr/>
              <m:t xml:space="preserve">t</m:t>
            </m:r>
          </m:e>
          <m:sub>
            <m:r>
              <w:rPr/>
              <m:t xml:space="preserve">i+1</m:t>
            </m:r>
          </m:sub>
        </m:sSub>
      </m:oMath>
      <w:r w:rsidDel="00000000" w:rsidR="00000000" w:rsidRPr="00000000">
        <w:rPr>
          <w:rtl w:val="0"/>
        </w:rPr>
        <w:t xml:space="preserve">, each converted into the agreement currency using the simulated FX rate closest to the flow date (if a flow date is exactly equidistant between two simulation nodes, the FX rate of the late simulation node is used)</w:t>
      </w:r>
    </w:p>
    <w:p w:rsidR="00000000" w:rsidDel="00000000" w:rsidP="00000000" w:rsidRDefault="00000000" w:rsidRPr="00000000" w14:paraId="000001B3">
      <w:pPr>
        <w:spacing w:after="240" w:before="120" w:lineRule="auto"/>
        <w:rPr/>
      </w:pPr>
      <m:oMath>
        <m:sSub>
          <m:sSubPr>
            <m:ctrlPr>
              <w:rPr/>
            </m:ctrlPr>
          </m:sSubPr>
          <m:e>
            <m:r>
              <m:t>ς</m:t>
            </m:r>
          </m:e>
          <m:sub>
            <m:r>
              <w:rPr/>
              <m:t xml:space="preserve">i,s</m:t>
            </m:r>
          </m:sub>
        </m:sSub>
      </m:oMath>
      <w:r w:rsidDel="00000000" w:rsidR="00000000" w:rsidRPr="00000000">
        <w:rPr>
          <w:rtl w:val="0"/>
        </w:rPr>
        <w:t xml:space="preserve">is a random normal draw with zero mean and covariance matrix </w:t>
      </w:r>
      <m:oMath>
        <m:r>
          <w:rPr/>
          <m:t xml:space="preserve">VC</m:t>
        </m:r>
        <m:sSub>
          <m:sSubPr>
            <m:ctrlPr>
              <w:rPr/>
            </m:ctrlPr>
          </m:sSubPr>
          <m:e>
            <m:r>
              <w:rPr/>
              <m:t xml:space="preserve">V</m:t>
            </m:r>
          </m:e>
          <m:sub>
            <m:r>
              <w:rPr/>
              <m:t xml:space="preserve">cmp</m:t>
            </m:r>
          </m:sub>
        </m:sSub>
      </m:oMath>
      <w:r w:rsidDel="00000000" w:rsidR="00000000" w:rsidRPr="00000000">
        <w:rPr>
          <w:rtl w:val="0"/>
        </w:rPr>
        <w:t xml:space="preserve"> (see </w:t>
      </w:r>
      <w:hyperlink w:anchor="_p4b3zj2pg777">
        <w:r w:rsidDel="00000000" w:rsidR="00000000" w:rsidRPr="00000000">
          <w:rPr>
            <w:color w:val="1155cc"/>
            <w:u w:val="single"/>
            <w:rtl w:val="0"/>
          </w:rPr>
          <w:t xml:space="preserve">Variance Covariance (VCV) Matrix</w:t>
        </w:r>
      </w:hyperlink>
      <w:r w:rsidDel="00000000" w:rsidR="00000000" w:rsidRPr="00000000">
        <w:rPr>
          <w:rtl w:val="0"/>
        </w:rPr>
        <w:t xml:space="preserve"> for its calculation</w:t>
      </w:r>
      <w:r w:rsidDel="00000000" w:rsidR="00000000" w:rsidRPr="00000000">
        <w:rPr>
          <w:rtl w:val="0"/>
        </w:rPr>
        <w:t xml:space="preserve">).</w:t>
      </w:r>
    </w:p>
    <w:p w:rsidR="00000000" w:rsidDel="00000000" w:rsidP="00000000" w:rsidRDefault="00000000" w:rsidRPr="00000000" w14:paraId="000001B4">
      <w:pPr>
        <w:spacing w:after="240" w:before="120" w:lineRule="auto"/>
        <w:rPr/>
      </w:pPr>
      <w:r w:rsidDel="00000000" w:rsidR="00000000" w:rsidRPr="00000000">
        <w:rPr>
          <w:rtl w:val="0"/>
        </w:rPr>
        <w:t xml:space="preserve">Then, the simulated MtM is:</w:t>
      </w:r>
    </w:p>
    <w:p w:rsidR="00000000" w:rsidDel="00000000" w:rsidP="00000000" w:rsidRDefault="00000000" w:rsidRPr="00000000" w14:paraId="000001B5">
      <w:pPr>
        <w:spacing w:after="240" w:before="120" w:lineRule="auto"/>
        <w:rPr/>
      </w:pPr>
      <m:oMath>
        <m:r>
          <w:rPr/>
          <m:t xml:space="preserve">MtM(</m:t>
        </m:r>
        <m:sSub>
          <m:sSubPr>
            <m:ctrlPr>
              <w:rPr/>
            </m:ctrlPr>
          </m:sSubPr>
          <m:e>
            <m:r>
              <w:rPr/>
              <m:t xml:space="preserve">c</m:t>
            </m:r>
          </m:e>
          <m:sub>
            <m:r>
              <w:rPr/>
              <m:t xml:space="preserve">k+l</m:t>
            </m:r>
          </m:sub>
        </m:sSub>
        <m:r>
          <w:rPr/>
          <m:t xml:space="preserve">,s)=Mt</m:t>
        </m:r>
        <m:sSup>
          <m:sSupPr>
            <m:ctrlPr>
              <w:rPr/>
            </m:ctrlPr>
          </m:sSupPr>
          <m:e>
            <m:r>
              <w:rPr/>
              <m:t xml:space="preserve">M</m:t>
            </m:r>
          </m:e>
          <m:sup>
            <m:r>
              <w:rPr/>
              <m:t xml:space="preserve">BB</m:t>
            </m:r>
          </m:sup>
        </m:sSup>
        <m:r>
          <w:rPr/>
          <m:t xml:space="preserve">(</m:t>
        </m:r>
        <m:sSub>
          <m:sSubPr>
            <m:ctrlPr>
              <w:rPr/>
            </m:ctrlPr>
          </m:sSubPr>
          <m:e>
            <m:r>
              <w:rPr/>
              <m:t xml:space="preserve">c</m:t>
            </m:r>
          </m:e>
          <m:sub>
            <m:r>
              <w:rPr/>
              <m:t xml:space="preserve">k+l</m:t>
            </m:r>
          </m:sub>
        </m:sSub>
        <m:r>
          <w:rPr/>
          <m:t xml:space="preserve">,s) +</m:t>
        </m:r>
        <m:nary>
          <m:naryPr>
            <m:chr m:val="∑"/>
            <m:ctrlPr>
              <w:rPr/>
            </m:ctrlPr>
          </m:naryPr>
          <m:sub>
            <m:sSub>
              <m:sSubPr>
                <m:ctrlPr>
                  <w:rPr/>
                </m:ctrlPr>
              </m:sSubPr>
              <m:e>
                <m:r>
                  <w:rPr/>
                  <m:t xml:space="preserve">c</m:t>
                </m:r>
              </m:e>
              <m:sub>
                <m:r>
                  <w:rPr/>
                  <m:t xml:space="preserve">k+l</m:t>
                </m:r>
              </m:sub>
            </m:sSub>
            <m:r>
              <w:rPr/>
              <m:t>≤</m:t>
            </m:r>
            <m:r>
              <w:rPr/>
              <m:t xml:space="preserve">d</m:t>
            </m:r>
            <m:r>
              <w:rPr/>
              <m:t>≤</m:t>
            </m:r>
            <m:sSub>
              <m:sSubPr>
                <m:ctrlPr>
                  <w:rPr/>
                </m:ctrlPr>
              </m:sSubPr>
              <m:e>
                <m:r>
                  <w:rPr/>
                  <m:t xml:space="preserve">t</m:t>
                </m:r>
              </m:e>
              <m:sub>
                <m:r>
                  <w:rPr/>
                  <m:t xml:space="preserve">i+1</m:t>
                </m:r>
              </m:sub>
            </m:sSub>
          </m:sub>
          <m:sup/>
        </m:nary>
        <m:r>
          <w:rPr/>
          <m:t xml:space="preserve">TF(d,s)</m:t>
        </m:r>
      </m:oMath>
      <w:r w:rsidDel="00000000" w:rsidR="00000000" w:rsidRPr="00000000">
        <w:rPr>
          <w:rtl w:val="0"/>
        </w:rPr>
      </w:r>
    </w:p>
    <w:p w:rsidR="00000000" w:rsidDel="00000000" w:rsidP="00000000" w:rsidRDefault="00000000" w:rsidRPr="00000000" w14:paraId="000001B6">
      <w:pPr>
        <w:spacing w:after="240" w:before="120" w:lineRule="auto"/>
        <w:rPr/>
      </w:pPr>
      <w:r w:rsidDel="00000000" w:rsidR="00000000" w:rsidRPr="00000000">
        <w:rPr>
          <w:rtl w:val="0"/>
        </w:rPr>
        <w:t xml:space="preserve">where </w:t>
      </w:r>
      <m:oMath>
        <m:r>
          <w:rPr/>
          <m:t xml:space="preserve">TF(d,s)</m:t>
        </m:r>
      </m:oMath>
      <w:r w:rsidDel="00000000" w:rsidR="00000000" w:rsidRPr="00000000">
        <w:rPr>
          <w:rtl w:val="0"/>
        </w:rPr>
        <w:t xml:space="preserve"> is the sum of trade flows converted into the agreement currency at the settlement date </w:t>
      </w:r>
      <m:oMath>
        <m:r>
          <w:rPr/>
          <m:t xml:space="preserve">d</m:t>
        </m:r>
      </m:oMath>
      <w:r w:rsidDel="00000000" w:rsidR="00000000" w:rsidRPr="00000000">
        <w:rPr>
          <w:rtl w:val="0"/>
        </w:rPr>
        <w:t xml:space="preserve">.</w:t>
      </w:r>
    </w:p>
    <w:p w:rsidR="00000000" w:rsidDel="00000000" w:rsidP="00000000" w:rsidRDefault="00000000" w:rsidRPr="00000000" w14:paraId="000001B7">
      <w:pPr>
        <w:spacing w:after="240" w:before="120" w:lineRule="auto"/>
        <w:rPr/>
      </w:pPr>
      <w:r w:rsidDel="00000000" w:rsidR="00000000" w:rsidRPr="00000000">
        <w:rPr>
          <w:rtl w:val="0"/>
        </w:rPr>
        <w:t xml:space="preserve">Counterparty/user credit mitigation portfolio MtM after applying relevant </w:t>
      </w:r>
      <w:r w:rsidDel="00000000" w:rsidR="00000000" w:rsidRPr="00000000">
        <w:rPr>
          <w:rtl w:val="0"/>
        </w:rPr>
        <w:t xml:space="preserve">contractual collateral haircuts</w:t>
      </w:r>
      <w:r w:rsidDel="00000000" w:rsidR="00000000" w:rsidRPr="00000000">
        <w:rPr>
          <w:rtl w:val="0"/>
        </w:rPr>
        <w:t xml:space="preserve"> for each </w:t>
      </w:r>
      <m:oMath>
        <m:r>
          <w:rPr>
            <w:sz w:val="22"/>
            <w:szCs w:val="22"/>
          </w:rPr>
          <m:t xml:space="preserve">CM</m:t>
        </m:r>
        <m:sSub>
          <m:sSubPr>
            <m:ctrlPr>
              <w:rPr>
                <w:sz w:val="22"/>
                <w:szCs w:val="22"/>
              </w:rPr>
            </m:ctrlPr>
          </m:sSubPr>
          <m:e>
            <m:r>
              <w:rPr>
                <w:sz w:val="22"/>
                <w:szCs w:val="22"/>
              </w:rPr>
              <m:t xml:space="preserve">P</m:t>
            </m:r>
          </m:e>
          <m:sub>
            <m:r>
              <w:rPr>
                <w:sz w:val="22"/>
                <w:szCs w:val="22"/>
              </w:rPr>
              <m:t xml:space="preserve">A</m:t>
            </m:r>
          </m:sub>
        </m:sSub>
      </m:oMath>
      <w:r w:rsidDel="00000000" w:rsidR="00000000" w:rsidRPr="00000000">
        <w:rPr>
          <w:rtl w:val="0"/>
        </w:rPr>
        <w:t xml:space="preserve">:</w:t>
      </w:r>
    </w:p>
    <w:p w:rsidR="00000000" w:rsidDel="00000000" w:rsidP="00000000" w:rsidRDefault="00000000" w:rsidRPr="00000000" w14:paraId="000001B8">
      <w:pPr>
        <w:spacing w:after="240" w:before="120" w:lineRule="auto"/>
        <w:rPr/>
      </w:pPr>
      <w:r w:rsidDel="00000000" w:rsidR="00000000" w:rsidRPr="00000000">
        <w:rPr>
          <w:rtl w:val="0"/>
        </w:rPr>
        <w:t xml:space="preserve">If </w:t>
      </w:r>
      <m:oMath>
        <m:r>
          <w:rPr/>
          <m:t xml:space="preserve">l=0</m:t>
        </m:r>
      </m:oMath>
      <w:r w:rsidDel="00000000" w:rsidR="00000000" w:rsidRPr="00000000">
        <w:rPr>
          <w:rtl w:val="0"/>
        </w:rPr>
        <w:t xml:space="preserve">:</w:t>
      </w:r>
    </w:p>
    <w:p w:rsidR="00000000" w:rsidDel="00000000" w:rsidP="00000000" w:rsidRDefault="00000000" w:rsidRPr="00000000" w14:paraId="000001B9">
      <w:pPr>
        <w:spacing w:after="240" w:before="120" w:lineRule="auto"/>
        <w:jc w:val="center"/>
        <w:rPr>
          <w:sz w:val="22"/>
          <w:szCs w:val="22"/>
        </w:rPr>
      </w:pPr>
      <m:oMath>
        <m:sSubSup>
          <m:sSubSupPr>
            <m:ctrlPr>
              <w:rPr>
                <w:sz w:val="22"/>
                <w:szCs w:val="22"/>
              </w:rPr>
            </m:ctrlPr>
          </m:sSubSupPr>
          <m:e>
            <m:r>
              <w:rPr>
                <w:sz w:val="22"/>
                <w:szCs w:val="22"/>
              </w:rPr>
              <m:t xml:space="preserve">CMtMHC</m:t>
            </m:r>
          </m:e>
          <m:sub>
            <m:r>
              <w:rPr>
                <w:sz w:val="22"/>
                <w:szCs w:val="22"/>
              </w:rPr>
              <m:t xml:space="preserve">A</m:t>
            </m:r>
          </m:sub>
          <m:sup>
            <m:r>
              <w:rPr>
                <w:sz w:val="22"/>
                <w:szCs w:val="22"/>
              </w:rPr>
              <m:t xml:space="preserve">BB</m:t>
            </m:r>
          </m:sup>
        </m:sSubSup>
        <m:r>
          <w:rPr>
            <w:sz w:val="22"/>
            <w:szCs w:val="22"/>
          </w:rPr>
          <m:t xml:space="preserve">(</m:t>
        </m:r>
        <m:sSub>
          <m:sSubPr>
            <m:ctrlPr>
              <w:rPr>
                <w:sz w:val="22"/>
                <w:szCs w:val="22"/>
              </w:rPr>
            </m:ctrlPr>
          </m:sSubPr>
          <m:e>
            <m:r>
              <w:rPr>
                <w:sz w:val="22"/>
                <w:szCs w:val="22"/>
              </w:rPr>
              <m:t xml:space="preserve">c</m:t>
            </m:r>
          </m:e>
          <m:sub>
            <m:r>
              <w:rPr>
                <w:sz w:val="22"/>
                <w:szCs w:val="22"/>
              </w:rPr>
              <m:t xml:space="preserve">k</m:t>
            </m:r>
          </m:sub>
        </m:sSub>
        <m:r>
          <w:rPr>
            <w:sz w:val="22"/>
            <w:szCs w:val="22"/>
          </w:rPr>
          <m:t xml:space="preserve">,s)=CMtMH</m:t>
        </m:r>
        <m:sSub>
          <m:sSubPr>
            <m:ctrlPr>
              <w:rPr>
                <w:sz w:val="22"/>
                <w:szCs w:val="22"/>
              </w:rPr>
            </m:ctrlPr>
          </m:sSubPr>
          <m:e>
            <m:r>
              <w:rPr>
                <w:sz w:val="22"/>
                <w:szCs w:val="22"/>
              </w:rPr>
              <m:t xml:space="preserve">C</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,s)+</m:t>
        </m:r>
        <m:f>
          <m:fPr>
            <m:ctrlPr>
              <w:rPr>
                <w:sz w:val="22"/>
                <w:szCs w:val="22"/>
              </w:rPr>
            </m:ctrlPr>
          </m:fPr>
          <m:num>
            <m:r>
              <w:rPr>
                <w:sz w:val="22"/>
                <w:szCs w:val="22"/>
              </w:rPr>
              <m:t xml:space="preserve">CMtMH</m:t>
            </m:r>
            <m:sSub>
              <m:sSubPr>
                <m:ctrlPr>
                  <w:rPr>
                    <w:sz w:val="22"/>
                    <w:szCs w:val="22"/>
                  </w:rPr>
                </m:ctrlPr>
              </m:sSubPr>
              <m:e>
                <m:r>
                  <w:rPr>
                    <w:sz w:val="22"/>
                    <w:szCs w:val="22"/>
                  </w:rPr>
                  <m:t xml:space="preserve">C</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i+1</m:t>
                </m:r>
              </m:sub>
            </m:sSub>
            <m:r>
              <w:rPr>
                <w:sz w:val="22"/>
                <w:szCs w:val="22"/>
              </w:rPr>
              <m:t xml:space="preserve">,s)-CMtMH</m:t>
            </m:r>
            <m:sSub>
              <m:sSubPr>
                <m:ctrlPr>
                  <w:rPr>
                    <w:sz w:val="22"/>
                    <w:szCs w:val="22"/>
                  </w:rPr>
                </m:ctrlPr>
              </m:sSubPr>
              <m:e>
                <m:r>
                  <w:rPr>
                    <w:sz w:val="22"/>
                    <w:szCs w:val="22"/>
                  </w:rPr>
                  <m:t xml:space="preserve">C</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,s)</m:t>
            </m:r>
          </m:num>
          <m:den>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den>
        </m:f>
        <m:r>
          <w:rPr>
            <w:sz w:val="22"/>
            <w:szCs w:val="22"/>
          </w:rPr>
          <m:t xml:space="preserve">(</m:t>
        </m:r>
        <m:sSub>
          <m:sSubPr>
            <m:ctrlPr>
              <w:rPr>
                <w:sz w:val="22"/>
                <w:szCs w:val="22"/>
              </w:rPr>
            </m:ctrlPr>
          </m:sSubPr>
          <m:e>
            <m:r>
              <w:rPr>
                <w:sz w:val="22"/>
                <w:szCs w:val="22"/>
              </w:rPr>
              <m:t xml:space="preserve">c</m:t>
            </m:r>
          </m:e>
          <m:sub>
            <m:r>
              <w:rPr>
                <w:sz w:val="22"/>
                <w:szCs w:val="22"/>
              </w:rPr>
              <m:t xml:space="preserve">k</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m:t>
        </m:r>
        <m:rad>
          <m:radPr>
            <m:degHide m:val="1"/>
            <m:ctrlPr>
              <w:rPr>
                <w:sz w:val="22"/>
                <w:szCs w:val="22"/>
              </w:rPr>
            </m:ctrlPr>
          </m:radPr>
          <m:e>
            <m:f>
              <m:fPr>
                <m:ctrlPr>
                  <w:rPr>
                    <w:sz w:val="22"/>
                    <w:szCs w:val="22"/>
                  </w:rPr>
                </m:ctrlPr>
              </m:fPr>
              <m:num>
                <m:r>
                  <w:rPr>
                    <w:sz w:val="22"/>
                    <w:szCs w:val="22"/>
                  </w:rPr>
                  <m:t xml:space="preserve">(</m:t>
                </m:r>
                <m:sSub>
                  <m:sSubPr>
                    <m:ctrlPr>
                      <w:rPr>
                        <w:sz w:val="22"/>
                        <w:szCs w:val="22"/>
                      </w:rPr>
                    </m:ctrlPr>
                  </m:sSubPr>
                  <m:e>
                    <m:r>
                      <w:rPr>
                        <w:sz w:val="22"/>
                        <w:szCs w:val="22"/>
                      </w:rPr>
                      <m:t xml:space="preserve">c</m:t>
                    </m:r>
                  </m:e>
                  <m:sub>
                    <m:r>
                      <w:rPr>
                        <w:sz w:val="22"/>
                        <w:szCs w:val="22"/>
                      </w:rPr>
                      <m:t xml:space="preserve">k</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m:t>
                    </m:r>
                  </m:sub>
                </m:sSub>
                <m:r>
                  <w:rPr>
                    <w:sz w:val="22"/>
                    <w:szCs w:val="22"/>
                  </w:rPr>
                  <m:t xml:space="preserve">)</m:t>
                </m:r>
              </m:num>
              <m:den>
                <m:sSup>
                  <m:sSupPr>
                    <m:ctrlPr>
                      <w:rPr>
                        <w:sz w:val="22"/>
                        <w:szCs w:val="22"/>
                      </w:rPr>
                    </m:ctrlPr>
                  </m:sSupPr>
                  <m:e>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m:t>
                        </m:r>
                      </m:sub>
                    </m:sSub>
                    <m:r>
                      <w:rPr>
                        <w:sz w:val="22"/>
                        <w:szCs w:val="22"/>
                      </w:rPr>
                      <m:t xml:space="preserve">)</m:t>
                    </m:r>
                  </m:e>
                  <m:sup>
                    <m:r>
                      <w:rPr>
                        <w:sz w:val="22"/>
                        <w:szCs w:val="22"/>
                      </w:rPr>
                      <m:t xml:space="preserve">2</m:t>
                    </m:r>
                  </m:sup>
                </m:sSup>
              </m:den>
            </m:f>
          </m:e>
        </m:rad>
        <m:sSub>
          <m:sSubPr>
            <m:ctrlPr>
              <w:rPr>
                <w:sz w:val="22"/>
                <w:szCs w:val="22"/>
              </w:rPr>
            </m:ctrlPr>
          </m:sSubPr>
          <m:e>
            <m:r>
              <w:rPr>
                <w:sz w:val="22"/>
                <w:szCs w:val="22"/>
              </w:rPr>
              <m:t>ς</m:t>
            </m:r>
          </m:e>
          <m:sub>
            <m:r>
              <w:rPr>
                <w:sz w:val="22"/>
                <w:szCs w:val="22"/>
              </w:rPr>
              <m:t xml:space="preserve">k,s</m:t>
            </m:r>
          </m:sub>
        </m:sSub>
      </m:oMath>
      <w:r w:rsidDel="00000000" w:rsidR="00000000" w:rsidRPr="00000000">
        <w:rPr>
          <w:rtl w:val="0"/>
        </w:rPr>
      </w:r>
    </w:p>
    <w:p w:rsidR="00000000" w:rsidDel="00000000" w:rsidP="00000000" w:rsidRDefault="00000000" w:rsidRPr="00000000" w14:paraId="000001BA">
      <w:pPr>
        <w:spacing w:after="240" w:before="120" w:lineRule="auto"/>
        <w:rPr/>
      </w:pPr>
      <w:r w:rsidDel="00000000" w:rsidR="00000000" w:rsidRPr="00000000">
        <w:rPr>
          <w:rtl w:val="0"/>
        </w:rPr>
        <w:t xml:space="preserve">If </w:t>
      </w:r>
      <m:oMath>
        <m:r>
          <w:rPr/>
          <m:t xml:space="preserve">0&lt;l</m:t>
        </m:r>
        <m:r>
          <w:rPr/>
          <m:t>≤</m:t>
        </m:r>
        <m:r>
          <w:rPr/>
          <m:t xml:space="preserve">n</m:t>
        </m:r>
      </m:oMath>
      <w:r w:rsidDel="00000000" w:rsidR="00000000" w:rsidRPr="00000000">
        <w:rPr>
          <w:rtl w:val="0"/>
        </w:rPr>
        <w:t xml:space="preserve">:</w:t>
      </w:r>
    </w:p>
    <w:p w:rsidR="00000000" w:rsidDel="00000000" w:rsidP="00000000" w:rsidRDefault="00000000" w:rsidRPr="00000000" w14:paraId="000001BB">
      <w:pPr>
        <w:spacing w:after="240" w:before="120" w:lineRule="auto"/>
        <w:jc w:val="center"/>
        <w:rPr>
          <w:sz w:val="22"/>
          <w:szCs w:val="22"/>
        </w:rPr>
      </w:pPr>
      <m:oMath>
        <m:sSubSup>
          <m:sSubSupPr>
            <m:ctrlPr>
              <w:rPr>
                <w:sz w:val="22"/>
                <w:szCs w:val="22"/>
              </w:rPr>
            </m:ctrlPr>
          </m:sSubSupPr>
          <m:e>
            <m:r>
              <w:rPr>
                <w:sz w:val="22"/>
                <w:szCs w:val="22"/>
              </w:rPr>
              <m:t xml:space="preserve">CMtMHC</m:t>
            </m:r>
          </m:e>
          <m:sub>
            <m:r>
              <w:rPr>
                <w:sz w:val="22"/>
                <w:szCs w:val="22"/>
              </w:rPr>
              <m:t xml:space="preserve">A</m:t>
            </m:r>
          </m:sub>
          <m:sup>
            <m:r>
              <w:rPr>
                <w:sz w:val="22"/>
                <w:szCs w:val="22"/>
              </w:rPr>
              <m:t xml:space="preserve">BB</m:t>
            </m:r>
          </m:sup>
        </m:sSubSup>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,s)=</m:t>
        </m:r>
        <m:sSubSup>
          <m:sSubSupPr>
            <m:ctrlPr>
              <w:rPr>
                <w:sz w:val="22"/>
                <w:szCs w:val="22"/>
              </w:rPr>
            </m:ctrlPr>
          </m:sSubSupPr>
          <m:e>
            <m:r>
              <w:rPr>
                <w:sz w:val="22"/>
                <w:szCs w:val="22"/>
              </w:rPr>
              <m:t xml:space="preserve">CMtMHC</m:t>
            </m:r>
          </m:e>
          <m:sub>
            <m:r>
              <w:rPr>
                <w:sz w:val="22"/>
                <w:szCs w:val="22"/>
              </w:rPr>
              <m:t xml:space="preserve">A</m:t>
            </m:r>
          </m:sub>
          <m:sup>
            <m:r>
              <w:rPr>
                <w:sz w:val="22"/>
                <w:szCs w:val="22"/>
              </w:rPr>
              <m:t xml:space="preserve">BB</m:t>
            </m:r>
          </m:sup>
        </m:sSubSup>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,s)+</m:t>
        </m:r>
        <m:f>
          <m:fPr>
            <m:ctrlPr>
              <w:rPr>
                <w:sz w:val="22"/>
                <w:szCs w:val="22"/>
              </w:rPr>
            </m:ctrlPr>
          </m:fPr>
          <m:num>
            <m:r>
              <w:rPr>
                <w:sz w:val="22"/>
                <w:szCs w:val="22"/>
              </w:rPr>
              <m:t xml:space="preserve">CMtMH</m:t>
            </m:r>
            <m:sSub>
              <m:sSubPr>
                <m:ctrlPr>
                  <w:rPr>
                    <w:sz w:val="22"/>
                    <w:szCs w:val="22"/>
                  </w:rPr>
                </m:ctrlPr>
              </m:sSubPr>
              <m:e>
                <m:r>
                  <w:rPr>
                    <w:sz w:val="22"/>
                    <w:szCs w:val="22"/>
                  </w:rPr>
                  <m:t xml:space="preserve">C</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i+1</m:t>
                </m:r>
              </m:sub>
            </m:sSub>
            <m:r>
              <w:rPr>
                <w:sz w:val="22"/>
                <w:szCs w:val="22"/>
              </w:rPr>
              <m:t xml:space="preserve">,s)-</m:t>
            </m:r>
            <m:sSubSup>
              <m:sSubSupPr>
                <m:ctrlPr>
                  <w:rPr>
                    <w:sz w:val="22"/>
                    <w:szCs w:val="22"/>
                  </w:rPr>
                </m:ctrlPr>
              </m:sSubSupPr>
              <m:e>
                <m:r>
                  <w:rPr>
                    <w:sz w:val="22"/>
                    <w:szCs w:val="22"/>
                  </w:rPr>
                  <m:t xml:space="preserve">CMtMHC</m:t>
                </m:r>
              </m:e>
              <m:sub>
                <m:r>
                  <w:rPr>
                    <w:sz w:val="22"/>
                    <w:szCs w:val="22"/>
                  </w:rPr>
                  <m:t xml:space="preserve">A</m:t>
                </m:r>
              </m:sub>
              <m:sup>
                <m:r>
                  <w:rPr>
                    <w:sz w:val="22"/>
                    <w:szCs w:val="22"/>
                  </w:rPr>
                  <m:t xml:space="preserve">BB</m:t>
                </m:r>
              </m:sup>
            </m:sSubSup>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,s)</m:t>
            </m:r>
          </m:num>
          <m:den>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den>
        </m:f>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m:t>
        </m:r>
      </m:oMath>
      <w:r w:rsidDel="00000000" w:rsidR="00000000" w:rsidRPr="00000000">
        <w:rPr>
          <w:rtl w:val="0"/>
        </w:rPr>
      </w:r>
    </w:p>
    <w:p w:rsidR="00000000" w:rsidDel="00000000" w:rsidP="00000000" w:rsidRDefault="00000000" w:rsidRPr="00000000" w14:paraId="000001BC">
      <w:pPr>
        <w:spacing w:after="240" w:before="120" w:lineRule="auto"/>
        <w:jc w:val="center"/>
        <w:rPr>
          <w:sz w:val="22"/>
          <w:szCs w:val="22"/>
        </w:rPr>
      </w:pPr>
      <m:oMath>
        <m:r>
          <w:rPr>
            <w:sz w:val="22"/>
            <w:szCs w:val="22"/>
          </w:rPr>
          <m:t xml:space="preserve">+</m:t>
        </m:r>
        <m:rad>
          <m:radPr>
            <m:degHide m:val="1"/>
            <m:ctrlPr>
              <w:rPr>
                <w:sz w:val="22"/>
                <w:szCs w:val="22"/>
              </w:rPr>
            </m:ctrlPr>
          </m:radPr>
          <m:e>
            <m:f>
              <m:fPr>
                <m:ctrlPr>
                  <w:rPr>
                    <w:sz w:val="22"/>
                    <w:szCs w:val="22"/>
                  </w:rPr>
                </m:ctrlPr>
              </m:fPr>
              <m:num>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m:t>
                </m:r>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m:t>
                </m:r>
              </m:num>
              <m:den>
                <m:sSup>
                  <m:sSupPr>
                    <m:ctrlPr>
                      <w:rPr>
                        <w:sz w:val="22"/>
                        <w:szCs w:val="22"/>
                      </w:rPr>
                    </m:ctrlPr>
                  </m:sSupPr>
                  <m:e>
                    <m:sSub>
                      <m:sSubPr>
                        <m:ctrlPr>
                          <w:rPr>
                            <w:sz w:val="22"/>
                            <w:szCs w:val="22"/>
                          </w:rPr>
                        </m:ctrlPr>
                      </m:sSubPr>
                      <m:e>
                        <m:r>
                          <w:rPr>
                            <w:sz w:val="22"/>
                            <w:szCs w:val="22"/>
                          </w:rPr>
                          <m:t xml:space="preserve">(t</m:t>
                        </m:r>
                      </m:e>
                      <m:sub>
                        <m:r>
                          <w:rPr>
                            <w:sz w:val="22"/>
                            <w:szCs w:val="22"/>
                          </w:rPr>
                          <m:t xml:space="preserve">i+1</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k+l-1</m:t>
                        </m:r>
                      </m:sub>
                    </m:sSub>
                    <m:r>
                      <w:rPr>
                        <w:sz w:val="22"/>
                        <w:szCs w:val="22"/>
                      </w:rPr>
                      <m:t xml:space="preserve">)</m:t>
                    </m:r>
                  </m:e>
                  <m:sup>
                    <m:r>
                      <w:rPr>
                        <w:sz w:val="22"/>
                        <w:szCs w:val="22"/>
                      </w:rPr>
                      <m:t xml:space="preserve">2</m:t>
                    </m:r>
                  </m:sup>
                </m:sSup>
              </m:den>
            </m:f>
          </m:e>
        </m:rad>
        <m:sSub>
          <m:sSubPr>
            <m:ctrlPr>
              <w:rPr>
                <w:sz w:val="22"/>
                <w:szCs w:val="22"/>
              </w:rPr>
            </m:ctrlPr>
          </m:sSubPr>
          <m:e>
            <m:r>
              <w:rPr>
                <w:sz w:val="22"/>
                <w:szCs w:val="22"/>
              </w:rPr>
              <m:t>ς</m:t>
            </m:r>
          </m:e>
          <m:sub>
            <m:r>
              <w:rPr>
                <w:sz w:val="22"/>
                <w:szCs w:val="22"/>
              </w:rPr>
              <m:t xml:space="preserve">k+l,s</m:t>
            </m:r>
          </m:sub>
        </m:sSub>
      </m:oMath>
      <w:r w:rsidDel="00000000" w:rsidR="00000000" w:rsidRPr="00000000">
        <w:rPr>
          <w:rtl w:val="0"/>
        </w:rPr>
      </w:r>
    </w:p>
    <w:p w:rsidR="00000000" w:rsidDel="00000000" w:rsidP="00000000" w:rsidRDefault="00000000" w:rsidRPr="00000000" w14:paraId="000001BD">
      <w:pPr>
        <w:spacing w:after="240" w:before="120" w:lineRule="auto"/>
        <w:rPr>
          <w:sz w:val="22"/>
          <w:szCs w:val="22"/>
        </w:rPr>
      </w:pPr>
      <w:r w:rsidDel="00000000" w:rsidR="00000000" w:rsidRPr="00000000">
        <w:rPr>
          <w:rtl w:val="0"/>
        </w:rPr>
      </w:r>
    </w:p>
    <w:p w:rsidR="00000000" w:rsidDel="00000000" w:rsidP="00000000" w:rsidRDefault="00000000" w:rsidRPr="00000000" w14:paraId="000001BE">
      <w:pPr>
        <w:spacing w:after="240" w:before="120" w:lineRule="auto"/>
        <w:rPr>
          <w:sz w:val="22"/>
          <w:szCs w:val="22"/>
        </w:rPr>
      </w:pPr>
      <m:oMath>
        <m:r>
          <w:rPr>
            <w:sz w:val="22"/>
            <w:szCs w:val="22"/>
          </w:rPr>
          <m:t xml:space="preserve">CMtMH</m:t>
        </m:r>
        <m:sSub>
          <m:sSubPr>
            <m:ctrlPr>
              <w:rPr>
                <w:sz w:val="22"/>
                <w:szCs w:val="22"/>
              </w:rPr>
            </m:ctrlPr>
          </m:sSubPr>
          <m:e>
            <m:r>
              <w:rPr>
                <w:sz w:val="22"/>
                <w:szCs w:val="22"/>
              </w:rPr>
              <m:t xml:space="preserve">C</m:t>
            </m:r>
          </m:e>
          <m:sub>
            <m:r>
              <w:rPr>
                <w:sz w:val="22"/>
                <w:szCs w:val="22"/>
              </w:rPr>
              <m:t xml:space="preserve">cpty</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,s)=max(</m:t>
        </m:r>
        <m:sSubSup>
          <m:sSubSupPr>
            <m:ctrlPr>
              <w:rPr>
                <w:sz w:val="22"/>
                <w:szCs w:val="22"/>
              </w:rPr>
            </m:ctrlPr>
          </m:sSubSupPr>
          <m:e>
            <m:r>
              <w:rPr>
                <w:sz w:val="22"/>
                <w:szCs w:val="22"/>
              </w:rPr>
              <m:t xml:space="preserve">CMtMHC</m:t>
            </m:r>
          </m:e>
          <m:sub>
            <m:r>
              <w:rPr>
                <w:sz w:val="22"/>
                <w:szCs w:val="22"/>
              </w:rPr>
              <m:t xml:space="preserve">cpty</m:t>
            </m:r>
          </m:sub>
          <m:sup>
            <m:r>
              <w:rPr>
                <w:sz w:val="22"/>
                <w:szCs w:val="22"/>
              </w:rPr>
              <m:t xml:space="preserve">BB</m:t>
            </m:r>
          </m:sup>
        </m:sSubSup>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,s), 0)</m:t>
        </m:r>
      </m:oMath>
      <w:r w:rsidDel="00000000" w:rsidR="00000000" w:rsidRPr="00000000">
        <w:rPr>
          <w:rtl w:val="0"/>
        </w:rPr>
      </w:r>
    </w:p>
    <w:p w:rsidR="00000000" w:rsidDel="00000000" w:rsidP="00000000" w:rsidRDefault="00000000" w:rsidRPr="00000000" w14:paraId="000001BF">
      <w:pPr>
        <w:spacing w:after="240" w:before="120" w:lineRule="auto"/>
        <w:rPr>
          <w:sz w:val="22"/>
          <w:szCs w:val="22"/>
        </w:rPr>
      </w:pPr>
      <m:oMath>
        <m:r>
          <w:rPr>
            <w:sz w:val="22"/>
            <w:szCs w:val="22"/>
          </w:rPr>
          <m:t xml:space="preserve">CMtMH</m:t>
        </m:r>
        <m:sSub>
          <m:sSubPr>
            <m:ctrlPr>
              <w:rPr>
                <w:sz w:val="22"/>
                <w:szCs w:val="22"/>
              </w:rPr>
            </m:ctrlPr>
          </m:sSubPr>
          <m:e>
            <m:r>
              <w:rPr>
                <w:sz w:val="22"/>
                <w:szCs w:val="22"/>
              </w:rPr>
              <m:t xml:space="preserve">C</m:t>
            </m:r>
          </m:e>
          <m:sub>
            <m:r>
              <w:rPr>
                <w:sz w:val="22"/>
                <w:szCs w:val="22"/>
              </w:rPr>
              <m:t xml:space="preserve">user</m:t>
            </m:r>
          </m:sub>
        </m:sSub>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,s)=min(</m:t>
        </m:r>
        <m:sSubSup>
          <m:sSubSupPr>
            <m:ctrlPr>
              <w:rPr>
                <w:sz w:val="22"/>
                <w:szCs w:val="22"/>
              </w:rPr>
            </m:ctrlPr>
          </m:sSubSupPr>
          <m:e>
            <m:r>
              <w:rPr>
                <w:sz w:val="22"/>
                <w:szCs w:val="22"/>
              </w:rPr>
              <m:t xml:space="preserve">CMtMHC</m:t>
            </m:r>
          </m:e>
          <m:sub>
            <m:r>
              <w:rPr>
                <w:sz w:val="22"/>
                <w:szCs w:val="22"/>
              </w:rPr>
              <m:t xml:space="preserve">user</m:t>
            </m:r>
          </m:sub>
          <m:sup>
            <m:r>
              <w:rPr>
                <w:sz w:val="22"/>
                <w:szCs w:val="22"/>
              </w:rPr>
              <m:t xml:space="preserve">BB</m:t>
            </m:r>
          </m:sup>
        </m:sSubSup>
        <m:r>
          <w:rPr>
            <w:sz w:val="22"/>
            <w:szCs w:val="22"/>
          </w:rPr>
          <m:t xml:space="preserve">(</m:t>
        </m:r>
        <m:sSub>
          <m:sSubPr>
            <m:ctrlPr>
              <w:rPr>
                <w:sz w:val="22"/>
                <w:szCs w:val="22"/>
              </w:rPr>
            </m:ctrlPr>
          </m:sSubPr>
          <m:e>
            <m:r>
              <w:rPr>
                <w:sz w:val="22"/>
                <w:szCs w:val="22"/>
              </w:rPr>
              <m:t xml:space="preserve">c</m:t>
            </m:r>
          </m:e>
          <m:sub>
            <m:r>
              <w:rPr>
                <w:sz w:val="22"/>
                <w:szCs w:val="22"/>
              </w:rPr>
              <m:t xml:space="preserve">k+l</m:t>
            </m:r>
          </m:sub>
        </m:sSub>
        <m:r>
          <w:rPr>
            <w:sz w:val="22"/>
            <w:szCs w:val="22"/>
          </w:rPr>
          <m:t xml:space="preserve">,s), 0)</m:t>
        </m:r>
      </m:oMath>
      <w:r w:rsidDel="00000000" w:rsidR="00000000" w:rsidRPr="00000000">
        <w:rPr>
          <w:rtl w:val="0"/>
        </w:rPr>
      </w:r>
    </w:p>
    <w:p w:rsidR="00000000" w:rsidDel="00000000" w:rsidP="00000000" w:rsidRDefault="00000000" w:rsidRPr="00000000" w14:paraId="000001C0">
      <w:pPr>
        <w:spacing w:after="240" w:before="120" w:lineRule="auto"/>
        <w:rPr/>
      </w:pPr>
      <w:r w:rsidDel="00000000" w:rsidR="00000000" w:rsidRPr="00000000">
        <w:rPr>
          <w:rtl w:val="0"/>
        </w:rPr>
      </w:r>
    </w:p>
    <w:p w:rsidR="00000000" w:rsidDel="00000000" w:rsidP="00000000" w:rsidRDefault="00000000" w:rsidRPr="00000000" w14:paraId="000001C1">
      <w:pPr>
        <w:pStyle w:val="Heading4"/>
        <w:keepNext w:val="0"/>
        <w:keepLines w:val="1"/>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360" w:line="276" w:lineRule="auto"/>
        <w:ind w:left="1275.5905511811022" w:right="0" w:hanging="360"/>
        <w:jc w:val="left"/>
      </w:pPr>
      <w:bookmarkStart w:colFirst="0" w:colLast="0" w:name="_p4b3zj2pg777" w:id="41"/>
      <w:bookmarkEnd w:id="41"/>
      <w:r w:rsidDel="00000000" w:rsidR="00000000" w:rsidRPr="00000000">
        <w:rPr>
          <w:rtl w:val="0"/>
        </w:rPr>
        <w:t xml:space="preserve">Variance Covariance (VCV) Matrix</w:t>
      </w:r>
    </w:p>
    <w:p w:rsidR="00000000" w:rsidDel="00000000" w:rsidP="00000000" w:rsidRDefault="00000000" w:rsidRPr="00000000" w14:paraId="000001C2">
      <w:pPr>
        <w:spacing w:after="240" w:before="120" w:lineRule="auto"/>
        <w:rPr/>
      </w:pPr>
      <w:r w:rsidDel="00000000" w:rsidR="00000000" w:rsidRPr="00000000">
        <w:rPr>
          <w:rtl w:val="0"/>
        </w:rPr>
        <w:t xml:space="preserve">On a given non-simulated call date, maximum three MtM values need to be computed:</w:t>
      </w:r>
    </w:p>
    <w:p w:rsidR="00000000" w:rsidDel="00000000" w:rsidP="00000000" w:rsidRDefault="00000000" w:rsidRPr="00000000" w14:paraId="000001C3">
      <w:pPr>
        <w:spacing w:after="240" w:before="120" w:lineRule="auto"/>
        <w:rPr/>
      </w:pPr>
      <w:r w:rsidDel="00000000" w:rsidR="00000000" w:rsidRPr="00000000">
        <w:rPr>
          <w:rtl w:val="0"/>
        </w:rPr>
        <w:t xml:space="preserve">1. Trade portfolio MtM</w:t>
      </w:r>
    </w:p>
    <w:p w:rsidR="00000000" w:rsidDel="00000000" w:rsidP="00000000" w:rsidRDefault="00000000" w:rsidRPr="00000000" w14:paraId="000001C4">
      <w:pPr>
        <w:spacing w:after="240" w:before="120" w:lineRule="auto"/>
        <w:rPr/>
      </w:pPr>
      <w:r w:rsidDel="00000000" w:rsidR="00000000" w:rsidRPr="00000000">
        <w:rPr>
          <w:rtl w:val="0"/>
        </w:rPr>
        <w:t xml:space="preserve">2. </w:t>
      </w:r>
      <m:oMath>
        <m:r>
          <w:rPr/>
          <m:t xml:space="preserve">CMtMH</m:t>
        </m:r>
        <m:sSub>
          <m:sSubPr>
            <m:ctrlPr>
              <w:rPr/>
            </m:ctrlPr>
          </m:sSubPr>
          <m:e>
            <m:r>
              <w:rPr/>
              <m:t xml:space="preserve">C</m:t>
            </m:r>
          </m:e>
          <m:sub>
            <m:r>
              <w:rPr/>
              <m:t xml:space="preserve">cpty</m:t>
            </m:r>
          </m:sub>
        </m:sSub>
      </m:oMath>
      <w:r w:rsidDel="00000000" w:rsidR="00000000" w:rsidRPr="00000000">
        <w:rPr>
          <w:rtl w:val="0"/>
        </w:rPr>
      </w:r>
    </w:p>
    <w:p w:rsidR="00000000" w:rsidDel="00000000" w:rsidP="00000000" w:rsidRDefault="00000000" w:rsidRPr="00000000" w14:paraId="000001C5">
      <w:pPr>
        <w:spacing w:after="240" w:before="120" w:lineRule="auto"/>
        <w:rPr/>
      </w:pPr>
      <w:r w:rsidDel="00000000" w:rsidR="00000000" w:rsidRPr="00000000">
        <w:rPr>
          <w:rtl w:val="0"/>
        </w:rPr>
        <w:t xml:space="preserve">3. </w:t>
      </w:r>
      <m:oMath>
        <m:r>
          <w:rPr/>
          <m:t xml:space="preserve">CMtMH</m:t>
        </m:r>
        <m:sSub>
          <m:sSubPr>
            <m:ctrlPr>
              <w:rPr/>
            </m:ctrlPr>
          </m:sSubPr>
          <m:e>
            <m:r>
              <w:rPr/>
              <m:t xml:space="preserve">C</m:t>
            </m:r>
          </m:e>
          <m:sub>
            <m:r>
              <w:rPr/>
              <m:t xml:space="preserve">user</m:t>
            </m:r>
          </m:sub>
        </m:sSub>
      </m:oMath>
      <w:r w:rsidDel="00000000" w:rsidR="00000000" w:rsidRPr="00000000">
        <w:rPr>
          <w:rtl w:val="0"/>
        </w:rPr>
      </w:r>
    </w:p>
    <w:p w:rsidR="00000000" w:rsidDel="00000000" w:rsidP="00000000" w:rsidRDefault="00000000" w:rsidRPr="00000000" w14:paraId="000001C6">
      <w:pPr>
        <w:spacing w:after="240" w:before="120" w:lineRule="auto"/>
        <w:rPr/>
      </w:pPr>
      <w:r w:rsidDel="00000000" w:rsidR="00000000" w:rsidRPr="00000000">
        <w:rPr>
          <w:rtl w:val="0"/>
        </w:rPr>
        <w:t xml:space="preserve">Let’s define:</w:t>
      </w:r>
    </w:p>
    <w:p w:rsidR="00000000" w:rsidDel="00000000" w:rsidP="00000000" w:rsidRDefault="00000000" w:rsidRPr="00000000" w14:paraId="000001C7">
      <w:pPr>
        <w:spacing w:after="240" w:before="120" w:lineRule="auto"/>
        <w:jc w:val="center"/>
        <w:rPr/>
      </w:pPr>
      <m:oMath>
        <m:sSub>
          <m:sSubPr>
            <m:ctrlPr>
              <w:rPr/>
            </m:ctrlPr>
          </m:sSubPr>
          <m:e>
            <m:r>
              <w:rPr/>
              <m:t xml:space="preserve">x</m:t>
            </m:r>
          </m:e>
          <m:sub>
            <m:r>
              <w:rPr/>
              <m:t xml:space="preserve">i,s</m:t>
            </m:r>
          </m:sub>
        </m:sSub>
        <m:r>
          <w:rPr/>
          <m:t xml:space="preserve">=MtM(</m:t>
        </m:r>
        <m:sSub>
          <m:sSubPr>
            <m:ctrlPr>
              <w:rPr/>
            </m:ctrlPr>
          </m:sSubPr>
          <m:e>
            <m:r>
              <w:rPr/>
              <m:t xml:space="preserve">t</m:t>
            </m:r>
          </m:e>
          <m:sub>
            <m:r>
              <w:rPr/>
              <m:t xml:space="preserve">i+1</m:t>
            </m:r>
          </m:sub>
        </m:sSub>
        <m:r>
          <w:rPr/>
          <m:t xml:space="preserve">,s)-(MtM(</m:t>
        </m:r>
        <m:sSub>
          <m:sSubPr>
            <m:ctrlPr>
              <w:rPr/>
            </m:ctrlPr>
          </m:sSubPr>
          <m:e>
            <m:r>
              <w:rPr/>
              <m:t xml:space="preserve">t</m:t>
            </m:r>
          </m:e>
          <m:sub>
            <m:r>
              <w:rPr/>
              <m:t xml:space="preserve">i</m:t>
            </m:r>
          </m:sub>
        </m:sSub>
        <m:r>
          <w:rPr/>
          <m:t xml:space="preserve">,s)-TFAdj(</m:t>
        </m:r>
        <m:sSub>
          <m:sSubPr>
            <m:ctrlPr>
              <w:rPr/>
            </m:ctrlPr>
          </m:sSubPr>
          <m:e>
            <m:r>
              <w:rPr/>
              <m:t xml:space="preserve">t</m:t>
            </m:r>
          </m:e>
          <m:sub>
            <m:r>
              <w:rPr/>
              <m:t xml:space="preserve">i</m:t>
            </m:r>
          </m:sub>
        </m:sSub>
        <m:r>
          <w:rPr/>
          <m:t xml:space="preserve">,s))</m:t>
        </m:r>
      </m:oMath>
      <w:r w:rsidDel="00000000" w:rsidR="00000000" w:rsidRPr="00000000">
        <w:rPr>
          <w:rtl w:val="0"/>
        </w:rPr>
      </w:r>
    </w:p>
    <w:p w:rsidR="00000000" w:rsidDel="00000000" w:rsidP="00000000" w:rsidRDefault="00000000" w:rsidRPr="00000000" w14:paraId="000001C8">
      <w:pPr>
        <w:spacing w:after="240" w:before="120" w:lineRule="auto"/>
        <w:jc w:val="center"/>
        <w:rPr/>
      </w:pPr>
      <m:oMath>
        <m:sSub>
          <m:sSubPr>
            <m:ctrlPr>
              <w:rPr/>
            </m:ctrlPr>
          </m:sSubPr>
          <m:e>
            <m:r>
              <w:rPr/>
              <m:t xml:space="preserve">y</m:t>
            </m:r>
          </m:e>
          <m:sub>
            <m:r>
              <w:rPr/>
              <m:t xml:space="preserve">i,s</m:t>
            </m:r>
          </m:sub>
        </m:sSub>
        <m:r>
          <w:rPr/>
          <m:t xml:space="preserve">=CMtMH</m:t>
        </m:r>
        <m:sSub>
          <m:sSubPr>
            <m:ctrlPr>
              <w:rPr/>
            </m:ctrlPr>
          </m:sSubPr>
          <m:e>
            <m:r>
              <w:rPr/>
              <m:t xml:space="preserve">C</m:t>
            </m:r>
          </m:e>
          <m:sub>
            <m:r>
              <w:rPr/>
              <m:t xml:space="preserve">cpty</m:t>
            </m:r>
          </m:sub>
        </m:sSub>
        <m:r>
          <w:rPr/>
          <m:t xml:space="preserve">(</m:t>
        </m:r>
        <m:sSub>
          <m:sSubPr>
            <m:ctrlPr>
              <w:rPr/>
            </m:ctrlPr>
          </m:sSubPr>
          <m:e>
            <m:r>
              <w:rPr/>
              <m:t xml:space="preserve">t</m:t>
            </m:r>
          </m:e>
          <m:sub>
            <m:r>
              <w:rPr/>
              <m:t xml:space="preserve">i+1</m:t>
            </m:r>
          </m:sub>
        </m:sSub>
        <m:r>
          <w:rPr/>
          <m:t xml:space="preserve">,s)-CMtMH</m:t>
        </m:r>
        <m:sSub>
          <m:sSubPr>
            <m:ctrlPr>
              <w:rPr/>
            </m:ctrlPr>
          </m:sSubPr>
          <m:e>
            <m:r>
              <w:rPr/>
              <m:t xml:space="preserve">C</m:t>
            </m:r>
          </m:e>
          <m:sub>
            <m:r>
              <w:rPr/>
              <m:t xml:space="preserve">cpty</m:t>
            </m:r>
          </m:sub>
        </m:sSub>
        <m:r>
          <w:rPr/>
          <m:t xml:space="preserve">(</m:t>
        </m:r>
        <m:sSub>
          <m:sSubPr>
            <m:ctrlPr>
              <w:rPr/>
            </m:ctrlPr>
          </m:sSubPr>
          <m:e>
            <m:r>
              <w:rPr/>
              <m:t xml:space="preserve">t</m:t>
            </m:r>
          </m:e>
          <m:sub>
            <m:r>
              <w:rPr/>
              <m:t xml:space="preserve">i</m:t>
            </m:r>
          </m:sub>
        </m:sSub>
        <m:r>
          <w:rPr/>
          <m:t xml:space="preserve">,s)</m:t>
        </m:r>
      </m:oMath>
      <w:r w:rsidDel="00000000" w:rsidR="00000000" w:rsidRPr="00000000">
        <w:rPr>
          <w:rtl w:val="0"/>
        </w:rPr>
      </w:r>
    </w:p>
    <w:p w:rsidR="00000000" w:rsidDel="00000000" w:rsidP="00000000" w:rsidRDefault="00000000" w:rsidRPr="00000000" w14:paraId="000001C9">
      <w:pPr>
        <w:spacing w:after="240" w:before="120" w:lineRule="auto"/>
        <w:jc w:val="center"/>
        <w:rPr/>
      </w:pPr>
      <m:oMath>
        <m:sSub>
          <m:sSubPr>
            <m:ctrlPr>
              <w:rPr/>
            </m:ctrlPr>
          </m:sSubPr>
          <m:e>
            <m:r>
              <w:rPr/>
              <m:t xml:space="preserve">z</m:t>
            </m:r>
          </m:e>
          <m:sub>
            <m:r>
              <w:rPr/>
              <m:t xml:space="preserve">i,s</m:t>
            </m:r>
          </m:sub>
        </m:sSub>
        <m:r>
          <w:rPr/>
          <m:t xml:space="preserve">=CMtMH</m:t>
        </m:r>
        <m:sSub>
          <m:sSubPr>
            <m:ctrlPr>
              <w:rPr/>
            </m:ctrlPr>
          </m:sSubPr>
          <m:e>
            <m:r>
              <w:rPr/>
              <m:t xml:space="preserve">C</m:t>
            </m:r>
          </m:e>
          <m:sub>
            <m:r>
              <w:rPr/>
              <m:t xml:space="preserve">user</m:t>
            </m:r>
          </m:sub>
        </m:sSub>
        <m:r>
          <w:rPr/>
          <m:t xml:space="preserve">(</m:t>
        </m:r>
        <m:sSub>
          <m:sSubPr>
            <m:ctrlPr>
              <w:rPr/>
            </m:ctrlPr>
          </m:sSubPr>
          <m:e>
            <m:r>
              <w:rPr/>
              <m:t xml:space="preserve">t</m:t>
            </m:r>
          </m:e>
          <m:sub>
            <m:r>
              <w:rPr/>
              <m:t xml:space="preserve">i+1</m:t>
            </m:r>
          </m:sub>
        </m:sSub>
        <m:r>
          <w:rPr/>
          <m:t xml:space="preserve">,s)-CMtMH</m:t>
        </m:r>
        <m:sSub>
          <m:sSubPr>
            <m:ctrlPr>
              <w:rPr/>
            </m:ctrlPr>
          </m:sSubPr>
          <m:e>
            <m:r>
              <w:rPr/>
              <m:t xml:space="preserve">C</m:t>
            </m:r>
          </m:e>
          <m:sub>
            <m:r>
              <w:rPr/>
              <m:t xml:space="preserve">user</m:t>
            </m:r>
          </m:sub>
        </m:sSub>
        <m:r>
          <w:rPr/>
          <m:t xml:space="preserve">(</m:t>
        </m:r>
        <m:sSub>
          <m:sSubPr>
            <m:ctrlPr>
              <w:rPr/>
            </m:ctrlPr>
          </m:sSubPr>
          <m:e>
            <m:r>
              <w:rPr/>
              <m:t xml:space="preserve">t</m:t>
            </m:r>
          </m:e>
          <m:sub>
            <m:r>
              <w:rPr/>
              <m:t xml:space="preserve">i</m:t>
            </m:r>
          </m:sub>
        </m:sSub>
        <m:r>
          <w:rPr/>
          <m:t xml:space="preserve">,s)</m:t>
        </m:r>
      </m:oMath>
      <w:r w:rsidDel="00000000" w:rsidR="00000000" w:rsidRPr="00000000">
        <w:rPr>
          <w:rtl w:val="0"/>
        </w:rPr>
      </w:r>
    </w:p>
    <w:p w:rsidR="00000000" w:rsidDel="00000000" w:rsidP="00000000" w:rsidRDefault="00000000" w:rsidRPr="00000000" w14:paraId="000001CA">
      <w:pPr>
        <w:spacing w:after="240" w:before="120" w:lineRule="auto"/>
        <w:rPr/>
      </w:pPr>
      <w:r w:rsidDel="00000000" w:rsidR="00000000" w:rsidRPr="00000000">
        <w:rPr>
          <w:rtl w:val="0"/>
        </w:rPr>
        <w:t xml:space="preserve">The estimation of 3x3 VCV matrix, </w:t>
      </w:r>
      <m:oMath>
        <m:r>
          <m:t>Σ</m:t>
        </m:r>
      </m:oMath>
      <w:r w:rsidDel="00000000" w:rsidR="00000000" w:rsidRPr="00000000">
        <w:rPr>
          <w:rtl w:val="0"/>
        </w:rPr>
        <w:t xml:space="preserve">, used to compute MtM values on non-simulated call dates that are between adjacent simulation dates </w:t>
      </w:r>
      <m:oMath>
        <m:sSub>
          <m:sSubPr>
            <m:ctrlPr>
              <w:rPr/>
            </m:ctrlPr>
          </m:sSubPr>
          <m:e>
            <m:r>
              <w:rPr/>
              <m:t xml:space="preserve">t</m:t>
            </m:r>
          </m:e>
          <m:sub>
            <m:r>
              <w:rPr/>
              <m:t xml:space="preserve">i</m:t>
            </m:r>
          </m:sub>
        </m:sSub>
      </m:oMath>
      <w:r w:rsidDel="00000000" w:rsidR="00000000" w:rsidRPr="00000000">
        <w:rPr>
          <w:rtl w:val="0"/>
        </w:rPr>
        <w:t xml:space="preserve"> and </w:t>
      </w:r>
      <m:oMath>
        <m:sSub>
          <m:sSubPr>
            <m:ctrlPr>
              <w:rPr/>
            </m:ctrlPr>
          </m:sSubPr>
          <m:e>
            <m:r>
              <w:rPr/>
              <m:t xml:space="preserve">t</m:t>
            </m:r>
          </m:e>
          <m:sub>
            <m:r>
              <w:rPr/>
              <m:t xml:space="preserve">i+1</m:t>
            </m:r>
          </m:sub>
        </m:sSub>
      </m:oMath>
      <w:r w:rsidDel="00000000" w:rsidR="00000000" w:rsidRPr="00000000">
        <w:rPr>
          <w:rtl w:val="0"/>
        </w:rPr>
        <w:t xml:space="preserve">, is calculated this way:</w:t>
      </w:r>
    </w:p>
    <w:p w:rsidR="00000000" w:rsidDel="00000000" w:rsidP="00000000" w:rsidRDefault="00000000" w:rsidRPr="00000000" w14:paraId="000001CB">
      <w:pPr>
        <w:spacing w:after="240" w:before="120" w:lineRule="auto"/>
        <w:jc w:val="center"/>
        <w:rPr/>
      </w:pPr>
      <m:oMath>
        <m:sSub>
          <m:sSubPr>
            <m:ctrlPr>
              <w:rPr/>
            </m:ctrlPr>
          </m:sSubPr>
          <m:e>
            <m:r>
              <w:rPr/>
              <m:t xml:space="preserve">V</m:t>
            </m:r>
          </m:e>
          <m:sub>
            <m:r>
              <w:rPr/>
              <m:t xml:space="preserve">p</m:t>
            </m:r>
          </m:sub>
        </m:sSub>
        <m:r>
          <w:rPr/>
          <m:t xml:space="preserve">(</m:t>
        </m:r>
        <m:sSub>
          <m:sSubPr>
            <m:ctrlPr>
              <w:rPr/>
            </m:ctrlPr>
          </m:sSubPr>
          <m:e>
            <m:r>
              <w:rPr/>
              <m:t xml:space="preserve">t</m:t>
            </m:r>
          </m:e>
          <m:sub>
            <m:r>
              <w:rPr/>
              <m:t xml:space="preserve">i</m:t>
            </m:r>
          </m:sub>
        </m:sSub>
        <m:r>
          <w:rPr/>
          <m:t xml:space="preserve">)=</m:t>
        </m:r>
        <m:f>
          <m:fPr>
            <m:ctrlPr>
              <w:rPr/>
            </m:ctrlPr>
          </m:fPr>
          <m:num>
            <m:r>
              <w:rPr/>
              <m:t xml:space="preserve">1</m:t>
            </m:r>
          </m:num>
          <m:den>
            <m:r>
              <w:rPr/>
              <m:t xml:space="preserve">N-1</m:t>
            </m:r>
          </m:den>
        </m:f>
        <m:nary>
          <m:naryPr>
            <m:chr m:val="∑"/>
            <m:ctrlPr>
              <w:rPr/>
            </m:ctrlPr>
          </m:naryPr>
          <m:sub>
            <m:r>
              <w:rPr/>
              <m:t xml:space="preserve">j=1</m:t>
            </m:r>
          </m:sub>
          <m:sup>
            <m:r>
              <w:rPr/>
              <m:t xml:space="preserve">N</m:t>
            </m:r>
          </m:sup>
        </m:nary>
        <m:sSup>
          <m:sSupPr>
            <m:ctrlPr>
              <w:rPr/>
            </m:ctrlPr>
          </m:sSupPr>
          <m:e>
            <m:r>
              <w:rPr/>
              <m:t xml:space="preserve">(</m:t>
            </m:r>
            <m:sSub>
              <m:sSubPr>
                <m:ctrlPr>
                  <w:rPr/>
                </m:ctrlPr>
              </m:sSubPr>
              <m:e>
                <m:r>
                  <w:rPr/>
                  <m:t xml:space="preserve">x</m:t>
                </m:r>
              </m:e>
              <m:sub>
                <m:r>
                  <w:rPr/>
                  <m:t xml:space="preserve">i,</m:t>
                </m:r>
                <m:sSub>
                  <m:sSubPr>
                    <m:ctrlPr>
                      <w:rPr/>
                    </m:ctrlPr>
                  </m:sSubPr>
                  <m:e>
                    <m:r>
                      <w:rPr/>
                      <m:t xml:space="preserve">s</m:t>
                    </m:r>
                  </m:e>
                  <m:sub>
                    <m:r>
                      <w:rPr/>
                      <m:t xml:space="preserve">j</m:t>
                    </m:r>
                  </m:sub>
                </m:sSub>
              </m:sub>
            </m:sSub>
            <m:r>
              <w:rPr/>
              <m:t xml:space="preserve">-</m:t>
            </m:r>
            <m:bar>
              <m:barPr>
                <m:pos/>
                <m:ctrlPr>
                  <w:rPr/>
                </m:ctrlPr>
              </m:barPr>
              <m:e>
                <m:sSub>
                  <m:sSubPr>
                    <m:ctrlPr>
                      <w:rPr/>
                    </m:ctrlPr>
                  </m:sSubPr>
                  <m:e>
                    <m:r>
                      <w:rPr/>
                      <m:t xml:space="preserve">x</m:t>
                    </m:r>
                  </m:e>
                  <m:sub>
                    <m:r>
                      <w:rPr/>
                      <m:t xml:space="preserve">i</m:t>
                    </m:r>
                  </m:sub>
                </m:sSub>
              </m:e>
            </m:bar>
            <m:r>
              <w:rPr/>
              <m:t xml:space="preserve">)</m:t>
            </m:r>
          </m:e>
          <m:sup>
            <m:r>
              <w:rPr/>
              <m:t xml:space="preserve">2</m:t>
            </m:r>
          </m:sup>
        </m:sSup>
      </m:oMath>
      <w:r w:rsidDel="00000000" w:rsidR="00000000" w:rsidRPr="00000000">
        <w:rPr>
          <w:rtl w:val="0"/>
        </w:rPr>
      </w:r>
    </w:p>
    <w:p w:rsidR="00000000" w:rsidDel="00000000" w:rsidP="00000000" w:rsidRDefault="00000000" w:rsidRPr="00000000" w14:paraId="000001CC">
      <w:pPr>
        <w:spacing w:after="240" w:before="120" w:lineRule="auto"/>
        <w:jc w:val="center"/>
        <w:rPr/>
      </w:pPr>
      <m:oMath>
        <m:sSub>
          <m:sSubPr>
            <m:ctrlPr>
              <w:rPr/>
            </m:ctrlPr>
          </m:sSubPr>
          <m:e>
            <m:r>
              <w:rPr/>
              <m:t xml:space="preserve">V</m:t>
            </m:r>
          </m:e>
          <m:sub>
            <m:r>
              <w:rPr/>
              <m:t xml:space="preserve">cmp_cpty</m:t>
            </m:r>
          </m:sub>
        </m:sSub>
        <m:r>
          <w:rPr/>
          <m:t xml:space="preserve">(</m:t>
        </m:r>
        <m:sSub>
          <m:sSubPr>
            <m:ctrlPr>
              <w:rPr/>
            </m:ctrlPr>
          </m:sSubPr>
          <m:e>
            <m:r>
              <w:rPr/>
              <m:t xml:space="preserve">t</m:t>
            </m:r>
          </m:e>
          <m:sub>
            <m:r>
              <w:rPr/>
              <m:t xml:space="preserve">i</m:t>
            </m:r>
          </m:sub>
        </m:sSub>
        <m:r>
          <w:rPr/>
          <m:t xml:space="preserve">)=</m:t>
        </m:r>
        <m:f>
          <m:fPr>
            <m:ctrlPr>
              <w:rPr/>
            </m:ctrlPr>
          </m:fPr>
          <m:num>
            <m:r>
              <w:rPr/>
              <m:t xml:space="preserve">1</m:t>
            </m:r>
          </m:num>
          <m:den>
            <m:r>
              <w:rPr/>
              <m:t xml:space="preserve">N-1</m:t>
            </m:r>
          </m:den>
        </m:f>
        <m:nary>
          <m:naryPr>
            <m:chr m:val="∑"/>
            <m:ctrlPr>
              <w:rPr/>
            </m:ctrlPr>
          </m:naryPr>
          <m:sub>
            <m:r>
              <w:rPr/>
              <m:t xml:space="preserve">j=1</m:t>
            </m:r>
          </m:sub>
          <m:sup>
            <m:r>
              <w:rPr/>
              <m:t xml:space="preserve">N</m:t>
            </m:r>
          </m:sup>
        </m:nary>
        <m:sSup>
          <m:sSupPr>
            <m:ctrlPr>
              <w:rPr/>
            </m:ctrlPr>
          </m:sSupPr>
          <m:e>
            <m:r>
              <w:rPr/>
              <m:t xml:space="preserve">(</m:t>
            </m:r>
            <m:sSub>
              <m:sSubPr>
                <m:ctrlPr>
                  <w:rPr/>
                </m:ctrlPr>
              </m:sSubPr>
              <m:e>
                <m:r>
                  <w:rPr/>
                  <m:t xml:space="preserve">y</m:t>
                </m:r>
              </m:e>
              <m:sub>
                <m:r>
                  <w:rPr/>
                  <m:t xml:space="preserve">i,</m:t>
                </m:r>
                <m:sSub>
                  <m:sSubPr>
                    <m:ctrlPr>
                      <w:rPr/>
                    </m:ctrlPr>
                  </m:sSubPr>
                  <m:e>
                    <m:r>
                      <w:rPr/>
                      <m:t xml:space="preserve">s</m:t>
                    </m:r>
                  </m:e>
                  <m:sub>
                    <m:r>
                      <w:rPr/>
                      <m:t xml:space="preserve">j</m:t>
                    </m:r>
                  </m:sub>
                </m:sSub>
              </m:sub>
            </m:sSub>
            <m:r>
              <w:rPr/>
              <m:t xml:space="preserve">-</m:t>
            </m:r>
            <m:bar>
              <m:barPr>
                <m:pos/>
                <m:ctrlPr>
                  <w:rPr/>
                </m:ctrlPr>
              </m:barPr>
              <m:e>
                <m:sSub>
                  <m:sSubPr>
                    <m:ctrlPr>
                      <w:rPr/>
                    </m:ctrlPr>
                  </m:sSubPr>
                  <m:e>
                    <m:r>
                      <w:rPr/>
                      <m:t xml:space="preserve">y</m:t>
                    </m:r>
                  </m:e>
                  <m:sub>
                    <m:r>
                      <w:rPr/>
                      <m:t xml:space="preserve">i</m:t>
                    </m:r>
                  </m:sub>
                </m:sSub>
              </m:e>
            </m:bar>
            <m:r>
              <w:rPr/>
              <m:t xml:space="preserve">)</m:t>
            </m:r>
          </m:e>
          <m:sup>
            <m:r>
              <w:rPr/>
              <m:t xml:space="preserve">2</m:t>
            </m:r>
          </m:sup>
        </m:sSup>
      </m:oMath>
      <w:r w:rsidDel="00000000" w:rsidR="00000000" w:rsidRPr="00000000">
        <w:rPr>
          <w:rtl w:val="0"/>
        </w:rPr>
      </w:r>
    </w:p>
    <w:p w:rsidR="00000000" w:rsidDel="00000000" w:rsidP="00000000" w:rsidRDefault="00000000" w:rsidRPr="00000000" w14:paraId="000001CD">
      <w:pPr>
        <w:spacing w:after="240" w:before="120" w:lineRule="auto"/>
        <w:jc w:val="center"/>
        <w:rPr/>
      </w:pPr>
      <m:oMath>
        <m:sSub>
          <m:sSubPr>
            <m:ctrlPr>
              <w:rPr/>
            </m:ctrlPr>
          </m:sSubPr>
          <m:e>
            <m:r>
              <w:rPr/>
              <m:t xml:space="preserve">V</m:t>
            </m:r>
          </m:e>
          <m:sub>
            <m:r>
              <w:rPr/>
              <m:t xml:space="preserve">cmp_user</m:t>
            </m:r>
          </m:sub>
        </m:sSub>
        <m:r>
          <w:rPr/>
          <m:t xml:space="preserve">(</m:t>
        </m:r>
        <m:sSub>
          <m:sSubPr>
            <m:ctrlPr>
              <w:rPr/>
            </m:ctrlPr>
          </m:sSubPr>
          <m:e>
            <m:r>
              <w:rPr/>
              <m:t xml:space="preserve">t</m:t>
            </m:r>
          </m:e>
          <m:sub>
            <m:r>
              <w:rPr/>
              <m:t xml:space="preserve">i</m:t>
            </m:r>
          </m:sub>
        </m:sSub>
        <m:r>
          <w:rPr/>
          <m:t xml:space="preserve">)=</m:t>
        </m:r>
        <m:f>
          <m:fPr>
            <m:ctrlPr>
              <w:rPr/>
            </m:ctrlPr>
          </m:fPr>
          <m:num>
            <m:r>
              <w:rPr/>
              <m:t xml:space="preserve">1</m:t>
            </m:r>
          </m:num>
          <m:den>
            <m:r>
              <w:rPr/>
              <m:t xml:space="preserve">N-1</m:t>
            </m:r>
          </m:den>
        </m:f>
        <m:nary>
          <m:naryPr>
            <m:chr m:val="∑"/>
            <m:ctrlPr>
              <w:rPr/>
            </m:ctrlPr>
          </m:naryPr>
          <m:sub>
            <m:r>
              <w:rPr/>
              <m:t xml:space="preserve">j=1</m:t>
            </m:r>
          </m:sub>
          <m:sup>
            <m:r>
              <w:rPr/>
              <m:t xml:space="preserve">N</m:t>
            </m:r>
          </m:sup>
        </m:nary>
        <m:sSup>
          <m:sSupPr>
            <m:ctrlPr>
              <w:rPr/>
            </m:ctrlPr>
          </m:sSupPr>
          <m:e>
            <m:r>
              <w:rPr/>
              <m:t xml:space="preserve">(</m:t>
            </m:r>
            <m:sSub>
              <m:sSubPr>
                <m:ctrlPr>
                  <w:rPr/>
                </m:ctrlPr>
              </m:sSubPr>
              <m:e>
                <m:r>
                  <w:rPr/>
                  <m:t xml:space="preserve">z</m:t>
                </m:r>
              </m:e>
              <m:sub>
                <m:r>
                  <w:rPr/>
                  <m:t xml:space="preserve">i,</m:t>
                </m:r>
                <m:sSub>
                  <m:sSubPr>
                    <m:ctrlPr>
                      <w:rPr/>
                    </m:ctrlPr>
                  </m:sSubPr>
                  <m:e>
                    <m:r>
                      <w:rPr/>
                      <m:t xml:space="preserve">s</m:t>
                    </m:r>
                  </m:e>
                  <m:sub>
                    <m:r>
                      <w:rPr/>
                      <m:t xml:space="preserve">j</m:t>
                    </m:r>
                  </m:sub>
                </m:sSub>
              </m:sub>
            </m:sSub>
            <m:r>
              <w:rPr/>
              <m:t xml:space="preserve">-</m:t>
            </m:r>
            <m:bar>
              <m:barPr>
                <m:pos/>
                <m:ctrlPr>
                  <w:rPr/>
                </m:ctrlPr>
              </m:barPr>
              <m:e>
                <m:sSub>
                  <m:sSubPr>
                    <m:ctrlPr>
                      <w:rPr/>
                    </m:ctrlPr>
                  </m:sSubPr>
                  <m:e>
                    <m:r>
                      <w:rPr/>
                      <m:t xml:space="preserve">z</m:t>
                    </m:r>
                  </m:e>
                  <m:sub>
                    <m:r>
                      <w:rPr/>
                      <m:t xml:space="preserve">i</m:t>
                    </m:r>
                  </m:sub>
                </m:sSub>
              </m:e>
            </m:bar>
            <m:r>
              <w:rPr/>
              <m:t xml:space="preserve">)</m:t>
            </m:r>
          </m:e>
          <m:sup>
            <m:r>
              <w:rPr/>
              <m:t xml:space="preserve">2</m:t>
            </m:r>
          </m:sup>
        </m:sSup>
      </m:oMath>
      <w:r w:rsidDel="00000000" w:rsidR="00000000" w:rsidRPr="00000000">
        <w:rPr>
          <w:rtl w:val="0"/>
        </w:rPr>
      </w:r>
    </w:p>
    <w:p w:rsidR="00000000" w:rsidDel="00000000" w:rsidP="00000000" w:rsidRDefault="00000000" w:rsidRPr="00000000" w14:paraId="000001CE">
      <w:pPr>
        <w:spacing w:after="240" w:before="120" w:lineRule="auto"/>
        <w:jc w:val="center"/>
        <w:rPr/>
      </w:pPr>
      <m:oMath>
        <m:sSub>
          <m:sSubPr>
            <m:ctrlPr>
              <w:rPr/>
            </m:ctrlPr>
          </m:sSubPr>
          <m:e>
            <m:r>
              <w:rPr/>
              <m:t xml:space="preserve">COV</m:t>
            </m:r>
          </m:e>
          <m:sub>
            <m:r>
              <w:rPr/>
              <m:t xml:space="preserve">p, cmp_cpty</m:t>
            </m:r>
          </m:sub>
        </m:sSub>
        <m:r>
          <w:rPr/>
          <m:t xml:space="preserve">(</m:t>
        </m:r>
        <m:sSub>
          <m:sSubPr>
            <m:ctrlPr>
              <w:rPr/>
            </m:ctrlPr>
          </m:sSubPr>
          <m:e>
            <m:r>
              <w:rPr/>
              <m:t xml:space="preserve">t</m:t>
            </m:r>
          </m:e>
          <m:sub>
            <m:r>
              <w:rPr/>
              <m:t xml:space="preserve">i</m:t>
            </m:r>
          </m:sub>
        </m:sSub>
        <m:r>
          <w:rPr/>
          <m:t xml:space="preserve">)=</m:t>
        </m:r>
        <m:f>
          <m:fPr>
            <m:ctrlPr>
              <w:rPr/>
            </m:ctrlPr>
          </m:fPr>
          <m:num>
            <m:r>
              <w:rPr/>
              <m:t xml:space="preserve">1</m:t>
            </m:r>
          </m:num>
          <m:den>
            <m:r>
              <w:rPr/>
              <m:t xml:space="preserve">N-1</m:t>
            </m:r>
          </m:den>
        </m:f>
        <m:nary>
          <m:naryPr>
            <m:chr m:val="∑"/>
            <m:ctrlPr>
              <w:rPr/>
            </m:ctrlPr>
          </m:naryPr>
          <m:sub>
            <m:r>
              <w:rPr/>
              <m:t xml:space="preserve">j=1</m:t>
            </m:r>
          </m:sub>
          <m:sup>
            <m:r>
              <w:rPr/>
              <m:t xml:space="preserve">N</m:t>
            </m:r>
          </m:sup>
        </m:nary>
        <m:r>
          <w:rPr/>
          <m:t xml:space="preserve">(</m:t>
        </m:r>
        <m:sSub>
          <m:sSubPr>
            <m:ctrlPr>
              <w:rPr/>
            </m:ctrlPr>
          </m:sSubPr>
          <m:e>
            <m:r>
              <w:rPr/>
              <m:t xml:space="preserve">x</m:t>
            </m:r>
          </m:e>
          <m:sub>
            <m:r>
              <w:rPr/>
              <m:t xml:space="preserve">i,</m:t>
            </m:r>
            <m:sSub>
              <m:sSubPr>
                <m:ctrlPr>
                  <w:rPr/>
                </m:ctrlPr>
              </m:sSubPr>
              <m:e>
                <m:r>
                  <w:rPr/>
                  <m:t xml:space="preserve">s</m:t>
                </m:r>
              </m:e>
              <m:sub>
                <m:r>
                  <w:rPr/>
                  <m:t xml:space="preserve">j</m:t>
                </m:r>
              </m:sub>
            </m:sSub>
          </m:sub>
        </m:sSub>
        <m:r>
          <w:rPr/>
          <m:t xml:space="preserve">-</m:t>
        </m:r>
        <m:bar>
          <m:barPr>
            <m:pos/>
            <m:ctrlPr>
              <w:rPr/>
            </m:ctrlPr>
          </m:barPr>
          <m:e>
            <m:sSub>
              <m:sSubPr>
                <m:ctrlPr>
                  <w:rPr/>
                </m:ctrlPr>
              </m:sSubPr>
              <m:e>
                <m:r>
                  <w:rPr/>
                  <m:t xml:space="preserve">x</m:t>
                </m:r>
              </m:e>
              <m:sub>
                <m:r>
                  <w:rPr/>
                  <m:t xml:space="preserve">i</m:t>
                </m:r>
              </m:sub>
            </m:sSub>
          </m:e>
        </m:bar>
        <m:r>
          <w:rPr/>
          <m:t xml:space="preserve">)(</m:t>
        </m:r>
        <m:sSub>
          <m:sSubPr>
            <m:ctrlPr>
              <w:rPr/>
            </m:ctrlPr>
          </m:sSubPr>
          <m:e>
            <m:r>
              <w:rPr/>
              <m:t xml:space="preserve">y</m:t>
            </m:r>
          </m:e>
          <m:sub>
            <m:r>
              <w:rPr/>
              <m:t xml:space="preserve">i,</m:t>
            </m:r>
            <m:sSub>
              <m:sSubPr>
                <m:ctrlPr>
                  <w:rPr/>
                </m:ctrlPr>
              </m:sSubPr>
              <m:e>
                <m:r>
                  <w:rPr/>
                  <m:t xml:space="preserve">s</m:t>
                </m:r>
              </m:e>
              <m:sub>
                <m:r>
                  <w:rPr/>
                  <m:t xml:space="preserve">j</m:t>
                </m:r>
              </m:sub>
            </m:sSub>
          </m:sub>
        </m:sSub>
        <m:r>
          <w:rPr/>
          <m:t xml:space="preserve">-</m:t>
        </m:r>
        <m:bar>
          <m:barPr>
            <m:pos/>
            <m:ctrlPr>
              <w:rPr/>
            </m:ctrlPr>
          </m:barPr>
          <m:e>
            <m:sSub>
              <m:sSubPr>
                <m:ctrlPr>
                  <w:rPr/>
                </m:ctrlPr>
              </m:sSubPr>
              <m:e>
                <m:r>
                  <w:rPr/>
                  <m:t xml:space="preserve">y</m:t>
                </m:r>
              </m:e>
              <m:sub>
                <m:r>
                  <w:rPr/>
                  <m:t xml:space="preserve">i</m:t>
                </m:r>
              </m:sub>
            </m:sSub>
          </m:e>
        </m:bar>
        <m:r>
          <w:rPr/>
          <m:t xml:space="preserve">)</m:t>
        </m:r>
      </m:oMath>
      <w:r w:rsidDel="00000000" w:rsidR="00000000" w:rsidRPr="00000000">
        <w:rPr>
          <w:rtl w:val="0"/>
        </w:rPr>
      </w:r>
    </w:p>
    <w:p w:rsidR="00000000" w:rsidDel="00000000" w:rsidP="00000000" w:rsidRDefault="00000000" w:rsidRPr="00000000" w14:paraId="000001CF">
      <w:pPr>
        <w:spacing w:after="240" w:before="120" w:lineRule="auto"/>
        <w:jc w:val="center"/>
        <w:rPr/>
      </w:pPr>
      <m:oMath>
        <m:sSub>
          <m:sSubPr>
            <m:ctrlPr>
              <w:rPr/>
            </m:ctrlPr>
          </m:sSubPr>
          <m:e>
            <m:r>
              <w:rPr/>
              <m:t xml:space="preserve">COV</m:t>
            </m:r>
          </m:e>
          <m:sub>
            <m:r>
              <w:rPr/>
              <m:t xml:space="preserve">p, cmp_user</m:t>
            </m:r>
          </m:sub>
        </m:sSub>
        <m:r>
          <w:rPr/>
          <m:t xml:space="preserve">(</m:t>
        </m:r>
        <m:sSub>
          <m:sSubPr>
            <m:ctrlPr>
              <w:rPr/>
            </m:ctrlPr>
          </m:sSubPr>
          <m:e>
            <m:r>
              <w:rPr/>
              <m:t xml:space="preserve">t</m:t>
            </m:r>
          </m:e>
          <m:sub>
            <m:r>
              <w:rPr/>
              <m:t xml:space="preserve">i</m:t>
            </m:r>
          </m:sub>
        </m:sSub>
        <m:r>
          <w:rPr/>
          <m:t xml:space="preserve">)=</m:t>
        </m:r>
        <m:f>
          <m:fPr>
            <m:ctrlPr>
              <w:rPr/>
            </m:ctrlPr>
          </m:fPr>
          <m:num>
            <m:r>
              <w:rPr/>
              <m:t xml:space="preserve">1</m:t>
            </m:r>
          </m:num>
          <m:den>
            <m:r>
              <w:rPr/>
              <m:t xml:space="preserve">N-1</m:t>
            </m:r>
          </m:den>
        </m:f>
        <m:nary>
          <m:naryPr>
            <m:chr m:val="∑"/>
            <m:ctrlPr>
              <w:rPr/>
            </m:ctrlPr>
          </m:naryPr>
          <m:sub>
            <m:r>
              <w:rPr/>
              <m:t xml:space="preserve">j=1</m:t>
            </m:r>
          </m:sub>
          <m:sup>
            <m:r>
              <w:rPr/>
              <m:t xml:space="preserve">N</m:t>
            </m:r>
          </m:sup>
        </m:nary>
        <m:r>
          <w:rPr/>
          <m:t xml:space="preserve">(</m:t>
        </m:r>
        <m:sSub>
          <m:sSubPr>
            <m:ctrlPr>
              <w:rPr/>
            </m:ctrlPr>
          </m:sSubPr>
          <m:e>
            <m:r>
              <w:rPr/>
              <m:t xml:space="preserve">x</m:t>
            </m:r>
          </m:e>
          <m:sub>
            <m:r>
              <w:rPr/>
              <m:t xml:space="preserve">i,</m:t>
            </m:r>
            <m:sSub>
              <m:sSubPr>
                <m:ctrlPr>
                  <w:rPr/>
                </m:ctrlPr>
              </m:sSubPr>
              <m:e>
                <m:r>
                  <w:rPr/>
                  <m:t xml:space="preserve">s</m:t>
                </m:r>
              </m:e>
              <m:sub>
                <m:r>
                  <w:rPr/>
                  <m:t xml:space="preserve">j</m:t>
                </m:r>
              </m:sub>
            </m:sSub>
          </m:sub>
        </m:sSub>
        <m:r>
          <w:rPr/>
          <m:t xml:space="preserve">-</m:t>
        </m:r>
        <m:bar>
          <m:barPr>
            <m:pos/>
            <m:ctrlPr>
              <w:rPr/>
            </m:ctrlPr>
          </m:barPr>
          <m:e>
            <m:sSub>
              <m:sSubPr>
                <m:ctrlPr>
                  <w:rPr/>
                </m:ctrlPr>
              </m:sSubPr>
              <m:e>
                <m:r>
                  <w:rPr/>
                  <m:t xml:space="preserve">x</m:t>
                </m:r>
              </m:e>
              <m:sub>
                <m:r>
                  <w:rPr/>
                  <m:t xml:space="preserve">i</m:t>
                </m:r>
              </m:sub>
            </m:sSub>
          </m:e>
        </m:bar>
        <m:r>
          <w:rPr/>
          <m:t xml:space="preserve">)(</m:t>
        </m:r>
        <m:sSub>
          <m:sSubPr>
            <m:ctrlPr>
              <w:rPr/>
            </m:ctrlPr>
          </m:sSubPr>
          <m:e>
            <m:r>
              <w:rPr/>
              <m:t xml:space="preserve">z</m:t>
            </m:r>
          </m:e>
          <m:sub>
            <m:r>
              <w:rPr/>
              <m:t xml:space="preserve">i,</m:t>
            </m:r>
            <m:sSub>
              <m:sSubPr>
                <m:ctrlPr>
                  <w:rPr/>
                </m:ctrlPr>
              </m:sSubPr>
              <m:e>
                <m:r>
                  <w:rPr/>
                  <m:t xml:space="preserve">s</m:t>
                </m:r>
              </m:e>
              <m:sub>
                <m:r>
                  <w:rPr/>
                  <m:t xml:space="preserve">j</m:t>
                </m:r>
              </m:sub>
            </m:sSub>
          </m:sub>
        </m:sSub>
        <m:r>
          <w:rPr/>
          <m:t xml:space="preserve">-</m:t>
        </m:r>
        <m:bar>
          <m:barPr>
            <m:pos/>
            <m:ctrlPr>
              <w:rPr/>
            </m:ctrlPr>
          </m:barPr>
          <m:e>
            <m:sSub>
              <m:sSubPr>
                <m:ctrlPr>
                  <w:rPr/>
                </m:ctrlPr>
              </m:sSubPr>
              <m:e>
                <m:r>
                  <w:rPr/>
                  <m:t xml:space="preserve">z</m:t>
                </m:r>
              </m:e>
              <m:sub>
                <m:r>
                  <w:rPr/>
                  <m:t xml:space="preserve">i</m:t>
                </m:r>
              </m:sub>
            </m:sSub>
          </m:e>
        </m:bar>
        <m:r>
          <w:rPr/>
          <m:t xml:space="preserve">)</m:t>
        </m:r>
      </m:oMath>
      <w:r w:rsidDel="00000000" w:rsidR="00000000" w:rsidRPr="00000000">
        <w:rPr>
          <w:rtl w:val="0"/>
        </w:rPr>
      </w:r>
    </w:p>
    <w:p w:rsidR="00000000" w:rsidDel="00000000" w:rsidP="00000000" w:rsidRDefault="00000000" w:rsidRPr="00000000" w14:paraId="000001D0">
      <w:pPr>
        <w:spacing w:after="240" w:before="120" w:lineRule="auto"/>
        <w:jc w:val="center"/>
        <w:rPr/>
      </w:pPr>
      <m:oMath>
        <m:sSub>
          <m:sSubPr>
            <m:ctrlPr>
              <w:rPr/>
            </m:ctrlPr>
          </m:sSubPr>
          <m:e>
            <m:r>
              <w:rPr/>
              <m:t xml:space="preserve">COV</m:t>
            </m:r>
          </m:e>
          <m:sub>
            <m:r>
              <w:rPr/>
              <m:t xml:space="preserve">cmp_cpty, cmp_user</m:t>
            </m:r>
          </m:sub>
        </m:sSub>
        <m:r>
          <w:rPr/>
          <m:t xml:space="preserve">(</m:t>
        </m:r>
        <m:sSub>
          <m:sSubPr>
            <m:ctrlPr>
              <w:rPr/>
            </m:ctrlPr>
          </m:sSubPr>
          <m:e>
            <m:r>
              <w:rPr/>
              <m:t xml:space="preserve">t</m:t>
            </m:r>
          </m:e>
          <m:sub>
            <m:r>
              <w:rPr/>
              <m:t xml:space="preserve">i</m:t>
            </m:r>
          </m:sub>
        </m:sSub>
        <m:r>
          <w:rPr/>
          <m:t xml:space="preserve">)=</m:t>
        </m:r>
        <m:f>
          <m:fPr>
            <m:ctrlPr>
              <w:rPr/>
            </m:ctrlPr>
          </m:fPr>
          <m:num>
            <m:r>
              <w:rPr/>
              <m:t xml:space="preserve">1</m:t>
            </m:r>
          </m:num>
          <m:den>
            <m:r>
              <w:rPr/>
              <m:t xml:space="preserve">N-1</m:t>
            </m:r>
          </m:den>
        </m:f>
        <m:nary>
          <m:naryPr>
            <m:chr m:val="∑"/>
            <m:ctrlPr>
              <w:rPr/>
            </m:ctrlPr>
          </m:naryPr>
          <m:sub>
            <m:r>
              <w:rPr/>
              <m:t xml:space="preserve">j=1</m:t>
            </m:r>
          </m:sub>
          <m:sup>
            <m:r>
              <w:rPr/>
              <m:t xml:space="preserve">N</m:t>
            </m:r>
          </m:sup>
        </m:nary>
        <m:r>
          <w:rPr/>
          <m:t xml:space="preserve">(</m:t>
        </m:r>
        <m:sSub>
          <m:sSubPr>
            <m:ctrlPr>
              <w:rPr/>
            </m:ctrlPr>
          </m:sSubPr>
          <m:e>
            <m:r>
              <w:rPr/>
              <m:t xml:space="preserve">y</m:t>
            </m:r>
          </m:e>
          <m:sub>
            <m:r>
              <w:rPr/>
              <m:t xml:space="preserve">i,</m:t>
            </m:r>
            <m:sSub>
              <m:sSubPr>
                <m:ctrlPr>
                  <w:rPr/>
                </m:ctrlPr>
              </m:sSubPr>
              <m:e>
                <m:r>
                  <w:rPr/>
                  <m:t xml:space="preserve">s</m:t>
                </m:r>
              </m:e>
              <m:sub>
                <m:r>
                  <w:rPr/>
                  <m:t xml:space="preserve">j</m:t>
                </m:r>
              </m:sub>
            </m:sSub>
          </m:sub>
        </m:sSub>
        <m:r>
          <w:rPr/>
          <m:t xml:space="preserve">-</m:t>
        </m:r>
        <m:bar>
          <m:barPr>
            <m:pos/>
            <m:ctrlPr>
              <w:rPr/>
            </m:ctrlPr>
          </m:barPr>
          <m:e>
            <m:sSub>
              <m:sSubPr>
                <m:ctrlPr>
                  <w:rPr/>
                </m:ctrlPr>
              </m:sSubPr>
              <m:e>
                <m:r>
                  <w:rPr/>
                  <m:t xml:space="preserve">y</m:t>
                </m:r>
              </m:e>
              <m:sub>
                <m:r>
                  <w:rPr/>
                  <m:t xml:space="preserve">i</m:t>
                </m:r>
              </m:sub>
            </m:sSub>
          </m:e>
        </m:bar>
        <m:r>
          <w:rPr/>
          <m:t xml:space="preserve">)(</m:t>
        </m:r>
        <m:sSub>
          <m:sSubPr>
            <m:ctrlPr>
              <w:rPr/>
            </m:ctrlPr>
          </m:sSubPr>
          <m:e>
            <m:r>
              <w:rPr/>
              <m:t xml:space="preserve">z</m:t>
            </m:r>
          </m:e>
          <m:sub>
            <m:r>
              <w:rPr/>
              <m:t xml:space="preserve">i,</m:t>
            </m:r>
            <m:sSub>
              <m:sSubPr>
                <m:ctrlPr>
                  <w:rPr/>
                </m:ctrlPr>
              </m:sSubPr>
              <m:e>
                <m:r>
                  <w:rPr/>
                  <m:t xml:space="preserve">s</m:t>
                </m:r>
              </m:e>
              <m:sub>
                <m:r>
                  <w:rPr/>
                  <m:t xml:space="preserve">j</m:t>
                </m:r>
              </m:sub>
            </m:sSub>
          </m:sub>
        </m:sSub>
        <m:r>
          <w:rPr/>
          <m:t xml:space="preserve">-</m:t>
        </m:r>
        <m:bar>
          <m:barPr>
            <m:pos/>
            <m:ctrlPr>
              <w:rPr/>
            </m:ctrlPr>
          </m:barPr>
          <m:e>
            <m:sSub>
              <m:sSubPr>
                <m:ctrlPr>
                  <w:rPr/>
                </m:ctrlPr>
              </m:sSubPr>
              <m:e>
                <m:r>
                  <w:rPr/>
                  <m:t xml:space="preserve">z</m:t>
                </m:r>
              </m:e>
              <m:sub>
                <m:r>
                  <w:rPr/>
                  <m:t xml:space="preserve">i</m:t>
                </m:r>
              </m:sub>
            </m:sSub>
          </m:e>
        </m:bar>
        <m:r>
          <w:rPr/>
          <m:t xml:space="preserve">)</m:t>
        </m:r>
      </m:oMath>
      <w:r w:rsidDel="00000000" w:rsidR="00000000" w:rsidRPr="00000000">
        <w:rPr>
          <w:rtl w:val="0"/>
        </w:rPr>
      </w:r>
    </w:p>
    <w:p w:rsidR="00000000" w:rsidDel="00000000" w:rsidP="00000000" w:rsidRDefault="00000000" w:rsidRPr="00000000" w14:paraId="000001D1">
      <w:pPr>
        <w:spacing w:after="240" w:before="120" w:lineRule="auto"/>
        <w:rPr/>
      </w:pPr>
      <w:r w:rsidDel="00000000" w:rsidR="00000000" w:rsidRPr="00000000">
        <w:rPr>
          <w:rtl w:val="0"/>
        </w:rPr>
        <w:t xml:space="preserve">where</w:t>
      </w:r>
    </w:p>
    <w:p w:rsidR="00000000" w:rsidDel="00000000" w:rsidP="00000000" w:rsidRDefault="00000000" w:rsidRPr="00000000" w14:paraId="000001D2">
      <w:pPr>
        <w:spacing w:after="240" w:before="120" w:lineRule="auto"/>
        <w:jc w:val="center"/>
        <w:rPr/>
      </w:pPr>
      <m:oMath>
        <m:bar>
          <m:barPr>
            <m:pos/>
          </m:barPr>
          <m:e>
            <m:sSub>
              <m:sSubPr>
                <m:ctrlPr>
                  <w:rPr/>
                </m:ctrlPr>
              </m:sSubPr>
              <m:e>
                <m:r>
                  <w:rPr/>
                  <m:t xml:space="preserve">x</m:t>
                </m:r>
              </m:e>
              <m:sub>
                <m:r>
                  <w:rPr/>
                  <m:t xml:space="preserve">i</m:t>
                </m:r>
              </m:sub>
            </m:sSub>
          </m:e>
        </m:bar>
        <m:r>
          <w:rPr/>
          <m:t xml:space="preserve">=</m:t>
        </m:r>
        <m:f>
          <m:fPr>
            <m:ctrlPr>
              <w:rPr/>
            </m:ctrlPr>
          </m:fPr>
          <m:num>
            <m:r>
              <w:rPr/>
              <m:t xml:space="preserve">1</m:t>
            </m:r>
          </m:num>
          <m:den>
            <m:r>
              <w:rPr/>
              <m:t xml:space="preserve">N</m:t>
            </m:r>
          </m:den>
        </m:f>
        <m:nary>
          <m:naryPr>
            <m:chr m:val="∑"/>
            <m:ctrlPr>
              <w:rPr/>
            </m:ctrlPr>
          </m:naryPr>
          <m:sub>
            <m:r>
              <w:rPr/>
              <m:t xml:space="preserve">j=1</m:t>
            </m:r>
          </m:sub>
          <m:sup>
            <m:r>
              <w:rPr/>
              <m:t xml:space="preserve">N</m:t>
            </m:r>
          </m:sup>
        </m:nary>
        <m:sSub>
          <m:sSubPr>
            <m:ctrlPr>
              <w:rPr/>
            </m:ctrlPr>
          </m:sSubPr>
          <m:e>
            <m:r>
              <w:rPr/>
              <m:t xml:space="preserve">x</m:t>
            </m:r>
          </m:e>
          <m:sub>
            <m:r>
              <w:rPr/>
              <m:t xml:space="preserve">i,</m:t>
            </m:r>
            <m:sSub>
              <m:sSubPr>
                <m:ctrlPr>
                  <w:rPr/>
                </m:ctrlPr>
              </m:sSubPr>
              <m:e>
                <m:r>
                  <w:rPr/>
                  <m:t xml:space="preserve">s</m:t>
                </m:r>
              </m:e>
              <m:sub>
                <m:r>
                  <w:rPr/>
                  <m:t xml:space="preserve">j</m:t>
                </m:r>
              </m:sub>
            </m:sSub>
          </m:sub>
        </m:sSub>
      </m:oMath>
      <w:r w:rsidDel="00000000" w:rsidR="00000000" w:rsidRPr="00000000">
        <w:rPr>
          <w:rtl w:val="0"/>
        </w:rPr>
        <w:t xml:space="preserve">, </w:t>
      </w:r>
      <m:oMath>
        <m:bar>
          <m:barPr>
            <m:pos/>
          </m:barPr>
          <m:e>
            <m:sSub>
              <m:sSubPr>
                <m:ctrlPr>
                  <w:rPr/>
                </m:ctrlPr>
              </m:sSubPr>
              <m:e>
                <m:r>
                  <w:rPr/>
                  <m:t xml:space="preserve">y</m:t>
                </m:r>
              </m:e>
              <m:sub>
                <m:r>
                  <w:rPr/>
                  <m:t xml:space="preserve">i</m:t>
                </m:r>
              </m:sub>
            </m:sSub>
          </m:e>
        </m:bar>
        <m:r>
          <w:rPr/>
          <m:t xml:space="preserve">=</m:t>
        </m:r>
        <m:f>
          <m:fPr>
            <m:ctrlPr>
              <w:rPr/>
            </m:ctrlPr>
          </m:fPr>
          <m:num>
            <m:r>
              <w:rPr/>
              <m:t xml:space="preserve">1</m:t>
            </m:r>
          </m:num>
          <m:den>
            <m:r>
              <w:rPr/>
              <m:t xml:space="preserve">N</m:t>
            </m:r>
          </m:den>
        </m:f>
        <m:nary>
          <m:naryPr>
            <m:chr m:val="∑"/>
            <m:ctrlPr>
              <w:rPr/>
            </m:ctrlPr>
          </m:naryPr>
          <m:sub>
            <m:r>
              <w:rPr/>
              <m:t xml:space="preserve">j=1</m:t>
            </m:r>
          </m:sub>
          <m:sup>
            <m:r>
              <w:rPr/>
              <m:t xml:space="preserve">N</m:t>
            </m:r>
          </m:sup>
        </m:nary>
        <m:sSub>
          <m:sSubPr>
            <m:ctrlPr>
              <w:rPr/>
            </m:ctrlPr>
          </m:sSubPr>
          <m:e>
            <m:r>
              <w:rPr/>
              <m:t xml:space="preserve">y</m:t>
            </m:r>
          </m:e>
          <m:sub>
            <m:r>
              <w:rPr/>
              <m:t xml:space="preserve">i,</m:t>
            </m:r>
            <m:sSub>
              <m:sSubPr>
                <m:ctrlPr>
                  <w:rPr/>
                </m:ctrlPr>
              </m:sSubPr>
              <m:e>
                <m:r>
                  <w:rPr/>
                  <m:t xml:space="preserve">s</m:t>
                </m:r>
              </m:e>
              <m:sub>
                <m:r>
                  <w:rPr/>
                  <m:t xml:space="preserve">j</m:t>
                </m:r>
              </m:sub>
            </m:sSub>
          </m:sub>
        </m:sSub>
      </m:oMath>
      <w:r w:rsidDel="00000000" w:rsidR="00000000" w:rsidRPr="00000000">
        <w:rPr>
          <w:rtl w:val="0"/>
        </w:rPr>
        <w:t xml:space="preserve">, </w:t>
      </w:r>
      <m:oMath>
        <m:bar>
          <m:barPr>
            <m:pos/>
          </m:barPr>
          <m:e>
            <m:sSub>
              <m:sSubPr>
                <m:ctrlPr>
                  <w:rPr/>
                </m:ctrlPr>
              </m:sSubPr>
              <m:e>
                <m:r>
                  <w:rPr/>
                  <m:t xml:space="preserve">z</m:t>
                </m:r>
              </m:e>
              <m:sub>
                <m:r>
                  <w:rPr/>
                  <m:t xml:space="preserve">i</m:t>
                </m:r>
              </m:sub>
            </m:sSub>
          </m:e>
        </m:bar>
        <m:r>
          <w:rPr/>
          <m:t xml:space="preserve">=</m:t>
        </m:r>
        <m:f>
          <m:fPr>
            <m:ctrlPr>
              <w:rPr/>
            </m:ctrlPr>
          </m:fPr>
          <m:num>
            <m:r>
              <w:rPr/>
              <m:t xml:space="preserve">1</m:t>
            </m:r>
          </m:num>
          <m:den>
            <m:r>
              <w:rPr/>
              <m:t xml:space="preserve">N</m:t>
            </m:r>
          </m:den>
        </m:f>
        <m:nary>
          <m:naryPr>
            <m:chr m:val="∑"/>
            <m:ctrlPr>
              <w:rPr/>
            </m:ctrlPr>
          </m:naryPr>
          <m:sub>
            <m:r>
              <w:rPr/>
              <m:t xml:space="preserve">j=1</m:t>
            </m:r>
          </m:sub>
          <m:sup>
            <m:r>
              <w:rPr/>
              <m:t xml:space="preserve">N</m:t>
            </m:r>
          </m:sup>
        </m:nary>
        <m:sSub>
          <m:sSubPr>
            <m:ctrlPr>
              <w:rPr/>
            </m:ctrlPr>
          </m:sSubPr>
          <m:e>
            <m:r>
              <w:rPr/>
              <m:t xml:space="preserve">z</m:t>
            </m:r>
          </m:e>
          <m:sub>
            <m:r>
              <w:rPr/>
              <m:t xml:space="preserve">i,</m:t>
            </m:r>
            <m:sSub>
              <m:sSubPr>
                <m:ctrlPr>
                  <w:rPr/>
                </m:ctrlPr>
              </m:sSubPr>
              <m:e>
                <m:r>
                  <w:rPr/>
                  <m:t xml:space="preserve">s</m:t>
                </m:r>
              </m:e>
              <m:sub>
                <m:r>
                  <w:rPr/>
                  <m:t xml:space="preserve">j</m:t>
                </m:r>
              </m:sub>
            </m:sSub>
          </m:sub>
        </m:sSub>
      </m:oMath>
      <w:r w:rsidDel="00000000" w:rsidR="00000000" w:rsidRPr="00000000">
        <w:rPr>
          <w:rtl w:val="0"/>
        </w:rPr>
      </w:r>
    </w:p>
    <w:p w:rsidR="00000000" w:rsidDel="00000000" w:rsidP="00000000" w:rsidRDefault="00000000" w:rsidRPr="00000000" w14:paraId="000001D3">
      <w:pPr>
        <w:spacing w:after="240" w:before="120" w:lineRule="auto"/>
        <w:rPr/>
      </w:pPr>
      <w:r w:rsidDel="00000000" w:rsidR="00000000" w:rsidRPr="00000000">
        <w:rPr>
          <w:rtl w:val="0"/>
        </w:rPr>
        <w:t xml:space="preserve">Then the random normal vector </w:t>
      </w:r>
      <m:oMath>
        <m:r>
          <m:t>ς</m:t>
        </m:r>
        <m:r>
          <m:t>∼</m:t>
        </m:r>
        <m:r>
          <w:rPr/>
          <m:t xml:space="preserve">N(0,</m:t>
        </m:r>
        <m:r>
          <w:rPr/>
          <m:t>Σ</m:t>
        </m:r>
        <m:r>
          <w:rPr/>
          <m:t xml:space="preserve">)</m:t>
        </m:r>
      </m:oMath>
      <w:r w:rsidDel="00000000" w:rsidR="00000000" w:rsidRPr="00000000">
        <w:rPr>
          <w:rtl w:val="0"/>
        </w:rPr>
        <w:t xml:space="preserve"> used in Brownian Bridge computation is created as:</w:t>
      </w:r>
    </w:p>
    <w:p w:rsidR="00000000" w:rsidDel="00000000" w:rsidP="00000000" w:rsidRDefault="00000000" w:rsidRPr="00000000" w14:paraId="000001D4">
      <w:pPr>
        <w:spacing w:after="240" w:before="120" w:lineRule="auto"/>
        <w:jc w:val="center"/>
        <w:rPr/>
      </w:pPr>
      <m:oMath>
        <m:r>
          <m:t>ς</m:t>
        </m:r>
        <m:r>
          <w:rPr/>
          <m:t xml:space="preserve">=z</m:t>
        </m:r>
        <m:sSup>
          <m:sSupPr>
            <m:ctrlPr>
              <w:rPr/>
            </m:ctrlPr>
          </m:sSupPr>
          <m:e>
            <m:r>
              <w:rPr/>
              <m:t xml:space="preserve">A</m:t>
            </m:r>
          </m:e>
          <m:sup>
            <m:r>
              <w:rPr/>
              <m:t xml:space="preserve">T</m:t>
            </m:r>
          </m:sup>
        </m:sSup>
      </m:oMath>
      <w:r w:rsidDel="00000000" w:rsidR="00000000" w:rsidRPr="00000000">
        <w:rPr>
          <w:rtl w:val="0"/>
        </w:rPr>
      </w:r>
    </w:p>
    <w:p w:rsidR="00000000" w:rsidDel="00000000" w:rsidP="00000000" w:rsidRDefault="00000000" w:rsidRPr="00000000" w14:paraId="000001D5">
      <w:pPr>
        <w:spacing w:after="240" w:before="120" w:lineRule="auto"/>
        <w:rPr/>
      </w:pPr>
      <w:r w:rsidDel="00000000" w:rsidR="00000000" w:rsidRPr="00000000">
        <w:rPr>
          <w:rtl w:val="0"/>
        </w:rPr>
        <w:t xml:space="preserve">where</w:t>
      </w:r>
    </w:p>
    <w:p w:rsidR="00000000" w:rsidDel="00000000" w:rsidP="00000000" w:rsidRDefault="00000000" w:rsidRPr="00000000" w14:paraId="000001D6">
      <w:pPr>
        <w:spacing w:after="240" w:before="120" w:lineRule="auto"/>
        <w:rPr/>
      </w:pPr>
      <m:oMath>
        <m:r>
          <w:rPr/>
          <m:t xml:space="preserve">z</m:t>
        </m:r>
      </m:oMath>
      <w:r w:rsidDel="00000000" w:rsidR="00000000" w:rsidRPr="00000000">
        <w:rPr>
          <w:rtl w:val="0"/>
        </w:rPr>
        <w:t xml:space="preserve"> is a 1 × 3 vector of independent random numbers following the standard normal distribution, and </w:t>
      </w:r>
      <m:oMath>
        <m:r>
          <w:rPr/>
          <m:t xml:space="preserve">A</m:t>
        </m:r>
      </m:oMath>
      <w:r w:rsidDel="00000000" w:rsidR="00000000" w:rsidRPr="00000000">
        <w:rPr>
          <w:rtl w:val="0"/>
        </w:rPr>
        <w:t xml:space="preserve"> is the linear transformation matrix obtained via a stable version of eigenvalue decomposition of VCV matrix such that </w:t>
      </w:r>
      <m:oMath>
        <m:r>
          <m:t>Σ</m:t>
        </m:r>
        <m:r>
          <w:rPr/>
          <m:t xml:space="preserve">=A</m:t>
        </m:r>
        <m:sSup>
          <m:sSupPr>
            <m:ctrlPr>
              <w:rPr/>
            </m:ctrlPr>
          </m:sSupPr>
          <m:e>
            <m:r>
              <w:rPr/>
              <m:t xml:space="preserve">A</m:t>
            </m:r>
          </m:e>
          <m:sup>
            <m:r>
              <w:rPr/>
              <m:t xml:space="preserve">T</m:t>
            </m:r>
          </m:sup>
        </m:sSup>
      </m:oMath>
      <w:r w:rsidDel="00000000" w:rsidR="00000000" w:rsidRPr="00000000">
        <w:rPr>
          <w:rtl w:val="0"/>
        </w:rPr>
        <w:t xml:space="preserve">.</w:t>
      </w:r>
    </w:p>
    <w:p w:rsidR="00000000" w:rsidDel="00000000" w:rsidP="00000000" w:rsidRDefault="00000000" w:rsidRPr="00000000" w14:paraId="000001D7">
      <w:pPr>
        <w:spacing w:after="240" w:before="120" w:lineRule="auto"/>
        <w:rPr/>
      </w:pPr>
      <w:r w:rsidDel="00000000" w:rsidR="00000000" w:rsidRPr="00000000">
        <w:rPr>
          <w:rtl w:val="0"/>
        </w:rPr>
        <w:t xml:space="preserve">There is a separate random draw for each </w:t>
      </w:r>
      <m:oMath>
        <m:r>
          <w:rPr/>
          <m:t xml:space="preserve">Mt</m:t>
        </m:r>
        <m:sSup>
          <m:sSupPr>
            <m:ctrlPr>
              <w:rPr/>
            </m:ctrlPr>
          </m:sSupPr>
          <m:e>
            <m:r>
              <w:rPr/>
              <m:t xml:space="preserve">M</m:t>
            </m:r>
          </m:e>
          <m:sup>
            <m:r>
              <w:rPr/>
              <m:t xml:space="preserve">BB</m:t>
            </m:r>
          </m:sup>
        </m:sSup>
      </m:oMath>
      <w:r w:rsidDel="00000000" w:rsidR="00000000" w:rsidRPr="00000000">
        <w:rPr>
          <w:rtl w:val="0"/>
        </w:rPr>
        <w:t xml:space="preserve">, </w:t>
      </w:r>
      <m:oMath>
        <m:sSubSup>
          <m:sSubSupPr>
            <m:ctrlPr>
              <w:rPr/>
            </m:ctrlPr>
          </m:sSubSupPr>
          <m:e>
            <m:r>
              <w:rPr/>
              <m:t xml:space="preserve">CMtMHC</m:t>
            </m:r>
          </m:e>
          <m:sub>
            <m:r>
              <w:rPr/>
              <m:t xml:space="preserve">cpty</m:t>
            </m:r>
          </m:sub>
          <m:sup>
            <m:r>
              <w:rPr/>
              <m:t xml:space="preserve">BB</m:t>
            </m:r>
          </m:sup>
        </m:sSubSup>
      </m:oMath>
      <w:r w:rsidDel="00000000" w:rsidR="00000000" w:rsidRPr="00000000">
        <w:rPr>
          <w:rtl w:val="0"/>
        </w:rPr>
        <w:t xml:space="preserve"> and </w:t>
      </w:r>
      <m:oMath>
        <m:sSubSup>
          <m:sSubSupPr>
            <m:ctrlPr>
              <w:rPr/>
            </m:ctrlPr>
          </m:sSubSupPr>
          <m:e>
            <m:r>
              <w:rPr/>
              <m:t xml:space="preserve">CMtMHC</m:t>
            </m:r>
          </m:e>
          <m:sub>
            <m:r>
              <w:rPr/>
              <m:t xml:space="preserve">user</m:t>
            </m:r>
          </m:sub>
          <m:sup>
            <m:r>
              <w:rPr/>
              <m:t xml:space="preserve">BB</m:t>
            </m:r>
          </m:sup>
        </m:sSubSup>
      </m:oMath>
      <w:r w:rsidDel="00000000" w:rsidR="00000000" w:rsidRPr="00000000">
        <w:rPr>
          <w:rtl w:val="0"/>
        </w:rPr>
        <w:t xml:space="preserve"> computation.</w:t>
      </w:r>
    </w:p>
    <w:p w:rsidR="00000000" w:rsidDel="00000000" w:rsidP="00000000" w:rsidRDefault="00000000" w:rsidRPr="00000000" w14:paraId="000001D8">
      <w:pPr>
        <w:pStyle w:val="Heading3"/>
        <w:numPr>
          <w:ilvl w:val="2"/>
          <w:numId w:val="7"/>
        </w:numPr>
        <w:ind w:left="1133.8582677165355" w:hanging="360"/>
        <w:rPr>
          <w:b w:val="1"/>
          <w:bCs w:val="1"/>
          <w:color w:val="004481"/>
          <w:sz w:val="28"/>
          <w:szCs w:val="28"/>
        </w:rPr>
      </w:pPr>
      <w:bookmarkStart w:colFirst="0" w:colLast="0" w:name="_v8j2dstbujfz" w:id="42"/>
      <w:bookmarkEnd w:id="42"/>
      <w:r w:rsidDel="00000000" w:rsidR="00000000" w:rsidRPr="00000000">
        <w:rPr>
          <w:rtl w:val="0"/>
        </w:rPr>
        <w:t xml:space="preserve">Initial Variation Margin Balance (IVMB)</w:t>
      </w:r>
      <w:r w:rsidDel="00000000" w:rsidR="00000000" w:rsidRPr="00000000">
        <w:rPr>
          <w:rtl w:val="0"/>
        </w:rPr>
      </w:r>
    </w:p>
    <w:p w:rsidR="00000000" w:rsidDel="00000000" w:rsidP="00000000" w:rsidRDefault="00000000" w:rsidRPr="00000000" w14:paraId="000001D9">
      <w:pPr>
        <w:spacing w:after="240" w:before="120" w:lineRule="auto"/>
        <w:jc w:val="left"/>
        <w:rPr/>
      </w:pPr>
      <w:r w:rsidDel="00000000" w:rsidR="00000000" w:rsidRPr="00000000">
        <w:rPr>
          <w:rtl w:val="0"/>
        </w:rPr>
        <w:t xml:space="preserve">The model first determines the </w:t>
      </w:r>
      <w:r w:rsidDel="00000000" w:rsidR="00000000" w:rsidRPr="00000000">
        <w:rPr>
          <w:rFonts w:ascii="Lato" w:cs="Lato" w:eastAsia="Lato" w:hAnsi="Lato"/>
          <w:b w:val="1"/>
          <w:bCs w:val="1"/>
          <w:rtl w:val="0"/>
        </w:rPr>
        <w:t xml:space="preserve">Initial Variation Margin Balance (IVMB)</w:t>
      </w:r>
      <w:r w:rsidDel="00000000" w:rsidR="00000000" w:rsidRPr="00000000">
        <w:rPr>
          <w:rtl w:val="0"/>
        </w:rPr>
        <w:t xml:space="preserve"> at </w:t>
      </w:r>
      <m:oMath>
        <m:sSub>
          <m:sSubPr>
            <m:ctrlPr>
              <w:rPr/>
            </m:ctrlPr>
          </m:sSubPr>
          <m:e>
            <m:r>
              <w:rPr/>
              <m:t xml:space="preserve">t</m:t>
            </m:r>
          </m:e>
          <m:sub>
            <m:r>
              <w:rPr/>
              <m:t xml:space="preserve">0</m:t>
            </m:r>
          </m:sub>
        </m:sSub>
      </m:oMath>
      <w:r w:rsidDel="00000000" w:rsidR="00000000" w:rsidRPr="00000000">
        <w:rPr>
          <w:rtl w:val="0"/>
        </w:rPr>
        <w:t xml:space="preserve">, which is the variation margin available at the start of the simulation (up to and including </w:t>
      </w:r>
      <m:oMath>
        <m:sSub>
          <m:sSubPr>
            <m:ctrlPr>
              <w:rPr/>
            </m:ctrlPr>
          </m:sSubPr>
          <m:e>
            <m:r>
              <w:rPr/>
              <m:t xml:space="preserve">c</m:t>
            </m:r>
          </m:e>
          <m:sub>
            <m:r>
              <w:rPr/>
              <m:t xml:space="preserve">-1</m:t>
            </m:r>
          </m:sub>
        </m:sSub>
      </m:oMath>
      <w:r w:rsidDel="00000000" w:rsidR="00000000" w:rsidRPr="00000000">
        <w:rPr>
          <w:rtl w:val="0"/>
        </w:rPr>
        <w:t xml:space="preserve">).</w:t>
      </w:r>
    </w:p>
    <w:p w:rsidR="00000000" w:rsidDel="00000000" w:rsidP="00000000" w:rsidRDefault="00000000" w:rsidRPr="00000000" w14:paraId="000001DA">
      <w:pPr>
        <w:spacing w:after="240" w:before="120" w:lineRule="auto"/>
        <w:jc w:val="center"/>
        <w:rPr/>
      </w:pPr>
      <m:oMath>
        <m:r>
          <w:rPr/>
          <m:t xml:space="preserve">IVMB=</m:t>
        </m:r>
        <m:nary>
          <m:naryPr>
            <m:chr m:val="∑"/>
            <m:ctrlPr>
              <w:rPr/>
            </m:ctrlPr>
          </m:naryPr>
          <m:sub>
            <m:r>
              <w:rPr/>
              <m:t xml:space="preserve">m=1</m:t>
            </m:r>
          </m:sub>
          <m:sup>
            <m:r>
              <w:rPr/>
              <m:t xml:space="preserve">M</m:t>
            </m:r>
          </m:sup>
        </m:nary>
        <m:sSubSup>
          <m:sSubSupPr>
            <m:ctrlPr>
              <w:rPr/>
            </m:ctrlPr>
          </m:sSubSupPr>
          <m:e>
            <m:r>
              <w:rPr/>
              <m:t xml:space="preserve">CMtM</m:t>
            </m:r>
          </m:e>
          <m:sub>
            <m:r>
              <w:rPr/>
              <m:t xml:space="preserve">m</m:t>
            </m:r>
          </m:sub>
          <m:sup>
            <m:r>
              <w:rPr/>
              <m:t xml:space="preserve">sys</m:t>
            </m:r>
          </m:sup>
        </m:sSubSup>
        <m:r>
          <w:rPr/>
          <m:t xml:space="preserve">(</m:t>
        </m:r>
        <m:sSub>
          <m:sSubPr>
            <m:ctrlPr>
              <w:rPr/>
            </m:ctrlPr>
          </m:sSubPr>
          <m:e>
            <m:r>
              <w:rPr/>
              <m:t xml:space="preserve">t</m:t>
            </m:r>
          </m:e>
          <m:sub>
            <m:r>
              <w:rPr/>
              <m:t xml:space="preserve">0</m:t>
            </m:r>
          </m:sub>
        </m:sSub>
        <m:r>
          <w:rPr/>
          <m:t xml:space="preserve">)</m:t>
        </m:r>
      </m:oMath>
      <w:r w:rsidDel="00000000" w:rsidR="00000000" w:rsidRPr="00000000">
        <w:rPr>
          <w:rtl w:val="0"/>
        </w:rPr>
      </w:r>
    </w:p>
    <w:p w:rsidR="00000000" w:rsidDel="00000000" w:rsidP="00000000" w:rsidRDefault="00000000" w:rsidRPr="00000000" w14:paraId="000001DB">
      <w:pPr>
        <w:spacing w:after="240" w:before="120" w:lineRule="auto"/>
        <w:rPr/>
      </w:pPr>
      <w:r w:rsidDel="00000000" w:rsidR="00000000" w:rsidRPr="00000000">
        <w:rPr>
          <w:rtl w:val="0"/>
        </w:rPr>
        <w:t xml:space="preserve">where</w:t>
      </w:r>
    </w:p>
    <w:p w:rsidR="00000000" w:rsidDel="00000000" w:rsidP="00000000" w:rsidRDefault="00000000" w:rsidRPr="00000000" w14:paraId="000001DC">
      <w:pPr>
        <w:spacing w:after="240" w:before="120" w:lineRule="auto"/>
        <w:rPr/>
      </w:pPr>
      <m:oMath>
        <m:r>
          <w:rPr/>
          <m:t xml:space="preserve">CMt</m:t>
        </m:r>
        <m:sSub>
          <m:sSubPr>
            <m:ctrlPr>
              <w:rPr/>
            </m:ctrlPr>
          </m:sSubPr>
          <m:e>
            <m:r>
              <w:rPr/>
              <m:t xml:space="preserve">M</m:t>
            </m:r>
          </m:e>
          <m:sub>
            <m:r>
              <w:rPr/>
              <m:t xml:space="preserve">m</m:t>
            </m:r>
          </m:sub>
        </m:sSub>
        <m:r>
          <w:rPr/>
          <m:t xml:space="preserve">(</m:t>
        </m:r>
        <m:sSub>
          <m:sSubPr>
            <m:ctrlPr>
              <w:rPr/>
            </m:ctrlPr>
          </m:sSubPr>
          <m:e>
            <m:r>
              <w:rPr/>
              <m:t xml:space="preserve">t</m:t>
            </m:r>
          </m:e>
          <m:sub>
            <m:r>
              <w:rPr/>
              <m:t xml:space="preserve">0</m:t>
            </m:r>
          </m:sub>
        </m:sSub>
        <m:r>
          <w:rPr/>
          <m:t xml:space="preserve">)</m:t>
        </m:r>
      </m:oMath>
      <w:r w:rsidDel="00000000" w:rsidR="00000000" w:rsidRPr="00000000">
        <w:rPr>
          <w:rtl w:val="0"/>
        </w:rPr>
        <w:t xml:space="preserve"> is the source system MtM in agreement currency for mitigant </w:t>
      </w:r>
      <m:oMath>
        <m:r>
          <w:rPr/>
          <m:t xml:space="preserve">m</m:t>
        </m:r>
      </m:oMath>
      <w:r w:rsidDel="00000000" w:rsidR="00000000" w:rsidRPr="00000000">
        <w:rPr>
          <w:rtl w:val="0"/>
        </w:rPr>
        <w:t xml:space="preserve">, and </w:t>
      </w:r>
      <m:oMath>
        <m:r>
          <w:rPr/>
          <m:t xml:space="preserve">M</m:t>
        </m:r>
      </m:oMath>
      <w:r w:rsidDel="00000000" w:rsidR="00000000" w:rsidRPr="00000000">
        <w:rPr>
          <w:rtl w:val="0"/>
        </w:rPr>
        <w:t xml:space="preserve"> is the total number of mitigants.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1DD">
      <w:pPr>
        <w:spacing w:after="240" w:before="120" w:lineRule="auto"/>
        <w:rPr/>
      </w:pPr>
      <w:r w:rsidDel="00000000" w:rsidR="00000000" w:rsidRPr="00000000">
        <w:rPr>
          <w:rtl w:val="0"/>
        </w:rPr>
        <w:t xml:space="preserve">When </w:t>
      </w:r>
      <w:r w:rsidDel="00000000" w:rsidR="00000000" w:rsidRPr="00000000">
        <w:rPr>
          <w:rFonts w:ascii="Lato" w:cs="Lato" w:eastAsia="Lato" w:hAnsi="Lato"/>
          <w:b w:val="1"/>
          <w:bCs w:val="1"/>
          <w:rtl w:val="0"/>
        </w:rPr>
        <w:t xml:space="preserve">physical collateral</w:t>
      </w:r>
      <w:r w:rsidDel="00000000" w:rsidR="00000000" w:rsidRPr="00000000">
        <w:rPr>
          <w:rtl w:val="0"/>
        </w:rPr>
        <w:t xml:space="preserve"> is modelled, the engine does not attempt to track every individual pledged asset continuously. Instead, it represents the pledged pool on each side of the agreement as a small number of representative portfolios.  Each representative portfolio, </w:t>
      </w:r>
      <w:r w:rsidDel="00000000" w:rsidR="00000000" w:rsidRPr="00000000">
        <w:rPr>
          <w:rFonts w:ascii="Lato" w:cs="Lato" w:eastAsia="Lato" w:hAnsi="Lato"/>
          <w:b w:val="1"/>
          <w:bCs w:val="1"/>
          <w:rtl w:val="0"/>
        </w:rPr>
        <w:t xml:space="preserve">CMP (Credit-Mitigant Portfolio)</w:t>
      </w:r>
      <w:r w:rsidDel="00000000" w:rsidR="00000000" w:rsidRPr="00000000">
        <w:rPr>
          <w:rtl w:val="0"/>
        </w:rPr>
        <w:t xml:space="preserve">, aggregates the actual mitigants that the party may post under the collateral agreement and therefore acts as a single model object that captures the composition, market value and liquidity characteristics of the physical collateral set.</w:t>
      </w:r>
    </w:p>
    <w:p w:rsidR="00000000" w:rsidDel="00000000" w:rsidP="00000000" w:rsidRDefault="00000000" w:rsidRPr="00000000" w14:paraId="000001DE">
      <w:pPr>
        <w:spacing w:after="240" w:before="120" w:lineRule="auto"/>
        <w:rPr/>
      </w:pPr>
      <w:r w:rsidDel="00000000" w:rsidR="00000000" w:rsidRPr="00000000">
        <w:rPr>
          <w:rtl w:val="0"/>
        </w:rPr>
        <w:t xml:space="preserve">A single numeric factor — the </w:t>
      </w:r>
      <w:r w:rsidDel="00000000" w:rsidR="00000000" w:rsidRPr="00000000">
        <w:rPr>
          <w:rFonts w:ascii="Lato" w:cs="Lato" w:eastAsia="Lato" w:hAnsi="Lato"/>
          <w:b w:val="1"/>
          <w:bCs w:val="1"/>
          <w:rtl w:val="0"/>
        </w:rPr>
        <w:t xml:space="preserve">position unit (PU)</w:t>
      </w:r>
      <w:r w:rsidDel="00000000" w:rsidR="00000000" w:rsidRPr="00000000">
        <w:rPr>
          <w:rtl w:val="0"/>
        </w:rPr>
        <w:t xml:space="preserve"> — is associated with each representative portfolio. Conceptually the position unit is a scale factor that converts the portfolio’s relative composition into the absolute quantity of collateral that the model assumes is available or required. The position unit is fixed so that, at the valuation start, the scaled representative-portfolio value matches the actual collateral balance observed in the books. Thereafter, </w:t>
      </w:r>
      <w:r w:rsidDel="00000000" w:rsidR="00000000" w:rsidRPr="00000000">
        <w:rPr>
          <w:rFonts w:ascii="Lato" w:cs="Lato" w:eastAsia="Lato" w:hAnsi="Lato"/>
          <w:b w:val="1"/>
          <w:bCs w:val="1"/>
          <w:rtl w:val="0"/>
        </w:rPr>
        <w:t xml:space="preserve">the composition of mitigants remains constant through time</w:t>
      </w:r>
      <w:r w:rsidDel="00000000" w:rsidR="00000000" w:rsidRPr="00000000">
        <w:rPr>
          <w:rtl w:val="0"/>
        </w:rPr>
        <w:t xml:space="preserve">.</w:t>
      </w:r>
    </w:p>
    <w:p w:rsidR="00000000" w:rsidDel="00000000" w:rsidP="00000000" w:rsidRDefault="00000000" w:rsidRPr="00000000" w14:paraId="000001DF">
      <w:pPr>
        <w:spacing w:after="240" w:before="120" w:lineRule="auto"/>
        <w:rPr/>
      </w:pPr>
      <w:r w:rsidDel="00000000" w:rsidR="00000000" w:rsidRPr="00000000">
        <w:rPr>
          <w:rtl w:val="0"/>
        </w:rPr>
        <w:t xml:space="preserve">Creation of the CMPs:</w:t>
      </w:r>
    </w:p>
    <w:p w:rsidR="00000000" w:rsidDel="00000000" w:rsidP="00000000" w:rsidRDefault="00000000" w:rsidRPr="00000000" w14:paraId="000001E0">
      <w:pPr>
        <w:spacing w:after="240" w:before="120" w:lineRule="auto"/>
        <w:rPr/>
      </w:pPr>
      <w:r w:rsidDel="00000000" w:rsidR="00000000" w:rsidRPr="00000000">
        <w:rPr>
          <w:rtl w:val="0"/>
        </w:rPr>
        <w:t xml:space="preserve">At </w:t>
      </w:r>
      <m:oMath>
        <m:sSub>
          <m:sSubPr>
            <m:ctrlPr>
              <w:rPr/>
            </m:ctrlPr>
          </m:sSubPr>
          <m:e>
            <m:r>
              <w:rPr/>
              <m:t xml:space="preserve">t</m:t>
            </m:r>
          </m:e>
          <m:sub>
            <m:r>
              <w:rPr/>
              <m:t xml:space="preserve">0</m:t>
            </m:r>
          </m:sub>
        </m:sSub>
      </m:oMath>
      <w:r w:rsidDel="00000000" w:rsidR="00000000" w:rsidRPr="00000000">
        <w:rPr>
          <w:rtl w:val="0"/>
        </w:rPr>
        <w:t xml:space="preserve">, the engine constructs two representative collateral portfolios. One portfolio aggregates all the assets that the counterparty is expected to deliver to the bank, </w:t>
      </w:r>
      <m:oMath>
        <m:r>
          <w:rPr/>
          <m:t xml:space="preserve">CM</m:t>
        </m:r>
        <m:sSub>
          <m:sSubPr>
            <m:ctrlPr>
              <w:rPr/>
            </m:ctrlPr>
          </m:sSubPr>
          <m:e>
            <m:r>
              <w:rPr/>
              <m:t xml:space="preserve">P</m:t>
            </m:r>
          </m:e>
          <m:sub>
            <m:r>
              <w:rPr/>
              <m:t xml:space="preserve">cpty</m:t>
            </m:r>
          </m:sub>
        </m:sSub>
      </m:oMath>
      <w:r w:rsidDel="00000000" w:rsidR="00000000" w:rsidRPr="00000000">
        <w:rPr>
          <w:rtl w:val="0"/>
        </w:rPr>
        <w:t xml:space="preserve">, the other aggregates the assets the bank is expected to deliver to the counterparty, </w:t>
      </w:r>
      <m:oMath>
        <m:r>
          <w:rPr/>
          <m:t xml:space="preserve">CM</m:t>
        </m:r>
        <m:sSub>
          <m:sSubPr>
            <m:ctrlPr>
              <w:rPr/>
            </m:ctrlPr>
          </m:sSubPr>
          <m:e>
            <m:r>
              <w:rPr/>
              <m:t xml:space="preserve">P</m:t>
            </m:r>
          </m:e>
          <m:sub>
            <m:r>
              <w:rPr/>
              <m:t xml:space="preserve">user</m:t>
            </m:r>
          </m:sub>
        </m:sSub>
      </m:oMath>
      <w:r w:rsidDel="00000000" w:rsidR="00000000" w:rsidRPr="00000000">
        <w:rPr>
          <w:rtl w:val="0"/>
        </w:rPr>
        <w:t xml:space="preserve">.</w:t>
      </w:r>
    </w:p>
    <w:p w:rsidR="00000000" w:rsidDel="00000000" w:rsidP="00000000" w:rsidRDefault="00000000" w:rsidRPr="00000000" w14:paraId="000001E1">
      <w:pPr>
        <w:spacing w:after="240" w:before="120" w:lineRule="auto"/>
        <w:rPr/>
      </w:pPr>
      <w:r w:rsidDel="00000000" w:rsidR="00000000" w:rsidRPr="00000000">
        <w:rPr>
          <w:rtl w:val="0"/>
        </w:rPr>
        <w:t xml:space="preserve">Compute the position unit (PU) of CMP at </w:t>
      </w:r>
      <m:oMath>
        <m:sSub>
          <m:sSubPr>
            <m:ctrlPr>
              <w:rPr/>
            </m:ctrlPr>
          </m:sSubPr>
          <m:e>
            <m:r>
              <w:rPr/>
              <m:t xml:space="preserve">t</m:t>
            </m:r>
          </m:e>
          <m:sub>
            <m:r>
              <w:rPr/>
              <m:t xml:space="preserve">0</m:t>
            </m:r>
          </m:sub>
        </m:sSub>
      </m:oMath>
      <w:r w:rsidDel="00000000" w:rsidR="00000000" w:rsidRPr="00000000">
        <w:rPr>
          <w:rtl w:val="0"/>
        </w:rPr>
        <w:t xml:space="preserve">:</w:t>
      </w:r>
    </w:p>
    <w:p w:rsidR="00000000" w:rsidDel="00000000" w:rsidP="00000000" w:rsidRDefault="00000000" w:rsidRPr="00000000" w14:paraId="000001E2">
      <w:pPr>
        <w:spacing w:after="240" w:before="120" w:lineRule="auto"/>
        <w:jc w:val="center"/>
        <w:rPr/>
      </w:pPr>
      <m:oMath>
        <m:sSubSup>
          <m:sSubSupPr>
            <m:ctrlPr>
              <w:rPr/>
            </m:ctrlPr>
          </m:sSubSupPr>
          <m:e>
            <m:r>
              <w:rPr/>
              <m:t xml:space="preserve">CMtM</m:t>
            </m:r>
          </m:e>
          <m:sub>
            <m:r>
              <w:rPr/>
              <m:t xml:space="preserve">A</m:t>
            </m:r>
          </m:sub>
          <m:sup>
            <m:r>
              <w:rPr/>
              <m:t xml:space="preserve">sim</m:t>
            </m:r>
          </m:sup>
        </m:sSubSup>
        <m:r>
          <w:rPr/>
          <m:t xml:space="preserve">(</m:t>
        </m:r>
        <m:sSub>
          <m:sSubPr>
            <m:ctrlPr>
              <w:rPr/>
            </m:ctrlPr>
          </m:sSubPr>
          <m:e>
            <m:r>
              <w:rPr/>
              <m:t xml:space="preserve">t</m:t>
            </m:r>
          </m:e>
          <m:sub>
            <m:r>
              <w:rPr/>
              <m:t xml:space="preserve">0</m:t>
            </m:r>
          </m:sub>
        </m:sSub>
        <m:r>
          <w:rPr/>
          <m:t xml:space="preserve">)=</m:t>
        </m:r>
        <m:nary>
          <m:naryPr>
            <m:chr m:val="∑"/>
            <m:ctrlPr>
              <w:rPr/>
            </m:ctrlPr>
          </m:naryPr>
          <m:sub>
            <m:r>
              <w:rPr/>
              <m:t xml:space="preserve">m=1</m:t>
            </m:r>
          </m:sub>
          <m:sup>
            <m:r>
              <w:rPr/>
              <m:t xml:space="preserve">M</m:t>
            </m:r>
          </m:sup>
        </m:nary>
        <m:r>
          <w:rPr/>
          <m:t xml:space="preserve">P</m:t>
        </m:r>
        <m:sSub>
          <m:sSubPr>
            <m:ctrlPr>
              <w:rPr/>
            </m:ctrlPr>
          </m:sSubPr>
          <m:e>
            <m:r>
              <w:rPr/>
              <m:t xml:space="preserve">U</m:t>
            </m:r>
          </m:e>
          <m:sub>
            <m:r>
              <w:rPr/>
              <m:t xml:space="preserve">A,m</m:t>
            </m:r>
          </m:sub>
        </m:sSub>
        <m:r>
          <w:rPr/>
          <m:t xml:space="preserve">*</m:t>
        </m:r>
        <m:sSubSup>
          <m:sSubSupPr>
            <m:ctrlPr>
              <w:rPr/>
            </m:ctrlPr>
          </m:sSubSupPr>
          <m:e>
            <m:r>
              <w:rPr/>
              <m:t xml:space="preserve">CMtM</m:t>
            </m:r>
          </m:e>
          <m:sub>
            <m:r>
              <w:rPr/>
              <m:t xml:space="preserve">A,m</m:t>
            </m:r>
          </m:sub>
          <m:sup>
            <m:r>
              <w:rPr/>
              <m:t xml:space="preserve">sim</m:t>
            </m:r>
          </m:sup>
        </m:sSubSup>
        <m:r>
          <w:rPr/>
          <m:t xml:space="preserve">(</m:t>
        </m:r>
        <m:sSub>
          <m:sSubPr>
            <m:ctrlPr>
              <w:rPr/>
            </m:ctrlPr>
          </m:sSubPr>
          <m:e>
            <m:r>
              <w:rPr/>
              <m:t xml:space="preserve">t</m:t>
            </m:r>
          </m:e>
          <m:sub>
            <m:r>
              <w:rPr/>
              <m:t xml:space="preserve">0</m:t>
            </m:r>
          </m:sub>
        </m:sSub>
        <m:r>
          <w:rPr/>
          <m:t xml:space="preserve">)</m:t>
        </m:r>
      </m:oMath>
      <w:r w:rsidDel="00000000" w:rsidR="00000000" w:rsidRPr="00000000">
        <w:rPr>
          <w:rtl w:val="0"/>
        </w:rPr>
      </w:r>
    </w:p>
    <w:p w:rsidR="00000000" w:rsidDel="00000000" w:rsidP="00000000" w:rsidRDefault="00000000" w:rsidRPr="00000000" w14:paraId="000001E3">
      <w:pPr>
        <w:spacing w:after="240" w:before="120" w:lineRule="auto"/>
        <w:rPr/>
      </w:pPr>
      <w:r w:rsidDel="00000000" w:rsidR="00000000" w:rsidRPr="00000000">
        <w:rPr>
          <w:rtl w:val="0"/>
        </w:rPr>
        <w:t xml:space="preserve">where</w:t>
      </w:r>
    </w:p>
    <w:p w:rsidR="00000000" w:rsidDel="00000000" w:rsidP="00000000" w:rsidRDefault="00000000" w:rsidRPr="00000000" w14:paraId="000001E4">
      <w:pPr>
        <w:spacing w:after="240" w:before="120" w:lineRule="auto"/>
        <w:rPr/>
      </w:pPr>
      <m:oMath>
        <m:r>
          <w:rPr/>
          <m:t xml:space="preserve">A</m:t>
        </m:r>
        <m:r>
          <w:rPr/>
          <m:t>∈</m:t>
        </m:r>
        <m:r>
          <w:rPr/>
          <m:t xml:space="preserve">{cpty,user}</m:t>
        </m:r>
      </m:oMath>
      <w:r w:rsidDel="00000000" w:rsidR="00000000" w:rsidRPr="00000000">
        <w:rPr>
          <w:rtl w:val="0"/>
        </w:rPr>
      </w:r>
    </w:p>
    <w:p w:rsidR="00000000" w:rsidDel="00000000" w:rsidP="00000000" w:rsidRDefault="00000000" w:rsidRPr="00000000" w14:paraId="000001E5">
      <w:pPr>
        <w:spacing w:after="240" w:before="120" w:lineRule="auto"/>
        <w:rPr/>
      </w:pPr>
      <m:oMath>
        <m:r>
          <w:rPr/>
          <m:t xml:space="preserve">P</m:t>
        </m:r>
        <m:sSub>
          <m:sSubPr>
            <m:ctrlPr>
              <w:rPr/>
            </m:ctrlPr>
          </m:sSubPr>
          <m:e>
            <m:r>
              <w:rPr/>
              <m:t xml:space="preserve">U</m:t>
            </m:r>
          </m:e>
          <m:sub>
            <m:r>
              <w:rPr/>
              <m:t xml:space="preserve">A,m</m:t>
            </m:r>
          </m:sub>
        </m:sSub>
      </m:oMath>
      <w:r w:rsidDel="00000000" w:rsidR="00000000" w:rsidRPr="00000000">
        <w:rPr>
          <w:rtl w:val="0"/>
        </w:rPr>
        <w:t xml:space="preserve">: position unit of mitigant </w:t>
      </w:r>
      <m:oMath>
        <m:r>
          <w:rPr/>
          <m:t xml:space="preserve">m</m:t>
        </m:r>
      </m:oMath>
      <w:r w:rsidDel="00000000" w:rsidR="00000000" w:rsidRPr="00000000">
        <w:rPr>
          <w:rtl w:val="0"/>
        </w:rPr>
        <w:t xml:space="preserve"> at </w:t>
      </w:r>
      <m:oMath>
        <m:sSub>
          <m:sSubPr>
            <m:ctrlPr>
              <w:rPr/>
            </m:ctrlPr>
          </m:sSubPr>
          <m:e>
            <m:r>
              <w:rPr/>
              <m:t xml:space="preserve">t</m:t>
            </m:r>
          </m:e>
          <m:sub>
            <m:r>
              <w:rPr/>
              <m:t xml:space="preserve">0</m:t>
            </m:r>
          </m:sub>
        </m:sSub>
      </m:oMath>
      <w:r w:rsidDel="00000000" w:rsidR="00000000" w:rsidRPr="00000000">
        <w:rPr>
          <w:rtl w:val="0"/>
        </w:rPr>
      </w:r>
    </w:p>
    <w:p w:rsidR="00000000" w:rsidDel="00000000" w:rsidP="00000000" w:rsidRDefault="00000000" w:rsidRPr="00000000" w14:paraId="000001E6">
      <w:pPr>
        <w:spacing w:after="240" w:before="120" w:lineRule="auto"/>
        <w:rPr/>
      </w:pPr>
      <m:oMath>
        <m:sSubSup>
          <m:sSubSupPr>
            <m:ctrlPr>
              <w:rPr/>
            </m:ctrlPr>
          </m:sSubSupPr>
          <m:e>
            <m:r>
              <w:rPr/>
              <m:t xml:space="preserve">CMtM</m:t>
            </m:r>
          </m:e>
          <m:sub>
            <m:r>
              <w:rPr/>
              <m:t xml:space="preserve">A,m</m:t>
            </m:r>
          </m:sub>
          <m:sup>
            <m:r>
              <w:rPr/>
              <m:t xml:space="preserve">sim</m:t>
            </m:r>
          </m:sup>
        </m:sSubSup>
        <m:r>
          <w:rPr/>
          <m:t xml:space="preserve">(</m:t>
        </m:r>
        <m:sSub>
          <m:sSubPr>
            <m:ctrlPr>
              <w:rPr/>
            </m:ctrlPr>
          </m:sSubPr>
          <m:e>
            <m:r>
              <w:rPr/>
              <m:t xml:space="preserve">t</m:t>
            </m:r>
          </m:e>
          <m:sub>
            <m:r>
              <w:rPr/>
              <m:t xml:space="preserve">0</m:t>
            </m:r>
          </m:sub>
        </m:sSub>
        <m:r>
          <w:rPr/>
          <m:t xml:space="preserve">)</m:t>
        </m:r>
      </m:oMath>
      <w:r w:rsidDel="00000000" w:rsidR="00000000" w:rsidRPr="00000000">
        <w:rPr>
          <w:rtl w:val="0"/>
        </w:rPr>
        <w:t xml:space="preserve">: simulated MtM of mitigant </w:t>
      </w:r>
      <m:oMath>
        <m:r>
          <w:rPr/>
          <m:t xml:space="preserve">m</m:t>
        </m:r>
      </m:oMath>
      <w:r w:rsidDel="00000000" w:rsidR="00000000" w:rsidRPr="00000000">
        <w:rPr>
          <w:rtl w:val="0"/>
        </w:rPr>
        <w:t xml:space="preserve"> in </w:t>
      </w:r>
      <m:oMath>
        <m:r>
          <w:rPr/>
          <m:t xml:space="preserve">CM</m:t>
        </m:r>
        <m:sSub>
          <m:sSubPr>
            <m:ctrlPr>
              <w:rPr/>
            </m:ctrlPr>
          </m:sSubPr>
          <m:e>
            <m:r>
              <w:rPr/>
              <m:t xml:space="preserve">P</m:t>
            </m:r>
          </m:e>
          <m:sub>
            <m:r>
              <w:rPr/>
              <m:t xml:space="preserve">A</m:t>
            </m:r>
          </m:sub>
        </m:sSub>
      </m:oMath>
      <w:r w:rsidDel="00000000" w:rsidR="00000000" w:rsidRPr="00000000">
        <w:rPr>
          <w:rtl w:val="0"/>
        </w:rPr>
        <w:t xml:space="preserve"> at </w:t>
      </w:r>
      <m:oMath>
        <m:sSub>
          <m:sSubPr>
            <m:ctrlPr>
              <w:rPr/>
            </m:ctrlPr>
          </m:sSubPr>
          <m:e>
            <m:r>
              <w:rPr/>
              <m:t xml:space="preserve">t</m:t>
            </m:r>
          </m:e>
          <m:sub>
            <m:r>
              <w:rPr/>
              <m:t xml:space="preserve">0</m:t>
            </m:r>
          </m:sub>
        </m:sSub>
      </m:oMath>
      <w:r w:rsidDel="00000000" w:rsidR="00000000" w:rsidRPr="00000000">
        <w:rPr>
          <w:rtl w:val="0"/>
        </w:rPr>
      </w:r>
    </w:p>
    <w:p w:rsidR="00000000" w:rsidDel="00000000" w:rsidP="00000000" w:rsidRDefault="00000000" w:rsidRPr="00000000" w14:paraId="000001E7">
      <w:pPr>
        <w:spacing w:after="240" w:before="120" w:lineRule="auto"/>
        <w:rPr/>
      </w:pPr>
      <m:oMath>
        <m:r>
          <w:rPr/>
          <m:t xml:space="preserve">M</m:t>
        </m:r>
      </m:oMath>
      <w:r w:rsidDel="00000000" w:rsidR="00000000" w:rsidRPr="00000000">
        <w:rPr>
          <w:rtl w:val="0"/>
        </w:rPr>
        <w:t xml:space="preserve">: total number of mitigants in </w:t>
      </w:r>
      <m:oMath>
        <m:r>
          <w:rPr/>
          <m:t xml:space="preserve">CM</m:t>
        </m:r>
        <m:sSub>
          <m:sSubPr>
            <m:ctrlPr>
              <w:rPr/>
            </m:ctrlPr>
          </m:sSubPr>
          <m:e>
            <m:r>
              <w:rPr/>
              <m:t xml:space="preserve">P</m:t>
            </m:r>
          </m:e>
          <m:sub>
            <m:r>
              <w:rPr/>
              <m:t xml:space="preserve">A</m:t>
            </m:r>
          </m:sub>
        </m:sSub>
      </m:oMath>
      <w:r w:rsidDel="00000000" w:rsidR="00000000" w:rsidRPr="00000000">
        <w:rPr>
          <w:rtl w:val="0"/>
        </w:rPr>
        <w:t xml:space="preserve">.</w:t>
      </w:r>
    </w:p>
    <w:p w:rsidR="00000000" w:rsidDel="00000000" w:rsidP="00000000" w:rsidRDefault="00000000" w:rsidRPr="00000000" w14:paraId="000001E8">
      <w:pPr>
        <w:spacing w:after="240" w:before="120" w:lineRule="auto"/>
        <w:rPr/>
      </w:pPr>
      <w:r w:rsidDel="00000000" w:rsidR="00000000" w:rsidRPr="00000000">
        <w:rPr>
          <w:rtl w:val="0"/>
        </w:rPr>
        <w:t xml:space="preserve">Then, the position unit of </w:t>
      </w:r>
      <m:oMath>
        <m:r>
          <w:rPr/>
          <m:t xml:space="preserve">CM</m:t>
        </m:r>
        <m:sSub>
          <m:sSubPr>
            <m:ctrlPr>
              <w:rPr/>
            </m:ctrlPr>
          </m:sSubPr>
          <m:e>
            <m:r>
              <w:rPr/>
              <m:t xml:space="preserve">P</m:t>
            </m:r>
          </m:e>
          <m:sub>
            <m:r>
              <w:rPr/>
              <m:t xml:space="preserve">A</m:t>
            </m:r>
          </m:sub>
        </m:sSub>
      </m:oMath>
      <w:r w:rsidDel="00000000" w:rsidR="00000000" w:rsidRPr="00000000">
        <w:rPr>
          <w:rtl w:val="0"/>
        </w:rPr>
        <w:t xml:space="preserve"> at </w:t>
      </w:r>
      <m:oMath>
        <m:sSub>
          <m:sSubPr>
            <m:ctrlPr>
              <w:rPr/>
            </m:ctrlPr>
          </m:sSubPr>
          <m:e>
            <m:r>
              <w:rPr/>
              <m:t xml:space="preserve">t</m:t>
            </m:r>
          </m:e>
          <m:sub>
            <m:r>
              <w:rPr/>
              <m:t xml:space="preserve">0</m:t>
            </m:r>
          </m:sub>
        </m:sSub>
      </m:oMath>
      <w:r w:rsidDel="00000000" w:rsidR="00000000" w:rsidRPr="00000000">
        <w:rPr>
          <w:rtl w:val="0"/>
        </w:rPr>
        <w:t xml:space="preserve"> is computed this way:</w:t>
      </w:r>
    </w:p>
    <w:tbl>
      <w:tblPr>
        <w:tblStyle w:val="Table5"/>
        <w:tblW w:w="7995.0" w:type="dxa"/>
        <w:jc w:val="left"/>
        <w:tblInd w:w="2220.0" w:type="dxa"/>
        <w:tblLayout w:type="fixed"/>
        <w:tblLook w:val="0600"/>
      </w:tblPr>
      <w:tblGrid>
        <w:gridCol w:w="1200"/>
        <w:gridCol w:w="465"/>
        <w:gridCol w:w="6330"/>
        <w:tblGridChange w:id="0">
          <w:tblGrid>
            <w:gridCol w:w="1200"/>
            <w:gridCol w:w="465"/>
            <w:gridCol w:w="6330"/>
          </w:tblGrid>
        </w:tblGridChange>
      </w:tblGrid>
      <w:tr>
        <w:trPr>
          <w:cantSplit w:val="0"/>
          <w:trHeight w:val="81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E9">
            <w:pPr>
              <w:spacing w:after="240" w:before="120" w:lineRule="auto"/>
              <w:rPr>
                <w:sz w:val="6"/>
                <w:szCs w:val="6"/>
              </w:rPr>
            </w:pPr>
            <w:r w:rsidDel="00000000" w:rsidR="00000000" w:rsidRPr="00000000">
              <w:rPr>
                <w:rtl w:val="0"/>
              </w:rPr>
            </w:r>
          </w:p>
          <w:p w:rsidR="00000000" w:rsidDel="00000000" w:rsidP="00000000" w:rsidRDefault="00000000" w:rsidRPr="00000000" w14:paraId="000001EA">
            <w:pPr>
              <w:spacing w:after="240" w:before="120" w:lineRule="auto"/>
              <w:rPr/>
            </w:pPr>
            <m:oMath>
              <m:r>
                <w:rPr/>
                <m:t xml:space="preserve">P</m:t>
              </m:r>
              <m:sSub>
                <m:sSubPr>
                  <m:ctrlPr>
                    <w:rPr/>
                  </m:ctrlPr>
                </m:sSubPr>
                <m:e>
                  <m:r>
                    <w:rPr/>
                    <m:t xml:space="preserve">U</m:t>
                  </m:r>
                </m:e>
                <m:sub>
                  <m:r>
                    <w:rPr/>
                    <m:t xml:space="preserve">A</m:t>
                  </m:r>
                </m:sub>
              </m:sSub>
              <m:r>
                <w:rPr/>
                <m:t xml:space="preserve">(</m:t>
              </m:r>
              <m:sSub>
                <m:sSubPr>
                  <m:ctrlPr>
                    <w:rPr/>
                  </m:ctrlPr>
                </m:sSubPr>
                <m:e>
                  <m:r>
                    <w:rPr/>
                    <m:t xml:space="preserve">t</m:t>
                  </m:r>
                </m:e>
                <m:sub>
                  <m:r>
                    <w:rPr/>
                    <m:t xml:space="preserve">0</m:t>
                  </m:r>
                </m:sub>
              </m:sSub>
              <m:r>
                <w:rPr/>
                <m:t xml:space="preserve">)=</m:t>
              </m:r>
            </m:oMath>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sz w:val="120"/>
                <w:szCs w:val="120"/>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40" w:lineRule="auto"/>
              <w:rPr/>
            </w:pPr>
            <m:oMath>
              <m:r>
                <w:rPr/>
                <m:t xml:space="preserve">max(</m:t>
              </m:r>
              <m:f>
                <m:fPr>
                  <m:ctrlPr>
                    <w:rPr/>
                  </m:ctrlPr>
                </m:fPr>
                <m:num>
                  <m:r>
                    <w:rPr/>
                    <m:t xml:space="preserve">IVMB</m:t>
                  </m:r>
                </m:num>
                <m:den>
                  <m:sSubSup>
                    <m:sSubSupPr>
                      <m:ctrlPr>
                        <w:rPr/>
                      </m:ctrlPr>
                    </m:sSubSupPr>
                    <m:e>
                      <m:r>
                        <w:rPr/>
                        <m:t xml:space="preserve">CMtM</m:t>
                      </m:r>
                    </m:e>
                    <m:sub>
                      <m:r>
                        <w:rPr/>
                        <m:t xml:space="preserve">A</m:t>
                      </m:r>
                    </m:sub>
                    <m:sup>
                      <m:r>
                        <w:rPr/>
                        <m:t xml:space="preserve">sim</m:t>
                      </m:r>
                    </m:sup>
                  </m:sSubSup>
                  <m:r>
                    <w:rPr/>
                    <m:t xml:space="preserve">(</m:t>
                  </m:r>
                  <m:sSub>
                    <m:sSubPr>
                      <m:ctrlPr>
                        <w:rPr/>
                      </m:ctrlPr>
                    </m:sSubPr>
                    <m:e>
                      <m:r>
                        <w:rPr/>
                        <m:t xml:space="preserve">t</m:t>
                      </m:r>
                    </m:e>
                    <m:sub>
                      <m:r>
                        <w:rPr/>
                        <m:t xml:space="preserve">0</m:t>
                      </m:r>
                    </m:sub>
                  </m:sSub>
                  <m:r>
                    <w:rPr/>
                    <m:t xml:space="preserve">)</m:t>
                  </m:r>
                </m:den>
              </m:f>
              <m:r>
                <w:rPr/>
                <m:t xml:space="preserve">, 0), if </m:t>
              </m:r>
              <m:sSubSup>
                <m:sSubSupPr>
                  <m:ctrlPr>
                    <w:rPr/>
                  </m:ctrlPr>
                </m:sSubSupPr>
                <m:e>
                  <m:r>
                    <w:rPr/>
                    <m:t xml:space="preserve">CMtM</m:t>
                  </m:r>
                </m:e>
                <m:sub>
                  <m:r>
                    <w:rPr/>
                    <m:t xml:space="preserve">A</m:t>
                  </m:r>
                </m:sub>
                <m:sup>
                  <m:r>
                    <w:rPr/>
                    <m:t xml:space="preserve">sim</m:t>
                  </m:r>
                </m:sup>
              </m:sSubSup>
              <m:r>
                <w:rPr/>
                <m:t xml:space="preserve">(</m:t>
              </m:r>
              <m:sSub>
                <m:sSubPr>
                  <m:ctrlPr>
                    <w:rPr/>
                  </m:ctrlPr>
                </m:sSubPr>
                <m:e>
                  <m:r>
                    <w:rPr/>
                    <m:t xml:space="preserve">t</m:t>
                  </m:r>
                </m:e>
                <m:sub>
                  <m:r>
                    <w:rPr/>
                    <m:t xml:space="preserve">0</m:t>
                  </m:r>
                </m:sub>
              </m:sSub>
              <m:r>
                <w:rPr/>
                <m:t xml:space="preserve">)</m:t>
              </m:r>
              <m:r>
                <w:rPr/>
                <m:t>≠</m:t>
              </m:r>
              <m:r>
                <w:rPr/>
                <m:t xml:space="preserve">0</m:t>
              </m:r>
            </m:oMath>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rPr/>
            </w:pPr>
            <m:oMath>
              <m:r>
                <w:rPr/>
                <m:t xml:space="preserve">0, otherwise</m:t>
              </m:r>
            </m:oMath>
            <w:r w:rsidDel="00000000" w:rsidR="00000000" w:rsidRPr="00000000">
              <w:rPr>
                <w:rtl w:val="0"/>
              </w:rPr>
            </w:r>
          </w:p>
        </w:tc>
      </w:tr>
    </w:tbl>
    <w:p w:rsidR="00000000" w:rsidDel="00000000" w:rsidP="00000000" w:rsidRDefault="00000000" w:rsidRPr="00000000" w14:paraId="000001F0">
      <w:pPr>
        <w:spacing w:after="240" w:before="120" w:lineRule="auto"/>
        <w:rPr/>
      </w:pPr>
      <w:r w:rsidDel="00000000" w:rsidR="00000000" w:rsidRPr="00000000">
        <w:rPr>
          <w:rtl w:val="0"/>
        </w:rPr>
        <w:t xml:space="preserve">In case </w:t>
      </w:r>
      <m:oMath>
        <m:sSubSup>
          <m:sSubSupPr>
            <m:ctrlPr>
              <w:rPr/>
            </m:ctrlPr>
          </m:sSubSupPr>
          <m:e>
            <m:r>
              <w:rPr/>
              <m:t xml:space="preserve">CMtM</m:t>
            </m:r>
          </m:e>
          <m:sub>
            <m:r>
              <w:rPr/>
              <m:t xml:space="preserve">A</m:t>
            </m:r>
          </m:sub>
          <m:sup>
            <m:r>
              <w:rPr/>
              <m:t xml:space="preserve">sim</m:t>
            </m:r>
          </m:sup>
        </m:sSubSup>
        <m:r>
          <w:rPr/>
          <m:t xml:space="preserve">(</m:t>
        </m:r>
        <m:sSub>
          <m:sSubPr>
            <m:ctrlPr>
              <w:rPr/>
            </m:ctrlPr>
          </m:sSubPr>
          <m:e>
            <m:r>
              <w:rPr/>
              <m:t xml:space="preserve">t</m:t>
            </m:r>
          </m:e>
          <m:sub>
            <m:r>
              <w:rPr/>
              <m:t xml:space="preserve">0</m:t>
            </m:r>
          </m:sub>
        </m:sSub>
        <m:r>
          <w:rPr/>
          <m:t xml:space="preserve">)=0</m:t>
        </m:r>
      </m:oMath>
      <w:r w:rsidDel="00000000" w:rsidR="00000000" w:rsidRPr="00000000">
        <w:rPr>
          <w:rtl w:val="0"/>
        </w:rPr>
        <w:t xml:space="preserve">, the future collateral posted by </w:t>
      </w:r>
      <m:oMath>
        <m:r>
          <w:rPr/>
          <m:t xml:space="preserve">A</m:t>
        </m:r>
      </m:oMath>
      <w:r w:rsidDel="00000000" w:rsidR="00000000" w:rsidRPr="00000000">
        <w:rPr>
          <w:rtl w:val="0"/>
        </w:rPr>
        <w:t xml:space="preserve"> is assumed to be in cash.</w:t>
      </w:r>
    </w:p>
    <w:p w:rsidR="00000000" w:rsidDel="00000000" w:rsidP="00000000" w:rsidRDefault="00000000" w:rsidRPr="00000000" w14:paraId="000001F1">
      <w:pPr>
        <w:spacing w:after="240" w:before="120" w:lineRule="auto"/>
        <w:rPr/>
      </w:pPr>
      <w:r w:rsidDel="00000000" w:rsidR="00000000" w:rsidRPr="00000000">
        <w:rPr>
          <w:rtl w:val="0"/>
        </w:rPr>
        <w:t xml:space="preserve">Note that there are two different uses of the term position unit. </w:t>
      </w:r>
      <m:oMath>
        <m:r>
          <w:rPr/>
          <m:t xml:space="preserve">P</m:t>
        </m:r>
        <m:sSub>
          <m:sSubPr>
            <m:ctrlPr>
              <w:rPr/>
            </m:ctrlPr>
          </m:sSubPr>
          <m:e>
            <m:r>
              <w:rPr/>
              <m:t xml:space="preserve">U</m:t>
            </m:r>
          </m:e>
          <m:sub>
            <m:r>
              <w:rPr/>
              <m:t xml:space="preserve">A,m</m:t>
            </m:r>
          </m:sub>
        </m:sSub>
      </m:oMath>
      <w:r w:rsidDel="00000000" w:rsidR="00000000" w:rsidRPr="00000000">
        <w:rPr>
          <w:rtl w:val="0"/>
        </w:rPr>
        <w:t xml:space="preserve"> refers to the weight of each mitigant within the CMP, while </w:t>
      </w:r>
      <m:oMath>
        <m:r>
          <w:rPr/>
          <m:t xml:space="preserve">P</m:t>
        </m:r>
        <m:sSub>
          <m:sSubPr>
            <m:ctrlPr>
              <w:rPr/>
            </m:ctrlPr>
          </m:sSubPr>
          <m:e>
            <m:r>
              <w:rPr/>
              <m:t xml:space="preserve">U</m:t>
            </m:r>
          </m:e>
          <m:sub>
            <m:r>
              <w:rPr/>
              <m:t xml:space="preserve">A</m:t>
            </m:r>
          </m:sub>
        </m:sSub>
        <m:r>
          <w:rPr/>
          <m:t xml:space="preserve">(t)</m:t>
        </m:r>
      </m:oMath>
      <w:r w:rsidDel="00000000" w:rsidR="00000000" w:rsidRPr="00000000">
        <w:rPr>
          <w:rtl w:val="0"/>
        </w:rPr>
        <w:t xml:space="preserve"> refers to the number of units of the originally defined CMP, which will later vary with time.</w:t>
      </w:r>
    </w:p>
    <w:p w:rsidR="00000000" w:rsidDel="00000000" w:rsidP="00000000" w:rsidRDefault="00000000" w:rsidRPr="00000000" w14:paraId="000001F2">
      <w:pPr>
        <w:spacing w:after="240" w:before="120" w:lineRule="auto"/>
        <w:rPr/>
      </w:pPr>
      <w:r w:rsidDel="00000000" w:rsidR="00000000" w:rsidRPr="00000000">
        <w:rPr>
          <w:rtl w:val="0"/>
        </w:rPr>
        <w:t xml:space="preserve">Then, at each call date </w:t>
      </w:r>
      <m:oMath>
        <m:r>
          <w:rPr/>
          <m:t xml:space="preserve">c</m:t>
        </m:r>
      </m:oMath>
      <w:r w:rsidDel="00000000" w:rsidR="00000000" w:rsidRPr="00000000">
        <w:rPr>
          <w:rtl w:val="0"/>
        </w:rPr>
        <w:t xml:space="preserve"> and under scenario </w:t>
      </w:r>
      <m:oMath>
        <m:r>
          <w:rPr/>
          <m:t xml:space="preserve">s</m:t>
        </m:r>
      </m:oMath>
      <w:r w:rsidDel="00000000" w:rsidR="00000000" w:rsidRPr="00000000">
        <w:rPr>
          <w:rtl w:val="0"/>
        </w:rPr>
        <w:t xml:space="preserve">, obtain the trade portfolio MtM (</w:t>
      </w:r>
      <m:oMath>
        <m:r>
          <w:rPr/>
          <m:t xml:space="preserve">MtM(c,s)</m:t>
        </m:r>
      </m:oMath>
      <w:r w:rsidDel="00000000" w:rsidR="00000000" w:rsidRPr="00000000">
        <w:rPr>
          <w:rtl w:val="0"/>
        </w:rPr>
        <w:t xml:space="preserve">) and the credit mitigation portfolio MtM after applying all relevant </w:t>
      </w:r>
      <w:r w:rsidDel="00000000" w:rsidR="00000000" w:rsidRPr="00000000">
        <w:rPr>
          <w:rtl w:val="0"/>
        </w:rPr>
        <w:t xml:space="preserve">contractual collateral haircuts</w:t>
      </w:r>
      <w:r w:rsidDel="00000000" w:rsidR="00000000" w:rsidRPr="00000000">
        <w:rPr>
          <w:rtl w:val="0"/>
        </w:rPr>
        <w:t xml:space="preserve"> (</w:t>
      </w:r>
      <m:oMath>
        <m:r>
          <w:rPr/>
          <m:t xml:space="preserve">CMtMH</m:t>
        </m:r>
        <m:sSub>
          <m:sSubPr>
            <m:ctrlPr>
              <w:rPr/>
            </m:ctrlPr>
          </m:sSubPr>
          <m:e>
            <m:r>
              <w:rPr/>
              <m:t xml:space="preserve">C</m:t>
            </m:r>
          </m:e>
          <m:sub>
            <m:r>
              <w:rPr/>
              <m:t xml:space="preserve">A </m:t>
            </m:r>
          </m:sub>
        </m:sSub>
        <m:r>
          <w:rPr/>
          <m:t xml:space="preserve">(c,s)</m:t>
        </m:r>
      </m:oMath>
      <w:r w:rsidDel="00000000" w:rsidR="00000000" w:rsidRPr="00000000">
        <w:rPr>
          <w:rtl w:val="0"/>
        </w:rPr>
        <w:t xml:space="preserve">) for each </w:t>
      </w:r>
      <m:oMath>
        <m:r>
          <w:rPr/>
          <m:t xml:space="preserve">CM</m:t>
        </m:r>
        <m:sSub>
          <m:sSubPr>
            <m:ctrlPr>
              <w:rPr/>
            </m:ctrlPr>
          </m:sSubPr>
          <m:e>
            <m:r>
              <w:rPr/>
              <m:t xml:space="preserve">P</m:t>
            </m:r>
          </m:e>
          <m:sub>
            <m:r>
              <w:rPr/>
              <m:t xml:space="preserve">A</m:t>
            </m:r>
          </m:sub>
        </m:sSub>
      </m:oMath>
      <w:r w:rsidDel="00000000" w:rsidR="00000000" w:rsidRPr="00000000">
        <w:rPr>
          <w:rtl w:val="0"/>
        </w:rPr>
        <w:t xml:space="preserve">. </w:t>
      </w:r>
      <w:r w:rsidDel="00000000" w:rsidR="00000000" w:rsidRPr="00000000">
        <w:rPr>
          <w:rtl w:val="0"/>
        </w:rPr>
        <w:t xml:space="preserve">These haircuts reflect that when securities are posted as collateral an additional amount is typically required to cover the same exposure, to account for price volatility in these securities. These haircuts will increase both the amount of received and posted securities.</w:t>
      </w:r>
    </w:p>
    <w:p w:rsidR="00000000" w:rsidDel="00000000" w:rsidP="00000000" w:rsidRDefault="00000000" w:rsidRPr="00000000" w14:paraId="000001F3">
      <w:pPr>
        <w:pStyle w:val="Heading3"/>
        <w:numPr>
          <w:ilvl w:val="2"/>
          <w:numId w:val="7"/>
        </w:numPr>
        <w:ind w:left="1133.8582677165355" w:hanging="360"/>
        <w:rPr>
          <w:b w:val="1"/>
          <w:bCs w:val="1"/>
          <w:color w:val="004481"/>
          <w:sz w:val="28"/>
          <w:szCs w:val="28"/>
        </w:rPr>
      </w:pPr>
      <w:bookmarkStart w:colFirst="0" w:colLast="0" w:name="_e1w7dxj7z0yh" w:id="43"/>
      <w:bookmarkEnd w:id="43"/>
      <w:r w:rsidDel="00000000" w:rsidR="00000000" w:rsidRPr="00000000">
        <w:rPr>
          <w:rtl w:val="0"/>
        </w:rPr>
        <w:t xml:space="preserve">Variation Margin Required (VMR) at a call date</w:t>
      </w:r>
      <w:r w:rsidDel="00000000" w:rsidR="00000000" w:rsidRPr="00000000">
        <w:rPr>
          <w:rtl w:val="0"/>
        </w:rPr>
      </w:r>
    </w:p>
    <w:p w:rsidR="00000000" w:rsidDel="00000000" w:rsidP="00000000" w:rsidRDefault="00000000" w:rsidRPr="00000000" w14:paraId="000001F4">
      <w:pPr>
        <w:spacing w:after="240" w:before="120" w:lineRule="auto"/>
        <w:rPr/>
      </w:pPr>
      <w:r w:rsidDel="00000000" w:rsidR="00000000" w:rsidRPr="00000000">
        <w:rPr>
          <w:rtl w:val="0"/>
        </w:rPr>
        <w:t xml:space="preserve">The amount of </w:t>
      </w:r>
      <w:r w:rsidDel="00000000" w:rsidR="00000000" w:rsidRPr="00000000">
        <w:rPr>
          <w:rFonts w:ascii="Lato" w:cs="Lato" w:eastAsia="Lato" w:hAnsi="Lato"/>
          <w:b w:val="1"/>
          <w:bCs w:val="1"/>
          <w:rtl w:val="0"/>
        </w:rPr>
        <w:t xml:space="preserve">variation margin required</w:t>
      </w:r>
      <w:r w:rsidDel="00000000" w:rsidR="00000000" w:rsidRPr="00000000">
        <w:rPr>
          <w:rtl w:val="0"/>
        </w:rPr>
        <w:t xml:space="preserve"> under scenario </w:t>
      </w:r>
      <m:oMath>
        <m:r>
          <w:rPr/>
          <m:t xml:space="preserve">s</m:t>
        </m:r>
      </m:oMath>
      <w:r w:rsidDel="00000000" w:rsidR="00000000" w:rsidRPr="00000000">
        <w:rPr>
          <w:rtl w:val="0"/>
        </w:rPr>
        <w:t xml:space="preserve"> is defined as:</w:t>
      </w:r>
    </w:p>
    <w:p w:rsidR="00000000" w:rsidDel="00000000" w:rsidP="00000000" w:rsidRDefault="00000000" w:rsidRPr="00000000" w14:paraId="000001F5">
      <w:pPr>
        <w:spacing w:after="240" w:before="120" w:lineRule="auto"/>
        <w:rPr/>
      </w:pPr>
      <m:oMath>
        <m:r>
          <w:rPr/>
          <m:t xml:space="preserve">X(c,s)=MtM(c,s)+CPIndependent+UserIndependent</m:t>
        </m:r>
      </m:oMath>
      <w:r w:rsidDel="00000000" w:rsidR="00000000" w:rsidRPr="00000000">
        <w:rPr>
          <w:rtl w:val="0"/>
        </w:rPr>
      </w:r>
    </w:p>
    <w:tbl>
      <w:tblPr>
        <w:tblStyle w:val="Table6"/>
        <w:tblW w:w="10845.0" w:type="dxa"/>
        <w:jc w:val="left"/>
        <w:tblLayout w:type="fixed"/>
        <w:tblLook w:val="0600"/>
      </w:tblPr>
      <w:tblGrid>
        <w:gridCol w:w="1845"/>
        <w:gridCol w:w="240"/>
        <w:gridCol w:w="8760"/>
        <w:tblGridChange w:id="0">
          <w:tblGrid>
            <w:gridCol w:w="1845"/>
            <w:gridCol w:w="240"/>
            <w:gridCol w:w="8760"/>
          </w:tblGrid>
        </w:tblGridChange>
      </w:tblGrid>
      <w:tr>
        <w:trPr>
          <w:cantSplit w:val="0"/>
          <w:trHeight w:val="440"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1F6">
            <w:pPr>
              <w:spacing w:after="240" w:before="120" w:lineRule="auto"/>
              <w:rPr>
                <w:sz w:val="10"/>
                <w:szCs w:val="10"/>
              </w:rPr>
            </w:pPr>
            <w:r w:rsidDel="00000000" w:rsidR="00000000" w:rsidRPr="00000000">
              <w:rPr>
                <w:rtl w:val="0"/>
              </w:rPr>
            </w:r>
          </w:p>
          <w:p w:rsidR="00000000" w:rsidDel="00000000" w:rsidP="00000000" w:rsidRDefault="00000000" w:rsidRPr="00000000" w14:paraId="000001F7">
            <w:pPr>
              <w:spacing w:after="240" w:before="120" w:lineRule="auto"/>
              <w:rPr>
                <w:sz w:val="120"/>
                <w:szCs w:val="120"/>
              </w:rPr>
            </w:pPr>
            <m:oMath>
              <m:r>
                <w:rPr/>
                <m:t xml:space="preserve">VM</m:t>
              </m:r>
              <m:sSub>
                <m:sSubPr>
                  <m:ctrlPr>
                    <w:rPr/>
                  </m:ctrlPr>
                </m:sSubPr>
                <m:e>
                  <m:r>
                    <w:rPr/>
                    <m:t xml:space="preserve">R</m:t>
                  </m:r>
                </m:e>
                <m:sub>
                  <m:r>
                    <w:rPr/>
                    <m:t xml:space="preserve">NoCap</m:t>
                  </m:r>
                </m:sub>
              </m:sSub>
              <m:r>
                <w:rPr/>
                <m:t xml:space="preserve">(c,s)=</m:t>
              </m:r>
            </m:oMath>
            <w:r w:rsidDel="00000000" w:rsidR="00000000" w:rsidRPr="00000000">
              <w:rPr>
                <w:rtl w:val="0"/>
              </w:rPr>
            </w:r>
          </w:p>
        </w:tc>
        <w:tc>
          <w:tcPr>
            <w:vMerge w:val="restart"/>
            <w:shd w:fill="auto" w:val="clear"/>
            <w:tcMar>
              <w:top w:w="0.0" w:type="dxa"/>
              <w:left w:w="0.0" w:type="dxa"/>
              <w:bottom w:w="0.0" w:type="dxa"/>
              <w:right w:w="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20"/>
                <w:szCs w:val="120"/>
              </w:rPr>
            </w:pPr>
            <w:r w:rsidDel="00000000" w:rsidR="00000000" w:rsidRPr="00000000">
              <w:rPr>
                <w:sz w:val="120"/>
                <w:szCs w:val="1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w:rPr/>
                <m:t xml:space="preserve">X(c,s)-cVMT(c),  if X(c,s)&gt;cVMT(c)</m:t>
              </m:r>
            </m:oMath>
            <w:r w:rsidDel="00000000" w:rsidR="00000000" w:rsidRPr="00000000">
              <w:rPr>
                <w:rtl w:val="0"/>
              </w:rPr>
              <w:t xml:space="preserve"> (i.e. if cpty posts to bank)</w:t>
            </w:r>
          </w:p>
        </w:tc>
      </w:tr>
      <w:tr>
        <w:trPr>
          <w:cantSplit w:val="0"/>
          <w:trHeight w:val="440"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0.0" w:type="dxa"/>
              <w:left w:w="0.0" w:type="dxa"/>
              <w:bottom w:w="0.0" w:type="dxa"/>
              <w:right w:w="0.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m:oMath>
              <m:r>
                <w:rPr/>
                <m:t xml:space="preserve">X(c,s)-uVMT(c),  if X(c,s)&lt;uVMT(c)</m:t>
              </m:r>
            </m:oMath>
            <w:r w:rsidDel="00000000" w:rsidR="00000000" w:rsidRPr="00000000">
              <w:rPr>
                <w:rtl w:val="0"/>
              </w:rPr>
              <w:t xml:space="preserve"> (i.e. if bank posts to cpty)</w:t>
            </w:r>
          </w:p>
        </w:tc>
      </w:tr>
      <w:tr>
        <w:trPr>
          <w:cantSplit w:val="0"/>
          <w:trHeight w:val="440"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0.0" w:type="dxa"/>
              <w:left w:w="0.0" w:type="dxa"/>
              <w:bottom w:w="0.0" w:type="dxa"/>
              <w:right w:w="0.0" w:type="dxa"/>
            </w:tcM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w:rPr/>
                <m:t xml:space="preserve">0,  otherwise</m:t>
              </m:r>
            </m:oMath>
            <w:r w:rsidDel="00000000" w:rsidR="00000000" w:rsidRPr="00000000">
              <w:rPr>
                <w:rtl w:val="0"/>
              </w:rPr>
            </w:r>
          </w:p>
        </w:tc>
      </w:tr>
    </w:tbl>
    <w:p w:rsidR="00000000" w:rsidDel="00000000" w:rsidP="00000000" w:rsidRDefault="00000000" w:rsidRPr="00000000" w14:paraId="00000200">
      <w:pPr>
        <w:spacing w:after="240" w:before="120" w:lineRule="auto"/>
        <w:rPr/>
      </w:pPr>
      <w:r w:rsidDel="00000000" w:rsidR="00000000" w:rsidRPr="00000000">
        <w:rPr>
          <w:rtl w:val="0"/>
        </w:rPr>
        <w:br w:type="textWrapping"/>
        <w:t xml:space="preserve">where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w:rPr/>
          <m:t xml:space="preserve">cVMT</m:t>
        </m:r>
      </m:oMath>
      <w:r w:rsidDel="00000000" w:rsidR="00000000" w:rsidRPr="00000000">
        <w:rPr>
          <w:rtl w:val="0"/>
        </w:rPr>
        <w:t xml:space="preserve">: counterparty variation margin threshold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w:rPr/>
          <m:t xml:space="preserve">uVMT</m:t>
        </m:r>
      </m:oMath>
      <w:r w:rsidDel="00000000" w:rsidR="00000000" w:rsidRPr="00000000">
        <w:rPr>
          <w:rtl w:val="0"/>
        </w:rPr>
        <w:t xml:space="preserve">: user variation margin threshold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w:rPr/>
          <m:t xml:space="preserve">CPIndependent</m:t>
        </m:r>
      </m:oMath>
      <w:r w:rsidDel="00000000" w:rsidR="00000000" w:rsidRPr="00000000">
        <w:rPr>
          <w:rtl w:val="0"/>
        </w:rPr>
        <w:t xml:space="preserve"> (</w:t>
      </w:r>
      <m:oMath>
        <m:r>
          <w:rPr/>
          <m:t xml:space="preserve">UserIndependent</m:t>
        </m:r>
      </m:oMath>
      <w:r w:rsidDel="00000000" w:rsidR="00000000" w:rsidRPr="00000000">
        <w:rPr>
          <w:rtl w:val="0"/>
        </w:rPr>
        <w:t xml:space="preserve">) is the CSA counterparty (user) independent amount.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Trade-level independent amounts are currently not included in the VMR calculation and are instead applied later in the exposure calculation through initial profiles</w:t>
      </w:r>
      <w:r w:rsidDel="00000000" w:rsidR="00000000" w:rsidRPr="00000000">
        <w:rPr>
          <w:rtl w:val="0"/>
        </w:rPr>
        <w:t xml:space="preserve"> (see </w:t>
      </w:r>
      <w:hyperlink w:anchor="_yq4n2njfwllp">
        <w:r w:rsidDel="00000000" w:rsidR="00000000" w:rsidRPr="00000000">
          <w:rPr>
            <w:color w:val="1155cc"/>
            <w:u w:val="single"/>
            <w:rtl w:val="0"/>
          </w:rPr>
          <w:t xml:space="preserve">Collateralised exposure</w:t>
        </w:r>
      </w:hyperlink>
      <w:r w:rsidDel="00000000" w:rsidR="00000000" w:rsidRPr="00000000">
        <w:rPr>
          <w:rtl w:val="0"/>
        </w:rPr>
        <w:t xml:space="preserve">).</w:t>
      </w:r>
    </w:p>
    <w:p w:rsidR="00000000" w:rsidDel="00000000" w:rsidP="00000000" w:rsidRDefault="00000000" w:rsidRPr="00000000" w14:paraId="00000205">
      <w:pPr>
        <w:spacing w:after="240" w:before="120" w:lineRule="auto"/>
        <w:rPr/>
      </w:pPr>
      <w:r w:rsidDel="00000000" w:rsidR="00000000" w:rsidRPr="00000000">
        <w:rPr>
          <w:rtl w:val="0"/>
        </w:rPr>
        <w:t xml:space="preserve">Note: Independent Amounts are converted into the </w:t>
      </w:r>
      <w:r w:rsidDel="00000000" w:rsidR="00000000" w:rsidRPr="00000000">
        <w:rPr>
          <w:rtl w:val="0"/>
        </w:rPr>
        <w:t xml:space="preserve">CSA Agreement currency</w:t>
      </w:r>
      <w:r w:rsidDel="00000000" w:rsidR="00000000" w:rsidRPr="00000000">
        <w:rPr>
          <w:rtl w:val="0"/>
        </w:rPr>
        <w:t xml:space="preserve"> using the FX rates simulated at the nearest scenario grid node. If a date is exactly equidistant between two simulated nodes, the FX rate from the later simulated date is used.</w:t>
      </w:r>
    </w:p>
    <w:p w:rsidR="00000000" w:rsidDel="00000000" w:rsidP="00000000" w:rsidRDefault="00000000" w:rsidRPr="00000000" w14:paraId="00000206">
      <w:pPr>
        <w:spacing w:after="240" w:before="120" w:lineRule="auto"/>
        <w:rPr/>
      </w:pPr>
      <w:r w:rsidDel="00000000" w:rsidR="00000000" w:rsidRPr="00000000">
        <w:rPr>
          <w:rtl w:val="0"/>
        </w:rPr>
        <w:t xml:space="preserve">If a variation margin cap is present in the collateral agreement:</w:t>
      </w:r>
    </w:p>
    <w:tbl>
      <w:tblPr>
        <w:tblStyle w:val="Table7"/>
        <w:tblW w:w="10215.0" w:type="dxa"/>
        <w:jc w:val="left"/>
        <w:tblLayout w:type="fixed"/>
        <w:tblLook w:val="0600"/>
      </w:tblPr>
      <w:tblGrid>
        <w:gridCol w:w="1395"/>
        <w:gridCol w:w="390"/>
        <w:gridCol w:w="8430"/>
        <w:tblGridChange w:id="0">
          <w:tblGrid>
            <w:gridCol w:w="1395"/>
            <w:gridCol w:w="390"/>
            <w:gridCol w:w="8430"/>
          </w:tblGrid>
        </w:tblGridChange>
      </w:tblGrid>
      <w:tr>
        <w:trPr>
          <w:cantSplit w:val="0"/>
          <w:trHeight w:val="81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07">
            <w:pPr>
              <w:spacing w:after="240" w:before="120" w:lineRule="auto"/>
              <w:rPr>
                <w:sz w:val="6"/>
                <w:szCs w:val="6"/>
              </w:rPr>
            </w:pPr>
            <w:r w:rsidDel="00000000" w:rsidR="00000000" w:rsidRPr="00000000">
              <w:rPr>
                <w:rtl w:val="0"/>
              </w:rPr>
            </w:r>
          </w:p>
          <w:p w:rsidR="00000000" w:rsidDel="00000000" w:rsidP="00000000" w:rsidRDefault="00000000" w:rsidRPr="00000000" w14:paraId="00000208">
            <w:pPr>
              <w:spacing w:after="240" w:before="120" w:lineRule="auto"/>
              <w:rPr/>
            </w:pPr>
            <m:oMath>
              <m:r>
                <w:rPr/>
                <m:t xml:space="preserve">VMR(c,s)=</m:t>
              </m:r>
            </m:oMath>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sz w:val="120"/>
                <w:szCs w:val="120"/>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rPr/>
            </w:pPr>
            <m:oMath>
              <m:r>
                <w:rPr/>
                <m:t xml:space="preserve">min(VM</m:t>
              </m:r>
              <m:sSub>
                <m:sSubPr>
                  <m:ctrlPr>
                    <w:rPr/>
                  </m:ctrlPr>
                </m:sSubPr>
                <m:e>
                  <m:r>
                    <w:rPr/>
                    <m:t xml:space="preserve">R</m:t>
                  </m:r>
                </m:e>
                <m:sub>
                  <m:r>
                    <w:rPr/>
                    <m:t xml:space="preserve">NoCap</m:t>
                  </m:r>
                </m:sub>
              </m:sSub>
              <m:r>
                <w:rPr/>
                <m:t xml:space="preserve">(c,s), cVMCap(c)),  if VM</m:t>
              </m:r>
              <m:sSub>
                <m:sSubPr>
                  <m:ctrlPr>
                    <w:rPr/>
                  </m:ctrlPr>
                </m:sSubPr>
                <m:e>
                  <m:r>
                    <w:rPr/>
                    <m:t xml:space="preserve">R</m:t>
                  </m:r>
                </m:e>
                <m:sub>
                  <m:r>
                    <w:rPr/>
                    <m:t xml:space="preserve">NoCap</m:t>
                  </m:r>
                </m:sub>
              </m:sSub>
              <m:r>
                <w:rPr/>
                <m:t xml:space="preserve">(c,s)</m:t>
              </m:r>
              <m:r>
                <w:rPr/>
                <m:t>≥</m:t>
              </m:r>
              <m:r>
                <w:rPr/>
                <m:t xml:space="preserve">0</m:t>
              </m:r>
            </m:oMath>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rPr/>
            </w:pPr>
            <m:oMath>
              <m:r>
                <w:rPr/>
                <m:t xml:space="preserve">max(VM</m:t>
              </m:r>
              <m:sSub>
                <m:sSubPr>
                  <m:ctrlPr>
                    <w:rPr/>
                  </m:ctrlPr>
                </m:sSubPr>
                <m:e>
                  <m:r>
                    <w:rPr/>
                    <m:t xml:space="preserve">R</m:t>
                  </m:r>
                </m:e>
                <m:sub>
                  <m:r>
                    <w:rPr/>
                    <m:t xml:space="preserve">NoCap</m:t>
                  </m:r>
                </m:sub>
              </m:sSub>
              <m:r>
                <w:rPr/>
                <m:t xml:space="preserve">(c,s), uVMCap(c)),  if VM</m:t>
              </m:r>
              <m:sSub>
                <m:sSubPr>
                  <m:ctrlPr>
                    <w:rPr/>
                  </m:ctrlPr>
                </m:sSubPr>
                <m:e>
                  <m:r>
                    <w:rPr/>
                    <m:t xml:space="preserve">R</m:t>
                  </m:r>
                </m:e>
                <m:sub>
                  <m:r>
                    <w:rPr/>
                    <m:t xml:space="preserve">NoCap</m:t>
                  </m:r>
                </m:sub>
              </m:sSub>
              <m:r>
                <w:rPr/>
                <m:t xml:space="preserve">(c,s)&lt;0</m:t>
              </m:r>
            </m:oMath>
            <w:r w:rsidDel="00000000" w:rsidR="00000000" w:rsidRPr="00000000">
              <w:rPr>
                <w:rtl w:val="0"/>
              </w:rPr>
            </w:r>
          </w:p>
        </w:tc>
      </w:tr>
    </w:tbl>
    <w:p w:rsidR="00000000" w:rsidDel="00000000" w:rsidP="00000000" w:rsidRDefault="00000000" w:rsidRPr="00000000" w14:paraId="0000020E">
      <w:pPr>
        <w:spacing w:after="240" w:before="120" w:lineRule="auto"/>
        <w:rPr/>
      </w:pPr>
      <w:r w:rsidDel="00000000" w:rsidR="00000000" w:rsidRPr="00000000">
        <w:rPr>
          <w:rtl w:val="0"/>
        </w:rPr>
        <w:t xml:space="preserve">where</w:t>
      </w:r>
    </w:p>
    <w:p w:rsidR="00000000" w:rsidDel="00000000" w:rsidP="00000000" w:rsidRDefault="00000000" w:rsidRPr="00000000" w14:paraId="0000020F">
      <w:pPr>
        <w:widowControl w:val="0"/>
        <w:spacing w:line="240" w:lineRule="auto"/>
        <w:rPr/>
      </w:pPr>
      <m:oMath>
        <m:r>
          <w:rPr/>
          <m:t xml:space="preserve">cVMCap</m:t>
        </m:r>
      </m:oMath>
      <w:r w:rsidDel="00000000" w:rsidR="00000000" w:rsidRPr="00000000">
        <w:rPr>
          <w:rtl w:val="0"/>
        </w:rPr>
        <w:t xml:space="preserve">: counterparty variation margin cap</w:t>
      </w:r>
    </w:p>
    <w:p w:rsidR="00000000" w:rsidDel="00000000" w:rsidP="00000000" w:rsidRDefault="00000000" w:rsidRPr="00000000" w14:paraId="00000210">
      <w:pPr>
        <w:widowControl w:val="0"/>
        <w:spacing w:line="240" w:lineRule="auto"/>
        <w:rPr/>
      </w:pPr>
      <m:oMath>
        <m:r>
          <w:rPr/>
          <m:t xml:space="preserve">uVMCap</m:t>
        </m:r>
      </m:oMath>
      <w:r w:rsidDel="00000000" w:rsidR="00000000" w:rsidRPr="00000000">
        <w:rPr>
          <w:rtl w:val="0"/>
        </w:rPr>
        <w:t xml:space="preserve">: user variation margin cap.</w:t>
      </w:r>
    </w:p>
    <w:p w:rsidR="00000000" w:rsidDel="00000000" w:rsidP="00000000" w:rsidRDefault="00000000" w:rsidRPr="00000000" w14:paraId="00000211">
      <w:pPr>
        <w:pStyle w:val="Heading3"/>
        <w:numPr>
          <w:ilvl w:val="2"/>
          <w:numId w:val="7"/>
        </w:numPr>
        <w:ind w:left="1133.8582677165355" w:hanging="360"/>
        <w:rPr>
          <w:b w:val="1"/>
          <w:bCs w:val="1"/>
          <w:color w:val="004481"/>
          <w:sz w:val="28"/>
          <w:szCs w:val="28"/>
        </w:rPr>
      </w:pPr>
      <w:bookmarkStart w:colFirst="0" w:colLast="0" w:name="_cgej6it7b5qu" w:id="44"/>
      <w:bookmarkEnd w:id="44"/>
      <w:r w:rsidDel="00000000" w:rsidR="00000000" w:rsidRPr="00000000">
        <w:rPr>
          <w:rtl w:val="0"/>
        </w:rPr>
        <w:t xml:space="preserve">Margin call (MC) and recursive update (algorithm)</w:t>
      </w:r>
      <w:r w:rsidDel="00000000" w:rsidR="00000000" w:rsidRPr="00000000">
        <w:rPr>
          <w:rtl w:val="0"/>
        </w:rPr>
      </w:r>
    </w:p>
    <w:p w:rsidR="00000000" w:rsidDel="00000000" w:rsidP="00000000" w:rsidRDefault="00000000" w:rsidRPr="00000000" w14:paraId="00000212">
      <w:pPr>
        <w:spacing w:after="240" w:before="120" w:lineRule="auto"/>
        <w:rPr/>
      </w:pPr>
      <w:r w:rsidDel="00000000" w:rsidR="00000000" w:rsidRPr="00000000">
        <w:rPr>
          <w:rtl w:val="0"/>
        </w:rPr>
        <w:t xml:space="preserve">Within the recursive algorithm, collateral can be represented either through Credit Mitigant Portfolios (CMP), whose position units are updated using margin calls, or through cash collateral balances when no CMP is available. Both representations are updated consistently using the same margin call mechanism.</w:t>
      </w:r>
    </w:p>
    <w:p w:rsidR="00000000" w:rsidDel="00000000" w:rsidP="00000000" w:rsidRDefault="00000000" w:rsidRPr="00000000" w14:paraId="00000213">
      <w:pPr>
        <w:numPr>
          <w:ilvl w:val="0"/>
          <w:numId w:val="2"/>
        </w:numPr>
        <w:spacing w:after="240" w:before="120" w:lineRule="auto"/>
        <w:ind w:left="720" w:hanging="360"/>
        <w:rPr>
          <w:u w:val="none"/>
        </w:rPr>
      </w:pPr>
      <w:r w:rsidDel="00000000" w:rsidR="00000000" w:rsidRPr="00000000">
        <w:rPr>
          <w:rtl w:val="0"/>
        </w:rPr>
        <w:t xml:space="preserve">A</w:t>
      </w:r>
      <w:r w:rsidDel="00000000" w:rsidR="00000000" w:rsidRPr="00000000">
        <w:rPr>
          <w:rtl w:val="0"/>
        </w:rPr>
        <w:t xml:space="preserve">t </w:t>
      </w:r>
      <m:oMath>
        <m:sSub>
          <m:sSubPr>
            <m:ctrlPr>
              <w:rPr/>
            </m:ctrlPr>
          </m:sSubPr>
          <m:e>
            <m:r>
              <w:rPr/>
              <m:t xml:space="preserve">c</m:t>
            </m:r>
          </m:e>
          <m:sub>
            <m:r>
              <w:rPr/>
              <m:t xml:space="preserve">j</m:t>
            </m:r>
          </m:sub>
        </m:sSub>
      </m:oMath>
      <w:r w:rsidDel="00000000" w:rsidR="00000000" w:rsidRPr="00000000">
        <w:rPr>
          <w:rtl w:val="0"/>
        </w:rPr>
        <w:t xml:space="preserve">, the position unit of each </w:t>
      </w:r>
      <m:oMath>
        <m:r>
          <w:rPr/>
          <m:t xml:space="preserve">CM</m:t>
        </m:r>
        <m:sSub>
          <m:sSubPr>
            <m:ctrlPr>
              <w:rPr/>
            </m:ctrlPr>
          </m:sSubPr>
          <m:e>
            <m:r>
              <w:rPr/>
              <m:t xml:space="preserve">P</m:t>
            </m:r>
          </m:e>
          <m:sub>
            <m:r>
              <w:rPr/>
              <m:t xml:space="preserve">A</m:t>
            </m:r>
          </m:sub>
        </m:sSub>
      </m:oMath>
      <w:r w:rsidDel="00000000" w:rsidR="00000000" w:rsidRPr="00000000">
        <w:rPr>
          <w:rtl w:val="0"/>
        </w:rPr>
        <w:t xml:space="preserve"> are computed as:</w:t>
      </w:r>
    </w:p>
    <w:tbl>
      <w:tblPr>
        <w:tblStyle w:val="Table8"/>
        <w:tblW w:w="7875.0" w:type="dxa"/>
        <w:jc w:val="left"/>
        <w:tblInd w:w="2340.0" w:type="dxa"/>
        <w:tblLayout w:type="fixed"/>
        <w:tblLook w:val="0600"/>
      </w:tblPr>
      <w:tblGrid>
        <w:gridCol w:w="1410"/>
        <w:gridCol w:w="330"/>
        <w:gridCol w:w="6135"/>
        <w:tblGridChange w:id="0">
          <w:tblGrid>
            <w:gridCol w:w="1410"/>
            <w:gridCol w:w="330"/>
            <w:gridCol w:w="6135"/>
          </w:tblGrid>
        </w:tblGridChange>
      </w:tblGrid>
      <w:tr>
        <w:trPr>
          <w:cantSplit w:val="0"/>
          <w:trHeight w:val="81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14">
            <w:pPr>
              <w:spacing w:after="240" w:before="120" w:lineRule="auto"/>
              <w:rPr>
                <w:sz w:val="6"/>
                <w:szCs w:val="6"/>
              </w:rPr>
            </w:pPr>
            <w:r w:rsidDel="00000000" w:rsidR="00000000" w:rsidRPr="00000000">
              <w:rPr>
                <w:rtl w:val="0"/>
              </w:rPr>
            </w:r>
          </w:p>
          <w:p w:rsidR="00000000" w:rsidDel="00000000" w:rsidP="00000000" w:rsidRDefault="00000000" w:rsidRPr="00000000" w14:paraId="00000215">
            <w:pPr>
              <w:spacing w:after="240" w:before="120" w:lineRule="auto"/>
              <w:rPr/>
            </w:pPr>
            <m:oMath>
              <m:r>
                <w:rPr/>
                <m:t xml:space="preserve">P</m:t>
              </m:r>
              <m:sSub>
                <m:sSubPr>
                  <m:ctrlPr>
                    <w:rPr/>
                  </m:ctrlPr>
                </m:sSubPr>
                <m:e>
                  <m:r>
                    <w:rPr/>
                    <m:t xml:space="preserve">U</m:t>
                  </m:r>
                </m:e>
                <m:sub>
                  <m:r>
                    <w:rPr/>
                    <m:t xml:space="preserve">A</m:t>
                  </m:r>
                </m:sub>
              </m:sSub>
              <m:r>
                <w:rPr/>
                <m:t xml:space="preserve">(</m:t>
              </m:r>
              <m:sSub>
                <m:sSubPr>
                  <m:ctrlPr>
                    <w:rPr/>
                  </m:ctrlPr>
                </m:sSubPr>
                <m:e>
                  <m:r>
                    <w:rPr/>
                    <m:t xml:space="preserve">c</m:t>
                  </m:r>
                </m:e>
                <m:sub>
                  <m:r>
                    <w:rPr/>
                    <m:t xml:space="preserve">j</m:t>
                  </m:r>
                </m:sub>
              </m:sSub>
              <m:r>
                <w:rPr/>
                <m:t xml:space="preserve">,s)=</m:t>
              </m:r>
            </m:oMath>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sz w:val="120"/>
                <w:szCs w:val="120"/>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widowControl w:val="0"/>
              <w:spacing w:line="240" w:lineRule="auto"/>
              <w:rPr/>
            </w:pPr>
            <m:oMath>
              <m:r>
                <w:rPr/>
                <m:t xml:space="preserve">P</m:t>
              </m:r>
              <m:sSub>
                <m:sSubPr>
                  <m:ctrlPr>
                    <w:rPr/>
                  </m:ctrlPr>
                </m:sSubPr>
                <m:e>
                  <m:r>
                    <w:rPr/>
                    <m:t xml:space="preserve">U</m:t>
                  </m:r>
                </m:e>
                <m:sub>
                  <m:r>
                    <w:rPr/>
                    <m:t xml:space="preserve">A</m:t>
                  </m:r>
                </m:sub>
              </m:sSub>
              <m:r>
                <w:rPr/>
                <m:t xml:space="preserve">(</m:t>
              </m:r>
              <m:sSub>
                <m:sSubPr>
                  <m:ctrlPr>
                    <w:rPr/>
                  </m:ctrlPr>
                </m:sSubPr>
                <m:e>
                  <m:r>
                    <w:rPr/>
                    <m:t xml:space="preserve">t</m:t>
                  </m:r>
                </m:e>
                <m:sub>
                  <m:r>
                    <w:rPr/>
                    <m:t xml:space="preserve">0</m:t>
                  </m:r>
                </m:sub>
              </m:sSub>
              <m:r>
                <w:rPr/>
                <m:t xml:space="preserve">), if </m:t>
              </m:r>
              <m:sSub>
                <m:sSubPr>
                  <m:ctrlPr>
                    <w:rPr/>
                  </m:ctrlPr>
                </m:sSubPr>
                <m:e>
                  <m:r>
                    <w:rPr/>
                    <m:t xml:space="preserve">c</m:t>
                  </m:r>
                </m:e>
                <m:sub>
                  <m:r>
                    <w:rPr/>
                    <m:t xml:space="preserve">j</m:t>
                  </m:r>
                </m:sub>
              </m:sSub>
              <m:r>
                <w:rPr/>
                <m:t xml:space="preserve">=</m:t>
              </m:r>
              <m:sSub>
                <m:sSubPr>
                  <m:ctrlPr>
                    <w:rPr/>
                  </m:ctrlPr>
                </m:sSubPr>
                <m:e>
                  <m:r>
                    <w:rPr/>
                    <m:t xml:space="preserve">c</m:t>
                  </m:r>
                </m:e>
                <m:sub>
                  <m:r>
                    <w:rPr/>
                    <m:t xml:space="preserve">-1</m:t>
                  </m:r>
                </m:sub>
              </m:sSub>
            </m:oMath>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1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rPr/>
            </w:pPr>
            <m:oMath>
              <m:r>
                <w:rPr/>
                <m:t xml:space="preserve">max(</m:t>
              </m:r>
              <m:f>
                <m:fPr>
                  <m:ctrlPr>
                    <w:rPr/>
                  </m:ctrlPr>
                </m:fPr>
                <m:num>
                  <m:r>
                    <w:rPr/>
                    <m:t xml:space="preserve">VMR(</m:t>
                  </m:r>
                  <m:sSub>
                    <m:sSubPr>
                      <m:ctrlPr>
                        <w:rPr/>
                      </m:ctrlPr>
                    </m:sSubPr>
                    <m:e>
                      <m:r>
                        <w:rPr/>
                        <m:t xml:space="preserve">c</m:t>
                      </m:r>
                    </m:e>
                    <m:sub>
                      <m:r>
                        <w:rPr/>
                        <m:t xml:space="preserve">j</m:t>
                      </m:r>
                    </m:sub>
                  </m:sSub>
                  <m:r>
                    <w:rPr/>
                    <m:t xml:space="preserve">,s)</m:t>
                  </m:r>
                </m:num>
                <m:den>
                  <m:sSubSup>
                    <m:sSubSupPr>
                      <m:ctrlPr>
                        <w:rPr/>
                      </m:ctrlPr>
                    </m:sSubSupPr>
                    <m:e>
                      <m:r>
                        <w:rPr/>
                        <m:t xml:space="preserve">CMtMHC</m:t>
                      </m:r>
                    </m:e>
                    <m:sub>
                      <m:r>
                        <w:rPr/>
                        <m:t xml:space="preserve">A</m:t>
                      </m:r>
                    </m:sub>
                    <m:sup/>
                  </m:sSubSup>
                  <m:r>
                    <w:rPr/>
                    <m:t xml:space="preserve">(</m:t>
                  </m:r>
                  <m:sSub>
                    <m:sSubPr>
                      <m:ctrlPr>
                        <w:rPr/>
                      </m:ctrlPr>
                    </m:sSubPr>
                    <m:e>
                      <m:r>
                        <w:rPr/>
                        <m:t xml:space="preserve">c</m:t>
                      </m:r>
                    </m:e>
                    <m:sub>
                      <m:r>
                        <w:rPr/>
                        <m:t xml:space="preserve">j</m:t>
                      </m:r>
                    </m:sub>
                  </m:sSub>
                  <m:r>
                    <w:rPr/>
                    <m:t xml:space="preserve">,s)</m:t>
                  </m:r>
                </m:den>
              </m:f>
              <m:r>
                <w:rPr/>
                <m:t xml:space="preserve">, 0), </m:t>
              </m:r>
              <m:sSub>
                <m:sSubPr>
                  <m:ctrlPr>
                    <w:rPr/>
                  </m:ctrlPr>
                </m:sSubPr>
                <m:e>
                  <m:r>
                    <w:rPr/>
                    <m:t xml:space="preserve">c</m:t>
                  </m:r>
                </m:e>
                <m:sub>
                  <m:r>
                    <w:rPr/>
                    <m:t xml:space="preserve">j</m:t>
                  </m:r>
                </m:sub>
              </m:sSub>
              <m:r>
                <w:rPr/>
                <m:t>≠</m:t>
              </m:r>
              <m:sSub>
                <m:sSubPr>
                  <m:ctrlPr>
                    <w:rPr/>
                  </m:ctrlPr>
                </m:sSubPr>
                <m:e>
                  <m:r>
                    <w:rPr/>
                    <m:t xml:space="preserve">c</m:t>
                  </m:r>
                </m:e>
                <m:sub>
                  <m:r>
                    <w:rPr/>
                    <m:t xml:space="preserve">-1</m:t>
                  </m:r>
                </m:sub>
              </m:sSub>
            </m:oMath>
            <w:r w:rsidDel="00000000" w:rsidR="00000000" w:rsidRPr="00000000">
              <w:rPr>
                <w:rtl w:val="0"/>
              </w:rPr>
            </w:r>
          </w:p>
        </w:tc>
      </w:tr>
    </w:tbl>
    <w:p w:rsidR="00000000" w:rsidDel="00000000" w:rsidP="00000000" w:rsidRDefault="00000000" w:rsidRPr="00000000" w14:paraId="0000021B">
      <w:pPr>
        <w:spacing w:after="240" w:before="120" w:lineRule="auto"/>
        <w:ind w:firstLine="720"/>
        <w:rPr/>
      </w:pPr>
      <w:r w:rsidDel="00000000" w:rsidR="00000000" w:rsidRPr="00000000">
        <w:rPr>
          <w:rtl w:val="0"/>
        </w:rPr>
        <w:t xml:space="preserve">The amount of cash collateral (when no CMP is available) posted by counterparty is computed as:</w:t>
      </w:r>
    </w:p>
    <w:tbl>
      <w:tblPr>
        <w:tblStyle w:val="Table9"/>
        <w:tblW w:w="9000.0" w:type="dxa"/>
        <w:jc w:val="left"/>
        <w:tblInd w:w="1215.0" w:type="dxa"/>
        <w:tblLayout w:type="fixed"/>
        <w:tblLook w:val="0600"/>
      </w:tblPr>
      <w:tblGrid>
        <w:gridCol w:w="2955"/>
        <w:gridCol w:w="390"/>
        <w:gridCol w:w="5655"/>
        <w:tblGridChange w:id="0">
          <w:tblGrid>
            <w:gridCol w:w="2955"/>
            <w:gridCol w:w="390"/>
            <w:gridCol w:w="5655"/>
          </w:tblGrid>
        </w:tblGridChange>
      </w:tblGrid>
      <w:tr>
        <w:trPr>
          <w:cantSplit w:val="0"/>
          <w:trHeight w:val="81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1C">
            <w:pPr>
              <w:spacing w:after="240" w:before="120" w:lineRule="auto"/>
              <w:rPr>
                <w:sz w:val="12"/>
                <w:szCs w:val="12"/>
              </w:rPr>
            </w:pPr>
            <w:r w:rsidDel="00000000" w:rsidR="00000000" w:rsidRPr="00000000">
              <w:rPr>
                <w:rtl w:val="0"/>
              </w:rPr>
            </w:r>
          </w:p>
          <w:p w:rsidR="00000000" w:rsidDel="00000000" w:rsidP="00000000" w:rsidRDefault="00000000" w:rsidRPr="00000000" w14:paraId="0000021D">
            <w:pPr>
              <w:spacing w:after="240" w:before="120" w:lineRule="auto"/>
              <w:rPr/>
            </w:pPr>
            <m:oMath>
              <m:r>
                <w:rPr/>
                <m:t xml:space="preserve">CashCollatera</m:t>
              </m:r>
              <m:sSub>
                <m:sSubPr>
                  <m:ctrlPr>
                    <w:rPr/>
                  </m:ctrlPr>
                </m:sSubPr>
                <m:e>
                  <m:r>
                    <w:rPr/>
                    <m:t xml:space="preserve">l</m:t>
                  </m:r>
                </m:e>
                <m:sub>
                  <m:r>
                    <w:rPr/>
                    <m:t xml:space="preserve">cpty</m:t>
                  </m:r>
                </m:sub>
              </m:sSub>
              <m:r>
                <w:rPr/>
                <m:t xml:space="preserve">(</m:t>
              </m:r>
              <m:sSub>
                <m:sSubPr>
                  <m:ctrlPr>
                    <w:rPr/>
                  </m:ctrlPr>
                </m:sSubPr>
                <m:e>
                  <m:r>
                    <w:rPr/>
                    <m:t xml:space="preserve">c</m:t>
                  </m:r>
                </m:e>
                <m:sub>
                  <m:r>
                    <w:rPr/>
                    <m:t xml:space="preserve">j</m:t>
                  </m:r>
                </m:sub>
              </m:sSub>
              <m:r>
                <w:rPr/>
                <m:t xml:space="preserve">,s)=</m:t>
              </m:r>
            </m:oMath>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sz w:val="120"/>
                <w:szCs w:val="120"/>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widowControl w:val="0"/>
              <w:spacing w:line="240" w:lineRule="auto"/>
              <w:rPr/>
            </w:pPr>
            <m:oMath>
              <m:r>
                <w:rPr/>
                <m:t xml:space="preserve">max(IVMB, 0),  if </m:t>
              </m:r>
              <m:sSub>
                <m:sSubPr>
                  <m:ctrlPr>
                    <w:rPr/>
                  </m:ctrlPr>
                </m:sSubPr>
                <m:e>
                  <m:r>
                    <w:rPr/>
                    <m:t xml:space="preserve">c</m:t>
                  </m:r>
                </m:e>
                <m:sub>
                  <m:r>
                    <w:rPr/>
                    <m:t xml:space="preserve">j</m:t>
                  </m:r>
                </m:sub>
              </m:sSub>
              <m:r>
                <w:rPr/>
                <m:t xml:space="preserve">=</m:t>
              </m:r>
              <m:sSub>
                <m:sSubPr>
                  <m:ctrlPr>
                    <w:rPr/>
                  </m:ctrlPr>
                </m:sSubPr>
                <m:e>
                  <m:r>
                    <w:rPr/>
                    <m:t xml:space="preserve">c</m:t>
                  </m:r>
                </m:e>
                <m:sub>
                  <m:r>
                    <w:rPr/>
                    <m:t xml:space="preserve">-1</m:t>
                  </m:r>
                </m:sub>
              </m:sSub>
            </m:oMath>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rPr/>
            </w:pPr>
            <m:oMath>
              <m:r>
                <w:rPr/>
                <m:t xml:space="preserve">max(VMR(</m:t>
              </m:r>
              <m:sSub>
                <m:sSubPr>
                  <m:ctrlPr>
                    <w:rPr/>
                  </m:ctrlPr>
                </m:sSubPr>
                <m:e>
                  <m:r>
                    <w:rPr/>
                    <m:t xml:space="preserve">c</m:t>
                  </m:r>
                </m:e>
                <m:sub>
                  <m:r>
                    <w:rPr/>
                    <m:t xml:space="preserve">j</m:t>
                  </m:r>
                </m:sub>
              </m:sSub>
              <m:r>
                <w:rPr/>
                <m:t xml:space="preserve">,s), 0),  if </m:t>
              </m:r>
              <m:sSub>
                <m:sSubPr>
                  <m:ctrlPr>
                    <w:rPr/>
                  </m:ctrlPr>
                </m:sSubPr>
                <m:e>
                  <m:r>
                    <w:rPr/>
                    <m:t xml:space="preserve">c</m:t>
                  </m:r>
                </m:e>
                <m:sub>
                  <m:r>
                    <w:rPr/>
                    <m:t xml:space="preserve">j</m:t>
                  </m:r>
                </m:sub>
              </m:sSub>
              <m:r>
                <w:rPr/>
                <m:t>≠</m:t>
              </m:r>
              <m:sSub>
                <m:sSubPr>
                  <m:ctrlPr>
                    <w:rPr/>
                  </m:ctrlPr>
                </m:sSubPr>
                <m:e>
                  <m:r>
                    <w:rPr/>
                    <m:t xml:space="preserve">c</m:t>
                  </m:r>
                </m:e>
                <m:sub>
                  <m:r>
                    <w:rPr/>
                    <m:t xml:space="preserve">-1</m:t>
                  </m:r>
                </m:sub>
              </m:sSub>
            </m:oMath>
            <w:r w:rsidDel="00000000" w:rsidR="00000000" w:rsidRPr="00000000">
              <w:rPr>
                <w:rtl w:val="0"/>
              </w:rPr>
            </w:r>
          </w:p>
        </w:tc>
      </w:tr>
    </w:tbl>
    <w:p w:rsidR="00000000" w:rsidDel="00000000" w:rsidP="00000000" w:rsidRDefault="00000000" w:rsidRPr="00000000" w14:paraId="00000223">
      <w:pPr>
        <w:spacing w:after="240" w:before="120" w:lineRule="auto"/>
        <w:rPr/>
      </w:pPr>
      <w:r w:rsidDel="00000000" w:rsidR="00000000" w:rsidRPr="00000000">
        <w:rPr>
          <w:rtl w:val="0"/>
        </w:rPr>
      </w:r>
    </w:p>
    <w:p w:rsidR="00000000" w:rsidDel="00000000" w:rsidP="00000000" w:rsidRDefault="00000000" w:rsidRPr="00000000" w14:paraId="00000224">
      <w:pPr>
        <w:numPr>
          <w:ilvl w:val="0"/>
          <w:numId w:val="6"/>
        </w:numPr>
        <w:spacing w:after="240" w:before="120" w:lineRule="auto"/>
        <w:ind w:left="720" w:hanging="360"/>
        <w:rPr>
          <w:u w:val="none"/>
        </w:rPr>
      </w:pPr>
      <w:r w:rsidDel="00000000" w:rsidR="00000000" w:rsidRPr="00000000">
        <w:rPr>
          <w:rtl w:val="0"/>
        </w:rPr>
        <w:t xml:space="preserve">At </w:t>
      </w:r>
      <m:oMath>
        <m:sSub>
          <m:sSubPr>
            <m:ctrlPr>
              <w:rPr/>
            </m:ctrlPr>
          </m:sSubPr>
          <m:e>
            <m:r>
              <w:rPr/>
              <m:t xml:space="preserve">c</m:t>
            </m:r>
          </m:e>
          <m:sub>
            <m:r>
              <w:rPr/>
              <m:t xml:space="preserve">j+l</m:t>
            </m:r>
          </m:sub>
        </m:sSub>
      </m:oMath>
      <w:r w:rsidDel="00000000" w:rsidR="00000000" w:rsidRPr="00000000">
        <w:rPr>
          <w:rtl w:val="0"/>
        </w:rPr>
        <w:t xml:space="preserve">, for </w:t>
      </w:r>
      <m:oMath>
        <m:r>
          <w:rPr/>
          <m:t xml:space="preserve">1</m:t>
        </m:r>
        <m:r>
          <w:rPr/>
          <m:t>≤</m:t>
        </m:r>
        <m:r>
          <w:rPr/>
          <m:t xml:space="preserve">l</m:t>
        </m:r>
        <m:r>
          <w:rPr/>
          <m:t>≤</m:t>
        </m:r>
        <m:r>
          <w:rPr/>
          <m:t xml:space="preserve">k</m:t>
        </m:r>
      </m:oMath>
      <w:r w:rsidDel="00000000" w:rsidR="00000000" w:rsidRPr="00000000">
        <w:rPr>
          <w:rtl w:val="0"/>
        </w:rPr>
        <w:t xml:space="preserve">:</w:t>
      </w:r>
    </w:p>
    <w:p w:rsidR="00000000" w:rsidDel="00000000" w:rsidP="00000000" w:rsidRDefault="00000000" w:rsidRPr="00000000" w14:paraId="00000225">
      <w:pPr>
        <w:widowControl w:val="0"/>
        <w:spacing w:line="240" w:lineRule="auto"/>
        <w:ind w:firstLine="720"/>
        <w:rPr/>
      </w:pPr>
      <m:oMath>
        <m:r>
          <w:rPr/>
          <m:t xml:space="preserve">Y(c,s)=VMR(</m:t>
        </m:r>
        <m:sSub>
          <m:sSubPr>
            <m:ctrlPr>
              <w:rPr/>
            </m:ctrlPr>
          </m:sSubPr>
          <m:e>
            <m:r>
              <w:rPr/>
              <m:t xml:space="preserve">c</m:t>
            </m:r>
          </m:e>
          <m:sub>
            <m:r>
              <w:rPr/>
              <m:t xml:space="preserve">j+l</m:t>
            </m:r>
          </m:sub>
        </m:sSub>
        <m:r>
          <w:rPr/>
          <m:t xml:space="preserve">,s)-</m:t>
        </m:r>
        <m:sSub>
          <m:sSubPr>
            <m:ctrlPr>
              <w:rPr/>
            </m:ctrlPr>
          </m:sSubPr>
          <m:e>
            <m:r>
              <w:rPr/>
              <m:t>Σ</m:t>
            </m:r>
          </m:e>
          <m:sub>
            <m:r>
              <w:rPr/>
              <m:t xml:space="preserve">A</m:t>
            </m:r>
          </m:sub>
        </m:sSub>
        <m:r>
          <w:rPr/>
          <m:t xml:space="preserve">(P</m:t>
        </m:r>
        <m:sSub>
          <m:sSubPr>
            <m:ctrlPr>
              <w:rPr/>
            </m:ctrlPr>
          </m:sSubPr>
          <m:e>
            <m:r>
              <w:rPr/>
              <m:t xml:space="preserve">U</m:t>
            </m:r>
          </m:e>
          <m:sub>
            <m:r>
              <w:rPr/>
              <m:t xml:space="preserve">A</m:t>
            </m:r>
          </m:sub>
        </m:sSub>
        <m:r>
          <w:rPr/>
          <m:t xml:space="preserve">(</m:t>
        </m:r>
        <m:sSub>
          <m:sSubPr>
            <m:ctrlPr>
              <w:rPr/>
            </m:ctrlPr>
          </m:sSubPr>
          <m:e>
            <m:r>
              <w:rPr/>
              <m:t xml:space="preserve">c</m:t>
            </m:r>
          </m:e>
          <m:sub>
            <m:r>
              <w:rPr/>
              <m:t xml:space="preserve">j+l-1</m:t>
            </m:r>
          </m:sub>
        </m:sSub>
        <m:r>
          <w:rPr/>
          <m:t xml:space="preserve">,s)*CMtMH</m:t>
        </m:r>
        <m:sSub>
          <m:sSubPr>
            <m:ctrlPr>
              <w:rPr/>
            </m:ctrlPr>
          </m:sSubPr>
          <m:e>
            <m:r>
              <w:rPr/>
              <m:t xml:space="preserve">C</m:t>
            </m:r>
          </m:e>
          <m:sub>
            <m:r>
              <w:rPr/>
              <m:t xml:space="preserve">A</m:t>
            </m:r>
          </m:sub>
        </m:sSub>
        <m:r>
          <w:rPr/>
          <m:t xml:space="preserve">(</m:t>
        </m:r>
        <m:sSub>
          <m:sSubPr>
            <m:ctrlPr>
              <w:rPr/>
            </m:ctrlPr>
          </m:sSubPr>
          <m:e>
            <m:r>
              <w:rPr/>
              <m:t xml:space="preserve">c</m:t>
            </m:r>
          </m:e>
          <m:sub>
            <m:r>
              <w:rPr/>
              <m:t xml:space="preserve">j+l</m:t>
            </m:r>
          </m:sub>
        </m:sSub>
        <m:r>
          <w:rPr/>
          <m:t xml:space="preserve">,s)+CashCollatera</m:t>
        </m:r>
        <m:sSub>
          <m:sSubPr>
            <m:ctrlPr>
              <w:rPr/>
            </m:ctrlPr>
          </m:sSubPr>
          <m:e>
            <m:r>
              <w:rPr/>
              <m:t xml:space="preserve">l</m:t>
            </m:r>
          </m:e>
          <m:sub>
            <m:r>
              <w:rPr/>
              <m:t xml:space="preserve">A</m:t>
            </m:r>
          </m:sub>
        </m:sSub>
        <m:r>
          <w:rPr/>
          <m:t xml:space="preserve">(</m:t>
        </m:r>
        <m:sSub>
          <m:sSubPr>
            <m:ctrlPr>
              <w:rPr/>
            </m:ctrlPr>
          </m:sSubPr>
          <m:e>
            <m:r>
              <w:rPr/>
              <m:t xml:space="preserve">c</m:t>
            </m:r>
          </m:e>
          <m:sub>
            <m:r>
              <w:rPr/>
              <m:t xml:space="preserve">j+l-1</m:t>
            </m:r>
          </m:sub>
        </m:sSub>
        <m:r>
          <w:rPr/>
          <m:t xml:space="preserve">,s))</m:t>
        </m:r>
      </m:oMath>
      <w:r w:rsidDel="00000000" w:rsidR="00000000" w:rsidRPr="00000000">
        <w:rPr>
          <w:rtl w:val="0"/>
        </w:rPr>
      </w:r>
    </w:p>
    <w:tbl>
      <w:tblPr>
        <w:tblStyle w:val="Table10"/>
        <w:tblW w:w="8310.0" w:type="dxa"/>
        <w:jc w:val="left"/>
        <w:tblInd w:w="1905.0" w:type="dxa"/>
        <w:tblLayout w:type="fixed"/>
        <w:tblLook w:val="0600"/>
      </w:tblPr>
      <w:tblGrid>
        <w:gridCol w:w="1920"/>
        <w:gridCol w:w="510"/>
        <w:gridCol w:w="5880"/>
        <w:tblGridChange w:id="0">
          <w:tblGrid>
            <w:gridCol w:w="1920"/>
            <w:gridCol w:w="510"/>
            <w:gridCol w:w="5880"/>
          </w:tblGrid>
        </w:tblGridChange>
      </w:tblGrid>
      <w:tr>
        <w:trPr>
          <w:cantSplit w:val="0"/>
          <w:trHeight w:val="81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26">
            <w:pPr>
              <w:spacing w:after="240" w:before="120" w:lineRule="auto"/>
              <w:rPr>
                <w:sz w:val="14"/>
                <w:szCs w:val="14"/>
              </w:rPr>
            </w:pPr>
            <w:r w:rsidDel="00000000" w:rsidR="00000000" w:rsidRPr="00000000">
              <w:rPr>
                <w:rtl w:val="0"/>
              </w:rPr>
            </w:r>
          </w:p>
          <w:p w:rsidR="00000000" w:rsidDel="00000000" w:rsidP="00000000" w:rsidRDefault="00000000" w:rsidRPr="00000000" w14:paraId="00000227">
            <w:pPr>
              <w:spacing w:after="240" w:before="120" w:lineRule="auto"/>
              <w:rPr/>
            </w:pPr>
            <m:oMath>
              <m:sSub>
                <m:sSubPr>
                  <m:ctrlPr>
                    <w:rPr/>
                  </m:ctrlPr>
                </m:sSubPr>
                <m:e>
                  <m:r>
                    <w:rPr/>
                    <m:t xml:space="preserve">MC</m:t>
                  </m:r>
                </m:e>
                <m:sub>
                  <m:r>
                    <w:rPr/>
                    <m:t xml:space="preserve">user</m:t>
                  </m:r>
                </m:sub>
              </m:sSub>
              <m:r>
                <w:rPr/>
                <m:t xml:space="preserve">(</m:t>
              </m:r>
              <m:sSub>
                <m:sSubPr>
                  <m:ctrlPr>
                    <w:rPr/>
                  </m:ctrlPr>
                </m:sSubPr>
                <m:e>
                  <m:r>
                    <w:rPr/>
                    <m:t xml:space="preserve">c</m:t>
                  </m:r>
                </m:e>
                <m:sub>
                  <m:r>
                    <w:rPr/>
                    <m:t xml:space="preserve">j+l</m:t>
                  </m:r>
                </m:sub>
              </m:sSub>
              <m:r>
                <w:rPr/>
                <m:t xml:space="preserve">,s)=</m:t>
              </m:r>
            </m:oMath>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sz w:val="120"/>
                <w:szCs w:val="120"/>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9">
            <w:pPr>
              <w:widowControl w:val="0"/>
              <w:spacing w:line="240" w:lineRule="auto"/>
              <w:rPr/>
            </w:pPr>
            <m:oMath>
              <m:r>
                <w:rPr/>
                <m:t xml:space="preserve">0,  if uVMMTA(c)&lt;Y(c,s)&lt;cVMMTA(c)</m:t>
              </m:r>
            </m:oMath>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A">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rPr/>
            </w:pPr>
            <m:oMath>
              <m:r>
                <w:rPr/>
                <m:t xml:space="preserve">round[Y(c,s), RA], otherwise</m:t>
              </m:r>
            </m:oMath>
            <w:r w:rsidDel="00000000" w:rsidR="00000000" w:rsidRPr="00000000">
              <w:rPr>
                <w:rtl w:val="0"/>
              </w:rPr>
            </w:r>
          </w:p>
        </w:tc>
      </w:tr>
    </w:tbl>
    <w:p w:rsidR="00000000" w:rsidDel="00000000" w:rsidP="00000000" w:rsidRDefault="00000000" w:rsidRPr="00000000" w14:paraId="0000022D">
      <w:pPr>
        <w:spacing w:after="240" w:before="120" w:lineRule="auto"/>
        <w:ind w:firstLine="720"/>
        <w:rPr/>
      </w:pPr>
      <w:r w:rsidDel="00000000" w:rsidR="00000000" w:rsidRPr="00000000">
        <w:rPr>
          <w:rtl w:val="0"/>
        </w:rPr>
        <w:t xml:space="preserve">where</w:t>
      </w:r>
    </w:p>
    <w:p w:rsidR="00000000" w:rsidDel="00000000" w:rsidP="00000000" w:rsidRDefault="00000000" w:rsidRPr="00000000" w14:paraId="0000022E">
      <w:pPr>
        <w:spacing w:after="240" w:before="120" w:lineRule="auto"/>
        <w:ind w:firstLine="720"/>
        <w:rPr/>
      </w:pPr>
      <w:r w:rsidDel="00000000" w:rsidR="00000000" w:rsidRPr="00000000">
        <w:rPr>
          <w:rtl w:val="0"/>
        </w:rPr>
        <w:t xml:space="preserve">function </w:t>
      </w:r>
      <m:oMath>
        <m:r>
          <w:rPr/>
          <m:t xml:space="preserve">round(x,m)</m:t>
        </m:r>
      </m:oMath>
      <w:r w:rsidDel="00000000" w:rsidR="00000000" w:rsidRPr="00000000">
        <w:rPr>
          <w:rtl w:val="0"/>
        </w:rPr>
        <w:t xml:space="preserve"> rounds </w:t>
      </w:r>
      <m:oMath>
        <m:r>
          <w:rPr/>
          <m:t xml:space="preserve">x</m:t>
        </m:r>
      </m:oMath>
      <w:r w:rsidDel="00000000" w:rsidR="00000000" w:rsidRPr="00000000">
        <w:rPr>
          <w:rtl w:val="0"/>
        </w:rPr>
        <w:t xml:space="preserve"> to the nearest integer multiple of </w:t>
      </w:r>
      <m:oMath>
        <m:r>
          <w:rPr/>
          <m:t xml:space="preserve">m</m:t>
        </m:r>
      </m:oMath>
      <w:r w:rsidDel="00000000" w:rsidR="00000000" w:rsidRPr="00000000">
        <w:rPr>
          <w:rtl w:val="0"/>
        </w:rPr>
      </w:r>
    </w:p>
    <w:p w:rsidR="00000000" w:rsidDel="00000000" w:rsidP="00000000" w:rsidRDefault="00000000" w:rsidRPr="00000000" w14:paraId="0000022F">
      <w:pPr>
        <w:widowControl w:val="0"/>
        <w:spacing w:line="240" w:lineRule="auto"/>
        <w:ind w:firstLine="720"/>
        <w:rPr/>
      </w:pPr>
      <m:oMath>
        <m:r>
          <w:rPr/>
          <m:t xml:space="preserve">cVMMTA</m:t>
        </m:r>
      </m:oMath>
      <w:r w:rsidDel="00000000" w:rsidR="00000000" w:rsidRPr="00000000">
        <w:rPr>
          <w:rtl w:val="0"/>
        </w:rPr>
        <w:t xml:space="preserve"> is the counterparty Variation Margin Minimum Transfer Amount</w:t>
      </w:r>
    </w:p>
    <w:p w:rsidR="00000000" w:rsidDel="00000000" w:rsidP="00000000" w:rsidRDefault="00000000" w:rsidRPr="00000000" w14:paraId="00000230">
      <w:pPr>
        <w:widowControl w:val="0"/>
        <w:spacing w:line="240" w:lineRule="auto"/>
        <w:ind w:firstLine="720"/>
        <w:rPr/>
      </w:pPr>
      <m:oMath>
        <m:r>
          <w:rPr/>
          <m:t xml:space="preserve">uVMMTA</m:t>
        </m:r>
      </m:oMath>
      <w:r w:rsidDel="00000000" w:rsidR="00000000" w:rsidRPr="00000000">
        <w:rPr>
          <w:rtl w:val="0"/>
        </w:rPr>
        <w:t xml:space="preserve"> is the user Variation Margin Minimum Transfer Amount</w:t>
      </w:r>
    </w:p>
    <w:p w:rsidR="00000000" w:rsidDel="00000000" w:rsidP="00000000" w:rsidRDefault="00000000" w:rsidRPr="00000000" w14:paraId="00000231">
      <w:pPr>
        <w:widowControl w:val="0"/>
        <w:spacing w:line="240" w:lineRule="auto"/>
        <w:ind w:firstLine="720"/>
        <w:rPr/>
      </w:pPr>
      <m:oMath>
        <m:r>
          <w:rPr/>
          <m:t xml:space="preserve">RA</m:t>
        </m:r>
      </m:oMath>
      <w:r w:rsidDel="00000000" w:rsidR="00000000" w:rsidRPr="00000000">
        <w:rPr>
          <w:rtl w:val="0"/>
        </w:rPr>
        <w:t xml:space="preserve"> is the round-off amount</w:t>
      </w:r>
    </w:p>
    <w:p w:rsidR="00000000" w:rsidDel="00000000" w:rsidP="00000000" w:rsidRDefault="00000000" w:rsidRPr="00000000" w14:paraId="00000232">
      <w:pPr>
        <w:spacing w:after="240" w:before="120" w:lineRule="auto"/>
        <w:rPr/>
      </w:pPr>
      <w:r w:rsidDel="00000000" w:rsidR="00000000" w:rsidRPr="00000000">
        <w:rPr>
          <w:rtl w:val="0"/>
        </w:rPr>
      </w:r>
    </w:p>
    <w:p w:rsidR="00000000" w:rsidDel="00000000" w:rsidP="00000000" w:rsidRDefault="00000000" w:rsidRPr="00000000" w14:paraId="00000233">
      <w:pPr>
        <w:spacing w:after="240" w:before="120" w:lineRule="auto"/>
        <w:ind w:firstLine="720"/>
        <w:rPr/>
      </w:pPr>
      <w:r w:rsidDel="00000000" w:rsidR="00000000" w:rsidRPr="00000000">
        <w:rPr>
          <w:rtl w:val="0"/>
        </w:rPr>
        <w:t xml:space="preserve">The </w:t>
      </w:r>
      <w:r w:rsidDel="00000000" w:rsidR="00000000" w:rsidRPr="00000000">
        <w:rPr>
          <w:rFonts w:ascii="Lato" w:cs="Lato" w:eastAsia="Lato" w:hAnsi="Lato"/>
          <w:b w:val="1"/>
          <w:bCs w:val="1"/>
          <w:rtl w:val="0"/>
        </w:rPr>
        <w:t xml:space="preserve">total position unit</w:t>
      </w:r>
      <w:r w:rsidDel="00000000" w:rsidR="00000000" w:rsidRPr="00000000">
        <w:rPr>
          <w:rtl w:val="0"/>
        </w:rPr>
        <w:t xml:space="preserve"> of </w:t>
      </w:r>
      <m:oMath>
        <m:r>
          <w:rPr/>
          <m:t xml:space="preserve">CM</m:t>
        </m:r>
        <m:sSub>
          <m:sSubPr>
            <m:ctrlPr>
              <w:rPr/>
            </m:ctrlPr>
          </m:sSubPr>
          <m:e>
            <m:r>
              <w:rPr/>
              <m:t xml:space="preserve">P</m:t>
            </m:r>
          </m:e>
          <m:sub>
            <m:r>
              <w:rPr/>
              <m:t xml:space="preserve">cpty</m:t>
            </m:r>
          </m:sub>
        </m:sSub>
      </m:oMath>
      <w:r w:rsidDel="00000000" w:rsidR="00000000" w:rsidRPr="00000000">
        <w:rPr>
          <w:rtl w:val="0"/>
        </w:rPr>
        <w:t xml:space="preserve"> is computed as:</w:t>
      </w:r>
    </w:p>
    <w:p w:rsidR="00000000" w:rsidDel="00000000" w:rsidP="00000000" w:rsidRDefault="00000000" w:rsidRPr="00000000" w14:paraId="00000234">
      <w:pPr>
        <w:spacing w:after="240" w:before="120" w:lineRule="auto"/>
        <w:ind w:left="1440" w:firstLine="720"/>
        <w:rPr/>
      </w:pPr>
      <m:oMath>
        <m:r>
          <w:rPr/>
          <m:t xml:space="preserve">P</m:t>
        </m:r>
        <m:sSub>
          <m:sSubPr>
            <m:ctrlPr>
              <w:rPr/>
            </m:ctrlPr>
          </m:sSubPr>
          <m:e>
            <m:r>
              <w:rPr/>
              <m:t xml:space="preserve">U</m:t>
            </m:r>
          </m:e>
          <m:sub>
            <m:r>
              <w:rPr/>
              <m:t xml:space="preserve">cpty</m:t>
            </m:r>
          </m:sub>
        </m:sSub>
        <m:r>
          <w:rPr/>
          <m:t xml:space="preserve">(</m:t>
        </m:r>
        <m:sSub>
          <m:sSubPr>
            <m:ctrlPr>
              <w:rPr/>
            </m:ctrlPr>
          </m:sSubPr>
          <m:e>
            <m:r>
              <w:rPr/>
              <m:t xml:space="preserve">c</m:t>
            </m:r>
          </m:e>
          <m:sub>
            <m:r>
              <w:rPr/>
              <m:t xml:space="preserve">j+l</m:t>
            </m:r>
          </m:sub>
        </m:sSub>
        <m:r>
          <w:rPr/>
          <m:t xml:space="preserve">,s)=max[P</m:t>
        </m:r>
        <m:sSub>
          <m:sSubPr>
            <m:ctrlPr>
              <w:rPr/>
            </m:ctrlPr>
          </m:sSubPr>
          <m:e>
            <m:r>
              <w:rPr/>
              <m:t xml:space="preserve">U</m:t>
            </m:r>
          </m:e>
          <m:sub>
            <m:r>
              <w:rPr/>
              <m:t xml:space="preserve">cpty</m:t>
            </m:r>
          </m:sub>
        </m:sSub>
        <m:r>
          <w:rPr/>
          <m:t xml:space="preserve">(</m:t>
        </m:r>
        <m:sSub>
          <m:sSubPr>
            <m:ctrlPr>
              <w:rPr/>
            </m:ctrlPr>
          </m:sSubPr>
          <m:e>
            <m:r>
              <w:rPr/>
              <m:t xml:space="preserve">c</m:t>
            </m:r>
          </m:e>
          <m:sub>
            <m:r>
              <w:rPr/>
              <m:t xml:space="preserve">j+l-1</m:t>
            </m:r>
          </m:sub>
        </m:sSub>
        <m:r>
          <w:rPr/>
          <m:t xml:space="preserve">,s)</m:t>
        </m:r>
      </m:oMath>
      <w:r w:rsidDel="00000000" w:rsidR="00000000" w:rsidRPr="00000000">
        <w:rPr>
          <w:rtl w:val="0"/>
        </w:rPr>
      </w:r>
    </w:p>
    <w:p w:rsidR="00000000" w:rsidDel="00000000" w:rsidP="00000000" w:rsidRDefault="00000000" w:rsidRPr="00000000" w14:paraId="00000235">
      <w:pPr>
        <w:spacing w:after="240" w:before="120" w:lineRule="auto"/>
        <w:ind w:left="2160" w:firstLine="720"/>
        <w:rPr/>
      </w:pPr>
      <m:oMath>
        <m:r>
          <w:rPr/>
          <m:t xml:space="preserve">+</m:t>
        </m:r>
        <m:f>
          <m:fPr>
            <m:ctrlPr>
              <w:rPr/>
            </m:ctrlPr>
          </m:fPr>
          <m:num>
            <m:r>
              <w:rPr/>
              <m:t xml:space="preserve">MC(</m:t>
            </m:r>
            <m:sSub>
              <m:sSubPr>
                <m:ctrlPr>
                  <w:rPr/>
                </m:ctrlPr>
              </m:sSubPr>
              <m:e>
                <m:r>
                  <w:rPr/>
                  <m:t xml:space="preserve">c</m:t>
                </m:r>
              </m:e>
              <m:sub>
                <m:r>
                  <w:rPr/>
                  <m:t xml:space="preserve">j+l</m:t>
                </m:r>
              </m:sub>
            </m:sSub>
            <m:r>
              <w:rPr/>
              <m:t xml:space="preserve">,s)+P</m:t>
            </m:r>
            <m:sSub>
              <m:sSubPr>
                <m:ctrlPr>
                  <w:rPr/>
                </m:ctrlPr>
              </m:sSubPr>
              <m:e>
                <m:r>
                  <w:rPr/>
                  <m:t xml:space="preserve">U</m:t>
                </m:r>
              </m:e>
              <m:sub>
                <m:r>
                  <w:rPr/>
                  <m:t xml:space="preserve">user</m:t>
                </m:r>
              </m:sub>
            </m:sSub>
            <m:r>
              <w:rPr/>
              <m:t xml:space="preserve">(</m:t>
            </m:r>
            <m:sSub>
              <m:sSubPr>
                <m:ctrlPr>
                  <w:rPr/>
                </m:ctrlPr>
              </m:sSubPr>
              <m:e>
                <m:r>
                  <w:rPr/>
                  <m:t xml:space="preserve">c</m:t>
                </m:r>
              </m:e>
              <m:sub>
                <m:r>
                  <w:rPr/>
                  <m:t xml:space="preserve">j+l-1</m:t>
                </m:r>
              </m:sub>
            </m:sSub>
            <m:r>
              <w:rPr/>
              <m:t xml:space="preserve">,s)*CMtMH</m:t>
            </m:r>
            <m:sSub>
              <m:sSubPr>
                <m:ctrlPr>
                  <w:rPr/>
                </m:ctrlPr>
              </m:sSubPr>
              <m:e>
                <m:r>
                  <w:rPr/>
                  <m:t xml:space="preserve">C</m:t>
                </m:r>
              </m:e>
              <m:sub>
                <m:r>
                  <w:rPr/>
                  <m:t xml:space="preserve">user</m:t>
                </m:r>
              </m:sub>
            </m:sSub>
            <m:r>
              <w:rPr/>
              <m:t xml:space="preserve">(</m:t>
            </m:r>
            <m:sSub>
              <m:sSubPr>
                <m:ctrlPr>
                  <w:rPr/>
                </m:ctrlPr>
              </m:sSubPr>
              <m:e>
                <m:r>
                  <w:rPr/>
                  <m:t xml:space="preserve">c</m:t>
                </m:r>
              </m:e>
              <m:sub>
                <m:r>
                  <w:rPr/>
                  <m:t xml:space="preserve">j+l</m:t>
                </m:r>
              </m:sub>
            </m:sSub>
            <m:r>
              <w:rPr/>
              <m:t xml:space="preserve">,s)+CashCollatera</m:t>
            </m:r>
            <m:sSub>
              <m:sSubPr>
                <m:ctrlPr>
                  <w:rPr/>
                </m:ctrlPr>
              </m:sSubPr>
              <m:e>
                <m:r>
                  <w:rPr/>
                  <m:t xml:space="preserve">l</m:t>
                </m:r>
              </m:e>
              <m:sub>
                <m:r>
                  <w:rPr/>
                  <m:t xml:space="preserve">user</m:t>
                </m:r>
              </m:sub>
            </m:sSub>
            <m:r>
              <w:rPr/>
              <m:t xml:space="preserve">(</m:t>
            </m:r>
            <m:sSub>
              <m:sSubPr>
                <m:ctrlPr>
                  <w:rPr/>
                </m:ctrlPr>
              </m:sSubPr>
              <m:e>
                <m:r>
                  <w:rPr/>
                  <m:t xml:space="preserve">c</m:t>
                </m:r>
              </m:e>
              <m:sub>
                <m:r>
                  <w:rPr/>
                  <m:t xml:space="preserve">j+l-1</m:t>
                </m:r>
              </m:sub>
            </m:sSub>
            <m:r>
              <w:rPr/>
              <m:t xml:space="preserve">,s)</m:t>
            </m:r>
          </m:num>
          <m:den>
            <m:r>
              <w:rPr/>
              <m:t xml:space="preserve">CMtMH</m:t>
            </m:r>
            <m:sSub>
              <m:sSubPr>
                <m:ctrlPr>
                  <w:rPr/>
                </m:ctrlPr>
              </m:sSubPr>
              <m:e>
                <m:r>
                  <w:rPr/>
                  <m:t xml:space="preserve">C</m:t>
                </m:r>
              </m:e>
              <m:sub>
                <m:r>
                  <w:rPr/>
                  <m:t xml:space="preserve">cpty</m:t>
                </m:r>
              </m:sub>
            </m:sSub>
            <m:r>
              <w:rPr/>
              <m:t xml:space="preserve">(</m:t>
            </m:r>
            <m:sSub>
              <m:sSubPr>
                <m:ctrlPr>
                  <w:rPr/>
                </m:ctrlPr>
              </m:sSubPr>
              <m:e>
                <m:r>
                  <w:rPr/>
                  <m:t xml:space="preserve">c</m:t>
                </m:r>
              </m:e>
              <m:sub>
                <m:r>
                  <w:rPr/>
                  <m:t xml:space="preserve">j+l</m:t>
                </m:r>
              </m:sub>
            </m:sSub>
            <m:r>
              <w:rPr/>
              <m:t xml:space="preserve">,s)</m:t>
            </m:r>
          </m:den>
        </m:f>
        <m:r>
          <w:rPr/>
          <m:t xml:space="preserve">, 0]</m:t>
        </m:r>
      </m:oMath>
      <w:r w:rsidDel="00000000" w:rsidR="00000000" w:rsidRPr="00000000">
        <w:rPr>
          <w:rtl w:val="0"/>
        </w:rPr>
      </w:r>
    </w:p>
    <w:p w:rsidR="00000000" w:rsidDel="00000000" w:rsidP="00000000" w:rsidRDefault="00000000" w:rsidRPr="00000000" w14:paraId="00000236">
      <w:pPr>
        <w:widowControl w:val="0"/>
        <w:spacing w:line="240" w:lineRule="auto"/>
        <w:rPr/>
      </w:pPr>
      <w:r w:rsidDel="00000000" w:rsidR="00000000" w:rsidRPr="00000000">
        <w:rPr>
          <w:rtl w:val="0"/>
        </w:rPr>
      </w:r>
    </w:p>
    <w:p w:rsidR="00000000" w:rsidDel="00000000" w:rsidP="00000000" w:rsidRDefault="00000000" w:rsidRPr="00000000" w14:paraId="00000237">
      <w:pPr>
        <w:widowControl w:val="0"/>
        <w:spacing w:line="240" w:lineRule="auto"/>
        <w:ind w:firstLine="720"/>
        <w:rPr/>
      </w:pPr>
      <w:r w:rsidDel="00000000" w:rsidR="00000000" w:rsidRPr="00000000">
        <w:rPr>
          <w:rtl w:val="0"/>
        </w:rPr>
        <w:t xml:space="preserve">(equivalently for </w:t>
      </w:r>
      <m:oMath>
        <m:r>
          <w:rPr/>
          <m:t xml:space="preserve">P</m:t>
        </m:r>
        <m:sSub>
          <m:sSubPr>
            <m:ctrlPr>
              <w:rPr/>
            </m:ctrlPr>
          </m:sSubPr>
          <m:e>
            <m:r>
              <w:rPr/>
              <m:t xml:space="preserve">U</m:t>
            </m:r>
          </m:e>
          <m:sub>
            <m:r>
              <w:rPr/>
              <m:t xml:space="preserve">user</m:t>
            </m:r>
          </m:sub>
        </m:sSub>
        <m:r>
          <w:rPr/>
          <m:t xml:space="preserve">(</m:t>
        </m:r>
        <m:sSub>
          <m:sSubPr>
            <m:ctrlPr>
              <w:rPr/>
            </m:ctrlPr>
          </m:sSubPr>
          <m:e>
            <m:r>
              <w:rPr/>
              <m:t xml:space="preserve">c</m:t>
            </m:r>
          </m:e>
          <m:sub>
            <m:r>
              <w:rPr/>
              <m:t xml:space="preserve">j+l</m:t>
            </m:r>
          </m:sub>
        </m:sSub>
        <m:r>
          <w:rPr/>
          <m:t xml:space="preserve">,s)</m:t>
        </m:r>
      </m:oMath>
      <w:r w:rsidDel="00000000" w:rsidR="00000000" w:rsidRPr="00000000">
        <w:rPr>
          <w:rtl w:val="0"/>
        </w:rPr>
        <w:t xml:space="preserve">)</w:t>
      </w:r>
    </w:p>
    <w:p w:rsidR="00000000" w:rsidDel="00000000" w:rsidP="00000000" w:rsidRDefault="00000000" w:rsidRPr="00000000" w14:paraId="00000238">
      <w:pPr>
        <w:widowControl w:val="0"/>
        <w:spacing w:line="240" w:lineRule="auto"/>
        <w:rPr/>
      </w:pPr>
      <w:r w:rsidDel="00000000" w:rsidR="00000000" w:rsidRPr="00000000">
        <w:rPr>
          <w:rtl w:val="0"/>
        </w:rPr>
      </w:r>
    </w:p>
    <w:p w:rsidR="00000000" w:rsidDel="00000000" w:rsidP="00000000" w:rsidRDefault="00000000" w:rsidRPr="00000000" w14:paraId="00000239">
      <w:pPr>
        <w:widowControl w:val="0"/>
        <w:spacing w:line="240" w:lineRule="auto"/>
        <w:ind w:firstLine="720"/>
        <w:rPr/>
      </w:pPr>
      <w:r w:rsidDel="00000000" w:rsidR="00000000" w:rsidRPr="00000000">
        <w:rPr>
          <w:rtl w:val="0"/>
        </w:rPr>
        <w:t xml:space="preserve">The </w:t>
      </w:r>
      <w:r w:rsidDel="00000000" w:rsidR="00000000" w:rsidRPr="00000000">
        <w:rPr>
          <w:rFonts w:ascii="Lato" w:cs="Lato" w:eastAsia="Lato" w:hAnsi="Lato"/>
          <w:b w:val="1"/>
          <w:bCs w:val="1"/>
          <w:rtl w:val="0"/>
        </w:rPr>
        <w:t xml:space="preserve">incremental position unit</w:t>
      </w:r>
      <w:r w:rsidDel="00000000" w:rsidR="00000000" w:rsidRPr="00000000">
        <w:rPr>
          <w:rtl w:val="0"/>
        </w:rPr>
        <w:t xml:space="preserve"> of </w:t>
      </w:r>
      <m:oMath>
        <m:r>
          <w:rPr/>
          <m:t xml:space="preserve">CM</m:t>
        </m:r>
        <m:sSub>
          <m:sSubPr>
            <m:ctrlPr>
              <w:rPr/>
            </m:ctrlPr>
          </m:sSubPr>
          <m:e>
            <m:r>
              <w:rPr/>
              <m:t xml:space="preserve">P</m:t>
            </m:r>
          </m:e>
          <m:sub>
            <m:r>
              <w:rPr/>
              <m:t xml:space="preserve">A</m:t>
            </m:r>
          </m:sub>
        </m:sSub>
      </m:oMath>
      <w:r w:rsidDel="00000000" w:rsidR="00000000" w:rsidRPr="00000000">
        <w:rPr>
          <w:rtl w:val="0"/>
        </w:rPr>
        <w:t xml:space="preserve"> is computed as:</w:t>
      </w:r>
    </w:p>
    <w:p w:rsidR="00000000" w:rsidDel="00000000" w:rsidP="00000000" w:rsidRDefault="00000000" w:rsidRPr="00000000" w14:paraId="0000023A">
      <w:pPr>
        <w:spacing w:after="240" w:before="120" w:lineRule="auto"/>
        <w:jc w:val="center"/>
        <w:rPr/>
      </w:pPr>
      <m:oMath>
        <m:r>
          <m:t>Δ</m:t>
        </m:r>
        <m:r>
          <w:rPr/>
          <m:t xml:space="preserve">P</m:t>
        </m:r>
        <m:sSub>
          <m:sSubPr>
            <m:ctrlPr>
              <w:rPr/>
            </m:ctrlPr>
          </m:sSubPr>
          <m:e>
            <m:r>
              <w:rPr/>
              <m:t xml:space="preserve">U</m:t>
            </m:r>
          </m:e>
          <m:sub>
            <m:r>
              <w:rPr/>
              <m:t xml:space="preserve">A</m:t>
            </m:r>
          </m:sub>
        </m:sSub>
        <m:r>
          <w:rPr/>
          <m:t xml:space="preserve">(</m:t>
        </m:r>
        <m:sSub>
          <m:sSubPr>
            <m:ctrlPr>
              <w:rPr/>
            </m:ctrlPr>
          </m:sSubPr>
          <m:e>
            <m:r>
              <w:rPr/>
              <m:t xml:space="preserve">c</m:t>
            </m:r>
          </m:e>
          <m:sub>
            <m:r>
              <w:rPr/>
              <m:t xml:space="preserve">j+l</m:t>
            </m:r>
          </m:sub>
        </m:sSub>
        <m:r>
          <w:rPr/>
          <m:t xml:space="preserve">,s)=P</m:t>
        </m:r>
        <m:sSub>
          <m:sSubPr>
            <m:ctrlPr>
              <w:rPr/>
            </m:ctrlPr>
          </m:sSubPr>
          <m:e>
            <m:r>
              <w:rPr/>
              <m:t xml:space="preserve">U</m:t>
            </m:r>
          </m:e>
          <m:sub>
            <m:r>
              <w:rPr/>
              <m:t xml:space="preserve">A</m:t>
            </m:r>
          </m:sub>
        </m:sSub>
        <m:r>
          <w:rPr/>
          <m:t xml:space="preserve">(</m:t>
        </m:r>
        <m:sSub>
          <m:sSubPr>
            <m:ctrlPr>
              <w:rPr/>
            </m:ctrlPr>
          </m:sSubPr>
          <m:e>
            <m:r>
              <w:rPr/>
              <m:t xml:space="preserve">c</m:t>
            </m:r>
          </m:e>
          <m:sub>
            <m:r>
              <w:rPr/>
              <m:t xml:space="preserve">j+l</m:t>
            </m:r>
          </m:sub>
        </m:sSub>
        <m:r>
          <w:rPr/>
          <m:t xml:space="preserve">,s)-P</m:t>
        </m:r>
        <m:sSub>
          <m:sSubPr>
            <m:ctrlPr>
              <w:rPr/>
            </m:ctrlPr>
          </m:sSubPr>
          <m:e>
            <m:r>
              <w:rPr/>
              <m:t xml:space="preserve">U</m:t>
            </m:r>
          </m:e>
          <m:sub>
            <m:r>
              <w:rPr/>
              <m:t xml:space="preserve">A</m:t>
            </m:r>
          </m:sub>
        </m:sSub>
        <m:r>
          <w:rPr/>
          <m:t xml:space="preserve">(</m:t>
        </m:r>
        <m:sSub>
          <m:sSubPr>
            <m:ctrlPr>
              <w:rPr/>
            </m:ctrlPr>
          </m:sSubPr>
          <m:e>
            <m:r>
              <w:rPr/>
              <m:t xml:space="preserve">c</m:t>
            </m:r>
          </m:e>
          <m:sub>
            <m:r>
              <w:rPr/>
              <m:t xml:space="preserve">j+l-1</m:t>
            </m:r>
          </m:sub>
        </m:sSub>
        <m:r>
          <w:rPr/>
          <m:t xml:space="preserve">,s)</m:t>
        </m:r>
      </m:oMath>
      <w:r w:rsidDel="00000000" w:rsidR="00000000" w:rsidRPr="00000000">
        <w:rPr>
          <w:rtl w:val="0"/>
        </w:rPr>
      </w:r>
    </w:p>
    <w:p w:rsidR="00000000" w:rsidDel="00000000" w:rsidP="00000000" w:rsidRDefault="00000000" w:rsidRPr="00000000" w14:paraId="0000023B">
      <w:pPr>
        <w:spacing w:after="240" w:before="120" w:lineRule="auto"/>
        <w:rPr/>
      </w:pPr>
      <w:r w:rsidDel="00000000" w:rsidR="00000000" w:rsidRPr="00000000">
        <w:rPr>
          <w:rtl w:val="0"/>
        </w:rPr>
      </w:r>
    </w:p>
    <w:p w:rsidR="00000000" w:rsidDel="00000000" w:rsidP="00000000" w:rsidRDefault="00000000" w:rsidRPr="00000000" w14:paraId="0000023C">
      <w:pPr>
        <w:spacing w:after="240" w:before="120" w:lineRule="auto"/>
        <w:ind w:left="720" w:firstLine="0"/>
        <w:rPr/>
      </w:pPr>
      <w:r w:rsidDel="00000000" w:rsidR="00000000" w:rsidRPr="00000000">
        <w:rPr>
          <w:rtl w:val="0"/>
        </w:rPr>
        <w:t xml:space="preserve">When a CMP is unavailable, the cash collateral balances reflect the cumulative effect of margin calls over time and are updated consistently within the same recursive mechanism used for CMP position units. Their evolution captures the net collateral position between both parties and is computed using information from both sides of the agreement, taking into account the total collateral position and its allocation between the user and the counterparty, thus reflecting the bilateral nature of the margining process.</w:t>
      </w:r>
    </w:p>
    <w:p w:rsidR="00000000" w:rsidDel="00000000" w:rsidP="00000000" w:rsidRDefault="00000000" w:rsidRPr="00000000" w14:paraId="0000023D">
      <w:pPr>
        <w:spacing w:after="240" w:before="120" w:lineRule="auto"/>
        <w:ind w:firstLine="720"/>
        <w:rPr/>
      </w:pPr>
      <w:r w:rsidDel="00000000" w:rsidR="00000000" w:rsidRPr="00000000">
        <w:rPr>
          <w:rtl w:val="0"/>
        </w:rPr>
        <w:t xml:space="preserve">The </w:t>
      </w:r>
      <w:r w:rsidDel="00000000" w:rsidR="00000000" w:rsidRPr="00000000">
        <w:rPr>
          <w:rFonts w:ascii="Lato" w:cs="Lato" w:eastAsia="Lato" w:hAnsi="Lato"/>
          <w:b w:val="1"/>
          <w:bCs w:val="1"/>
          <w:rtl w:val="0"/>
        </w:rPr>
        <w:t xml:space="preserve">total amount of cash collateral</w:t>
      </w:r>
      <w:r w:rsidDel="00000000" w:rsidR="00000000" w:rsidRPr="00000000">
        <w:rPr>
          <w:rtl w:val="0"/>
        </w:rPr>
        <w:t xml:space="preserve"> posted by user is computed as:</w:t>
      </w:r>
    </w:p>
    <w:p w:rsidR="00000000" w:rsidDel="00000000" w:rsidP="00000000" w:rsidRDefault="00000000" w:rsidRPr="00000000" w14:paraId="0000023E">
      <w:pPr>
        <w:spacing w:after="240" w:before="120" w:lineRule="auto"/>
        <w:jc w:val="center"/>
        <w:rPr/>
      </w:pPr>
      <m:oMath>
        <m:r>
          <w:rPr/>
          <m:t xml:space="preserve">CashCollatera</m:t>
        </m:r>
        <m:sSub>
          <m:sSubPr>
            <m:ctrlPr>
              <w:rPr/>
            </m:ctrlPr>
          </m:sSubPr>
          <m:e>
            <m:r>
              <w:rPr/>
              <m:t xml:space="preserve">l</m:t>
            </m:r>
          </m:e>
          <m:sub>
            <m:r>
              <w:rPr/>
              <m:t xml:space="preserve">user</m:t>
            </m:r>
          </m:sub>
        </m:sSub>
        <m:r>
          <w:rPr/>
          <m:t xml:space="preserve">(</m:t>
        </m:r>
        <m:sSub>
          <m:sSubPr>
            <m:ctrlPr>
              <w:rPr/>
            </m:ctrlPr>
          </m:sSubPr>
          <m:e>
            <m:r>
              <w:rPr/>
              <m:t xml:space="preserve">c</m:t>
            </m:r>
          </m:e>
          <m:sub>
            <m:r>
              <w:rPr/>
              <m:t xml:space="preserve">j+l</m:t>
            </m:r>
          </m:sub>
        </m:sSub>
        <m:r>
          <w:rPr/>
          <m:t xml:space="preserve">,s)=min[</m:t>
        </m:r>
        <m:sSub>
          <m:sSubPr>
            <m:ctrlPr>
              <w:rPr/>
            </m:ctrlPr>
          </m:sSubPr>
          <m:e>
            <m:r>
              <w:rPr/>
              <m:t>Σ</m:t>
            </m:r>
          </m:e>
          <m:sub>
            <m:r>
              <w:rPr/>
              <m:t xml:space="preserve">A</m:t>
            </m:r>
          </m:sub>
        </m:sSub>
        <m:r>
          <w:rPr/>
          <m:t xml:space="preserve">CashCollatera</m:t>
        </m:r>
        <m:sSub>
          <m:sSubPr>
            <m:ctrlPr>
              <w:rPr/>
            </m:ctrlPr>
          </m:sSubPr>
          <m:e>
            <m:r>
              <w:rPr/>
              <m:t xml:space="preserve">l</m:t>
            </m:r>
          </m:e>
          <m:sub>
            <m:r>
              <w:rPr/>
              <m:t xml:space="preserve">A</m:t>
            </m:r>
          </m:sub>
        </m:sSub>
        <m:r>
          <w:rPr/>
          <m:t xml:space="preserve">(</m:t>
        </m:r>
        <m:sSub>
          <m:sSubPr>
            <m:ctrlPr>
              <w:rPr/>
            </m:ctrlPr>
          </m:sSubPr>
          <m:e>
            <m:r>
              <w:rPr/>
              <m:t xml:space="preserve">c</m:t>
            </m:r>
          </m:e>
          <m:sub>
            <m:r>
              <w:rPr/>
              <m:t xml:space="preserve">j+l-1</m:t>
            </m:r>
          </m:sub>
        </m:sSub>
        <m:r>
          <w:rPr/>
          <m:t xml:space="preserve">,s)</m:t>
        </m:r>
      </m:oMath>
      <w:r w:rsidDel="00000000" w:rsidR="00000000" w:rsidRPr="00000000">
        <w:rPr>
          <w:rtl w:val="0"/>
        </w:rPr>
      </w:r>
    </w:p>
    <w:p w:rsidR="00000000" w:rsidDel="00000000" w:rsidP="00000000" w:rsidRDefault="00000000" w:rsidRPr="00000000" w14:paraId="0000023F">
      <w:pPr>
        <w:spacing w:after="240" w:before="120" w:lineRule="auto"/>
        <w:jc w:val="center"/>
        <w:rPr/>
      </w:pPr>
      <m:oMath>
        <m:r>
          <w:rPr/>
          <m:t xml:space="preserve">+MC(</m:t>
        </m:r>
        <m:sSub>
          <m:sSubPr>
            <m:ctrlPr>
              <w:rPr/>
            </m:ctrlPr>
          </m:sSubPr>
          <m:e>
            <m:r>
              <w:rPr/>
              <m:t xml:space="preserve">c</m:t>
            </m:r>
          </m:e>
          <m:sub>
            <m:r>
              <w:rPr/>
              <m:t xml:space="preserve">j+l</m:t>
            </m:r>
          </m:sub>
        </m:sSub>
        <m:r>
          <w:rPr/>
          <m:t xml:space="preserve">,s)+P</m:t>
        </m:r>
        <m:sSub>
          <m:sSubPr>
            <m:ctrlPr>
              <w:rPr/>
            </m:ctrlPr>
          </m:sSubPr>
          <m:e>
            <m:r>
              <w:rPr/>
              <m:t xml:space="preserve">U</m:t>
            </m:r>
          </m:e>
          <m:sub>
            <m:r>
              <w:rPr/>
              <m:t xml:space="preserve">cpty</m:t>
            </m:r>
          </m:sub>
        </m:sSub>
        <m:r>
          <w:rPr/>
          <m:t xml:space="preserve">(</m:t>
        </m:r>
        <m:sSub>
          <m:sSubPr>
            <m:ctrlPr>
              <w:rPr/>
            </m:ctrlPr>
          </m:sSubPr>
          <m:e>
            <m:r>
              <w:rPr/>
              <m:t xml:space="preserve">c</m:t>
            </m:r>
          </m:e>
          <m:sub>
            <m:r>
              <w:rPr/>
              <m:t xml:space="preserve">j+l-1</m:t>
            </m:r>
          </m:sub>
        </m:sSub>
        <m:r>
          <w:rPr/>
          <m:t xml:space="preserve">,s)*CMtMH</m:t>
        </m:r>
        <m:sSub>
          <m:sSubPr>
            <m:ctrlPr>
              <w:rPr/>
            </m:ctrlPr>
          </m:sSubPr>
          <m:e>
            <m:r>
              <w:rPr/>
              <m:t xml:space="preserve">C</m:t>
            </m:r>
          </m:e>
          <m:sub>
            <m:r>
              <w:rPr/>
              <m:t xml:space="preserve">cpty</m:t>
            </m:r>
          </m:sub>
        </m:sSub>
        <m:r>
          <w:rPr/>
          <m:t xml:space="preserve">(</m:t>
        </m:r>
        <m:sSub>
          <m:sSubPr>
            <m:ctrlPr>
              <w:rPr/>
            </m:ctrlPr>
          </m:sSubPr>
          <m:e>
            <m:r>
              <w:rPr/>
              <m:t xml:space="preserve">c</m:t>
            </m:r>
          </m:e>
          <m:sub>
            <m:r>
              <w:rPr/>
              <m:t xml:space="preserve">j+l</m:t>
            </m:r>
          </m:sub>
        </m:sSub>
        <m:r>
          <w:rPr/>
          <m:t xml:space="preserve">,s), 0]</m:t>
        </m:r>
      </m:oMath>
      <w:r w:rsidDel="00000000" w:rsidR="00000000" w:rsidRPr="00000000">
        <w:rPr>
          <w:rtl w:val="0"/>
        </w:rPr>
      </w:r>
    </w:p>
    <w:p w:rsidR="00000000" w:rsidDel="00000000" w:rsidP="00000000" w:rsidRDefault="00000000" w:rsidRPr="00000000" w14:paraId="00000240">
      <w:pPr>
        <w:spacing w:after="240" w:before="120" w:lineRule="auto"/>
        <w:ind w:firstLine="720"/>
        <w:jc w:val="left"/>
        <w:rPr/>
      </w:pPr>
      <w:r w:rsidDel="00000000" w:rsidR="00000000" w:rsidRPr="00000000">
        <w:rPr>
          <w:rtl w:val="0"/>
        </w:rPr>
        <w:t xml:space="preserve">(equivalently </w:t>
      </w:r>
      <m:oMath>
        <m:r>
          <w:rPr/>
          <m:t xml:space="preserve">CashCollatera</m:t>
        </m:r>
        <m:sSub>
          <m:sSubPr>
            <m:ctrlPr>
              <w:rPr/>
            </m:ctrlPr>
          </m:sSubPr>
          <m:e>
            <m:r>
              <w:rPr/>
              <m:t xml:space="preserve">l</m:t>
            </m:r>
          </m:e>
          <m:sub>
            <m:r>
              <w:rPr/>
              <m:t xml:space="preserve">cpty</m:t>
            </m:r>
          </m:sub>
        </m:sSub>
        <m:r>
          <w:rPr/>
          <m:t xml:space="preserve">(</m:t>
        </m:r>
        <m:sSub>
          <m:sSubPr>
            <m:ctrlPr>
              <w:rPr/>
            </m:ctrlPr>
          </m:sSubPr>
          <m:e>
            <m:r>
              <w:rPr/>
              <m:t xml:space="preserve">c</m:t>
            </m:r>
          </m:e>
          <m:sub>
            <m:r>
              <w:rPr/>
              <m:t xml:space="preserve">j+l</m:t>
            </m:r>
          </m:sub>
        </m:sSub>
        <m:r>
          <w:rPr/>
          <m:t xml:space="preserve">,s)</m:t>
        </m:r>
      </m:oMath>
      <w:r w:rsidDel="00000000" w:rsidR="00000000" w:rsidRPr="00000000">
        <w:rPr>
          <w:rtl w:val="0"/>
        </w:rPr>
        <w:t xml:space="preserve">)</w:t>
      </w:r>
    </w:p>
    <w:p w:rsidR="00000000" w:rsidDel="00000000" w:rsidP="00000000" w:rsidRDefault="00000000" w:rsidRPr="00000000" w14:paraId="00000241">
      <w:pPr>
        <w:spacing w:after="240" w:before="120" w:lineRule="auto"/>
        <w:ind w:firstLine="720"/>
        <w:rPr/>
      </w:pPr>
      <w:r w:rsidDel="00000000" w:rsidR="00000000" w:rsidRPr="00000000">
        <w:rPr>
          <w:rtl w:val="0"/>
        </w:rPr>
        <w:t xml:space="preserve">The </w:t>
      </w:r>
      <w:r w:rsidDel="00000000" w:rsidR="00000000" w:rsidRPr="00000000">
        <w:rPr>
          <w:rFonts w:ascii="Lato" w:cs="Lato" w:eastAsia="Lato" w:hAnsi="Lato"/>
          <w:b w:val="1"/>
          <w:bCs w:val="1"/>
          <w:rtl w:val="0"/>
        </w:rPr>
        <w:t xml:space="preserve">incremental amount of cash collateral</w:t>
      </w:r>
      <w:r w:rsidDel="00000000" w:rsidR="00000000" w:rsidRPr="00000000">
        <w:rPr>
          <w:rtl w:val="0"/>
        </w:rPr>
        <w:t xml:space="preserve"> posted by A is computed as:</w:t>
      </w:r>
    </w:p>
    <w:p w:rsidR="00000000" w:rsidDel="00000000" w:rsidP="00000000" w:rsidRDefault="00000000" w:rsidRPr="00000000" w14:paraId="00000242">
      <w:pPr>
        <w:spacing w:after="240" w:before="120" w:lineRule="auto"/>
        <w:jc w:val="center"/>
        <w:rPr/>
      </w:pPr>
      <m:oMath>
        <m:r>
          <m:t>Δ</m:t>
        </m:r>
        <m:sSub>
          <m:sSubPr>
            <m:ctrlPr>
              <w:rPr/>
            </m:ctrlPr>
          </m:sSubPr>
          <m:e>
            <m:r>
              <w:rPr/>
              <m:t xml:space="preserve">CashCollateral</m:t>
            </m:r>
          </m:e>
          <m:sub>
            <m:r>
              <w:rPr/>
              <m:t xml:space="preserve">A</m:t>
            </m:r>
          </m:sub>
        </m:sSub>
        <m:r>
          <w:rPr/>
          <m:t xml:space="preserve">(</m:t>
        </m:r>
        <m:sSub>
          <m:sSubPr>
            <m:ctrlPr>
              <w:rPr/>
            </m:ctrlPr>
          </m:sSubPr>
          <m:e>
            <m:r>
              <w:rPr/>
              <m:t xml:space="preserve">c</m:t>
            </m:r>
          </m:e>
          <m:sub>
            <m:r>
              <w:rPr/>
              <m:t xml:space="preserve">j+l</m:t>
            </m:r>
          </m:sub>
        </m:sSub>
        <m:r>
          <w:rPr/>
          <m:t xml:space="preserve">,s)=</m:t>
        </m:r>
        <m:sSub>
          <m:sSubPr>
            <m:ctrlPr>
              <w:rPr/>
            </m:ctrlPr>
          </m:sSubPr>
          <m:e>
            <m:r>
              <w:rPr/>
              <m:t xml:space="preserve">CashCollateral</m:t>
            </m:r>
          </m:e>
          <m:sub>
            <m:r>
              <w:rPr/>
              <m:t xml:space="preserve">A</m:t>
            </m:r>
          </m:sub>
        </m:sSub>
        <m:r>
          <w:rPr/>
          <m:t xml:space="preserve">(</m:t>
        </m:r>
        <m:sSub>
          <m:sSubPr>
            <m:ctrlPr>
              <w:rPr/>
            </m:ctrlPr>
          </m:sSubPr>
          <m:e>
            <m:r>
              <w:rPr/>
              <m:t xml:space="preserve">c</m:t>
            </m:r>
          </m:e>
          <m:sub>
            <m:r>
              <w:rPr/>
              <m:t xml:space="preserve">j+l</m:t>
            </m:r>
          </m:sub>
        </m:sSub>
        <m:r>
          <w:rPr/>
          <m:t xml:space="preserve">,s)-</m:t>
        </m:r>
        <m:sSub>
          <m:sSubPr>
            <m:ctrlPr>
              <w:rPr/>
            </m:ctrlPr>
          </m:sSubPr>
          <m:e>
            <m:r>
              <w:rPr/>
              <m:t xml:space="preserve">CashCollateral</m:t>
            </m:r>
          </m:e>
          <m:sub>
            <m:r>
              <w:rPr/>
              <m:t xml:space="preserve">A</m:t>
            </m:r>
          </m:sub>
        </m:sSub>
        <m:r>
          <w:rPr/>
          <m:t xml:space="preserve">(</m:t>
        </m:r>
        <m:sSub>
          <m:sSubPr>
            <m:ctrlPr>
              <w:rPr/>
            </m:ctrlPr>
          </m:sSubPr>
          <m:e>
            <m:r>
              <w:rPr/>
              <m:t xml:space="preserve">c</m:t>
            </m:r>
          </m:e>
          <m:sub>
            <m:r>
              <w:rPr/>
              <m:t xml:space="preserve">j+l-1</m:t>
            </m:r>
          </m:sub>
        </m:sSub>
        <m:r>
          <w:rPr/>
          <m:t xml:space="preserve">,s)</m:t>
        </m:r>
      </m:oMath>
      <w:r w:rsidDel="00000000" w:rsidR="00000000" w:rsidRPr="00000000">
        <w:rPr>
          <w:rtl w:val="0"/>
        </w:rPr>
      </w:r>
    </w:p>
    <w:p w:rsidR="00000000" w:rsidDel="00000000" w:rsidP="00000000" w:rsidRDefault="00000000" w:rsidRPr="00000000" w14:paraId="00000243">
      <w:pPr>
        <w:pStyle w:val="Heading3"/>
        <w:numPr>
          <w:ilvl w:val="2"/>
          <w:numId w:val="7"/>
        </w:numPr>
        <w:ind w:left="1133.8582677165355" w:hanging="360"/>
        <w:rPr>
          <w:b w:val="1"/>
          <w:bCs w:val="1"/>
          <w:color w:val="004481"/>
          <w:sz w:val="28"/>
          <w:szCs w:val="28"/>
        </w:rPr>
      </w:pPr>
      <w:bookmarkStart w:colFirst="0" w:colLast="0" w:name="_jac3tlrfq2yg" w:id="45"/>
      <w:bookmarkEnd w:id="45"/>
      <w:r w:rsidDel="00000000" w:rsidR="00000000" w:rsidRPr="00000000">
        <w:rPr>
          <w:rtl w:val="0"/>
        </w:rPr>
        <w:t xml:space="preserve">Variation Margin Smooth and Variation Margin Full</w:t>
      </w:r>
      <w:r w:rsidDel="00000000" w:rsidR="00000000" w:rsidRPr="00000000">
        <w:rPr>
          <w:rtl w:val="0"/>
        </w:rPr>
      </w:r>
    </w:p>
    <w:p w:rsidR="00000000" w:rsidDel="00000000" w:rsidP="00000000" w:rsidRDefault="00000000" w:rsidRPr="00000000" w14:paraId="00000244">
      <w:pPr>
        <w:spacing w:after="240" w:before="120" w:lineRule="auto"/>
        <w:rPr/>
      </w:pPr>
      <w:r w:rsidDel="00000000" w:rsidR="00000000" w:rsidRPr="00000000">
        <w:rPr>
          <w:rtl w:val="0"/>
        </w:rPr>
        <w:t xml:space="preserve">The </w:t>
      </w:r>
      <w:r w:rsidDel="00000000" w:rsidR="00000000" w:rsidRPr="00000000">
        <w:rPr>
          <w:rFonts w:ascii="Lato" w:cs="Lato" w:eastAsia="Lato" w:hAnsi="Lato"/>
          <w:b w:val="1"/>
          <w:bCs w:val="1"/>
          <w:rtl w:val="0"/>
        </w:rPr>
        <w:t xml:space="preserve">Variation Margin balance</w:t>
      </w:r>
      <w:r w:rsidDel="00000000" w:rsidR="00000000" w:rsidRPr="00000000">
        <w:rPr>
          <w:rtl w:val="0"/>
        </w:rPr>
        <w:t xml:space="preserve"> used for the calculation of the </w:t>
      </w:r>
      <w:r w:rsidDel="00000000" w:rsidR="00000000" w:rsidRPr="00000000">
        <w:rPr>
          <w:rFonts w:ascii="Lato" w:cs="Lato" w:eastAsia="Lato" w:hAnsi="Lato"/>
          <w:b w:val="1"/>
          <w:bCs w:val="1"/>
          <w:rtl w:val="0"/>
        </w:rPr>
        <w:t xml:space="preserve">smooth exposures</w:t>
      </w:r>
      <w:r w:rsidDel="00000000" w:rsidR="00000000" w:rsidRPr="00000000">
        <w:rPr>
          <w:rtl w:val="0"/>
        </w:rPr>
        <w:t xml:space="preserve"> is defined as:</w:t>
      </w:r>
    </w:p>
    <w:p w:rsidR="00000000" w:rsidDel="00000000" w:rsidP="00000000" w:rsidRDefault="00000000" w:rsidRPr="00000000" w14:paraId="00000245">
      <w:pPr>
        <w:spacing w:after="240" w:before="120" w:lineRule="auto"/>
        <w:jc w:val="center"/>
        <w:rPr/>
      </w:pPr>
      <m:oMath>
        <m:r>
          <w:rPr/>
          <m:t xml:space="preserve">V</m:t>
        </m:r>
        <m:sSub>
          <m:sSubPr>
            <m:ctrlPr>
              <w:rPr/>
            </m:ctrlPr>
          </m:sSubPr>
          <m:e>
            <m:r>
              <w:rPr/>
              <m:t xml:space="preserve">M</m:t>
            </m:r>
          </m:e>
          <m:sub>
            <m:r>
              <w:rPr/>
              <m:t xml:space="preserve">smooth</m:t>
            </m:r>
          </m:sub>
        </m:sSub>
        <m:r>
          <w:rPr/>
          <m:t xml:space="preserve">(</m:t>
        </m:r>
        <m:sSub>
          <m:sSubPr>
            <m:ctrlPr>
              <w:rPr/>
            </m:ctrlPr>
          </m:sSubPr>
          <m:e>
            <m:r>
              <w:rPr/>
              <m:t xml:space="preserve">r</m:t>
            </m:r>
          </m:e>
          <m:sub>
            <m:r>
              <w:rPr/>
              <m:t xml:space="preserve">i</m:t>
            </m:r>
          </m:sub>
        </m:sSub>
        <m:r>
          <w:rPr/>
          <m:t xml:space="preserve">,s)=</m:t>
        </m:r>
        <m:sSub>
          <m:sSubPr>
            <m:ctrlPr>
              <w:rPr/>
            </m:ctrlPr>
          </m:sSubPr>
          <m:e>
            <m:r>
              <w:rPr/>
              <m:t>Σ</m:t>
            </m:r>
          </m:e>
          <m:sub>
            <m:r>
              <w:rPr/>
              <m:t xml:space="preserve">A</m:t>
            </m:r>
          </m:sub>
        </m:sSub>
        <m:r>
          <w:rPr/>
          <m:t xml:space="preserve">[P</m:t>
        </m:r>
        <m:sSub>
          <m:sSubPr>
            <m:ctrlPr>
              <w:rPr/>
            </m:ctrlPr>
          </m:sSubPr>
          <m:e>
            <m:r>
              <w:rPr/>
              <m:t xml:space="preserve">U</m:t>
            </m:r>
          </m:e>
          <m:sub>
            <m:r>
              <w:rPr/>
              <m:t xml:space="preserve">A</m:t>
            </m:r>
          </m:sub>
        </m:sSub>
        <m:r>
          <w:rPr/>
          <m:t xml:space="preserve">(</m:t>
        </m:r>
        <m:sSub>
          <m:sSubPr>
            <m:ctrlPr>
              <w:rPr/>
            </m:ctrlPr>
          </m:sSubPr>
          <m:e>
            <m:r>
              <w:rPr/>
              <m:t xml:space="preserve">c</m:t>
            </m:r>
          </m:e>
          <m:sub>
            <m:sSub>
              <m:sSubPr>
                <m:ctrlPr>
                  <w:rPr/>
                </m:ctrlPr>
              </m:sSubPr>
              <m:e>
                <m:r>
                  <w:rPr/>
                  <m:t xml:space="preserve">n</m:t>
                </m:r>
              </m:e>
              <m:sub>
                <m:r>
                  <w:rPr/>
                  <m:t xml:space="preserve">i</m:t>
                </m:r>
              </m:sub>
            </m:sSub>
          </m:sub>
        </m:sSub>
        <m:r>
          <w:rPr/>
          <m:t xml:space="preserve">,s)*CMt</m:t>
        </m:r>
        <m:sSub>
          <m:sSubPr>
            <m:ctrlPr>
              <w:rPr/>
            </m:ctrlPr>
          </m:sSubPr>
          <m:e>
            <m:r>
              <w:rPr/>
              <m:t xml:space="preserve">M</m:t>
            </m:r>
          </m:e>
          <m:sub>
            <m:r>
              <w:rPr/>
              <m:t xml:space="preserve">A,default</m:t>
            </m:r>
          </m:sub>
        </m:sSub>
        <m:r>
          <w:rPr/>
          <m:t xml:space="preserve">(</m:t>
        </m:r>
        <m:sSub>
          <m:sSubPr>
            <m:ctrlPr>
              <w:rPr/>
            </m:ctrlPr>
          </m:sSubPr>
          <m:e>
            <m:r>
              <w:rPr/>
              <m:t xml:space="preserve">r</m:t>
            </m:r>
          </m:e>
          <m:sub>
            <m:r>
              <w:rPr/>
              <m:t xml:space="preserve">i</m:t>
            </m:r>
          </m:sub>
        </m:sSub>
        <m:r>
          <w:rPr/>
          <m:t xml:space="preserve">,s)+CashCollatera</m:t>
        </m:r>
        <m:sSub>
          <m:sSubPr>
            <m:ctrlPr>
              <w:rPr/>
            </m:ctrlPr>
          </m:sSubPr>
          <m:e>
            <m:r>
              <w:rPr/>
              <m:t xml:space="preserve">l</m:t>
            </m:r>
          </m:e>
          <m:sub>
            <m:r>
              <w:rPr/>
              <m:t xml:space="preserve">A</m:t>
            </m:r>
          </m:sub>
        </m:sSub>
        <m:r>
          <w:rPr/>
          <m:t xml:space="preserve">(</m:t>
        </m:r>
        <m:sSub>
          <m:sSubPr>
            <m:ctrlPr>
              <w:rPr/>
            </m:ctrlPr>
          </m:sSubPr>
          <m:e>
            <m:r>
              <w:rPr/>
              <m:t xml:space="preserve">c</m:t>
            </m:r>
          </m:e>
          <m:sub>
            <m:sSub>
              <m:sSubPr>
                <m:ctrlPr>
                  <w:rPr/>
                </m:ctrlPr>
              </m:sSubPr>
              <m:e>
                <m:r>
                  <w:rPr/>
                  <m:t xml:space="preserve">n</m:t>
                </m:r>
              </m:e>
              <m:sub>
                <m:r>
                  <w:rPr/>
                  <m:t xml:space="preserve">i</m:t>
                </m:r>
              </m:sub>
            </m:sSub>
          </m:sub>
        </m:sSub>
        <m:r>
          <w:rPr/>
          <m:t xml:space="preserve">,s)]</m:t>
        </m:r>
      </m:oMath>
      <w:r w:rsidDel="00000000" w:rsidR="00000000" w:rsidRPr="00000000">
        <w:rPr>
          <w:rtl w:val="0"/>
        </w:rPr>
      </w:r>
    </w:p>
    <w:p w:rsidR="00000000" w:rsidDel="00000000" w:rsidP="00000000" w:rsidRDefault="00000000" w:rsidRPr="00000000" w14:paraId="00000246">
      <w:pPr>
        <w:spacing w:after="240" w:before="120" w:lineRule="auto"/>
        <w:rPr/>
      </w:pPr>
      <w:r w:rsidDel="00000000" w:rsidR="00000000" w:rsidRPr="00000000">
        <w:rPr>
          <w:rtl w:val="0"/>
        </w:rPr>
        <w:t xml:space="preserve">where </w:t>
      </w:r>
      <m:oMath>
        <m:sSub>
          <m:sSubPr>
            <m:ctrlPr>
              <w:rPr/>
            </m:ctrlPr>
          </m:sSubPr>
          <m:e>
            <m:r>
              <w:rPr/>
              <m:t xml:space="preserve">CMtM</m:t>
            </m:r>
          </m:e>
          <m:sub>
            <m:r>
              <w:rPr/>
              <m:t xml:space="preserve">A,default</m:t>
            </m:r>
          </m:sub>
        </m:sSub>
        <m:r>
          <w:rPr/>
          <m:t xml:space="preserve">(</m:t>
        </m:r>
        <m:sSub>
          <m:sSubPr>
            <m:ctrlPr>
              <w:rPr/>
            </m:ctrlPr>
          </m:sSubPr>
          <m:e>
            <m:r>
              <w:rPr/>
              <m:t xml:space="preserve">r</m:t>
            </m:r>
          </m:e>
          <m:sub>
            <m:r>
              <w:rPr/>
              <m:t xml:space="preserve">i</m:t>
            </m:r>
          </m:sub>
        </m:sSub>
        <m:r>
          <w:rPr/>
          <m:t xml:space="preserve">,s)</m:t>
        </m:r>
      </m:oMath>
      <w:r w:rsidDel="00000000" w:rsidR="00000000" w:rsidRPr="00000000">
        <w:rPr>
          <w:rtl w:val="0"/>
        </w:rPr>
        <w:t xml:space="preserve"> is the MtM of </w:t>
      </w:r>
      <m:oMath>
        <m:r>
          <w:rPr/>
          <m:t xml:space="preserve">CM</m:t>
        </m:r>
        <m:sSub>
          <m:sSubPr>
            <m:ctrlPr>
              <w:rPr/>
            </m:ctrlPr>
          </m:sSubPr>
          <m:e>
            <m:r>
              <w:rPr/>
              <m:t xml:space="preserve">P</m:t>
            </m:r>
          </m:e>
          <m:sub>
            <m:r>
              <w:rPr/>
              <m:t xml:space="preserve">A</m:t>
            </m:r>
          </m:sub>
        </m:sSub>
      </m:oMath>
      <w:r w:rsidDel="00000000" w:rsidR="00000000" w:rsidRPr="00000000">
        <w:rPr>
          <w:rtl w:val="0"/>
        </w:rPr>
        <w:t xml:space="preserve"> after applying </w:t>
      </w:r>
      <w:r w:rsidDel="00000000" w:rsidR="00000000" w:rsidRPr="00000000">
        <w:rPr>
          <w:rFonts w:ascii="Lato" w:cs="Lato" w:eastAsia="Lato" w:hAnsi="Lato"/>
          <w:b w:val="1"/>
          <w:bCs w:val="1"/>
          <w:rtl w:val="0"/>
        </w:rPr>
        <w:t xml:space="preserve">haircuts at default</w:t>
      </w:r>
      <w:r w:rsidDel="00000000" w:rsidR="00000000" w:rsidRPr="00000000">
        <w:rPr>
          <w:rtl w:val="0"/>
        </w:rPr>
        <w:t xml:space="preserve">.</w:t>
      </w:r>
    </w:p>
    <w:p w:rsidR="00000000" w:rsidDel="00000000" w:rsidP="00000000" w:rsidRDefault="00000000" w:rsidRPr="00000000" w14:paraId="00000247">
      <w:pPr>
        <w:spacing w:after="240" w:before="120" w:lineRule="auto"/>
        <w:rPr/>
      </w:pPr>
      <w:r w:rsidDel="00000000" w:rsidR="00000000" w:rsidRPr="00000000">
        <w:rPr>
          <w:rtl w:val="0"/>
        </w:rPr>
        <w:t xml:space="preserve">The </w:t>
      </w:r>
      <w:r w:rsidDel="00000000" w:rsidR="00000000" w:rsidRPr="00000000">
        <w:rPr>
          <w:rFonts w:ascii="Lato" w:cs="Lato" w:eastAsia="Lato" w:hAnsi="Lato"/>
          <w:b w:val="1"/>
          <w:bCs w:val="1"/>
          <w:rtl w:val="0"/>
        </w:rPr>
        <w:t xml:space="preserve">Variation Margin balance</w:t>
      </w:r>
      <w:r w:rsidDel="00000000" w:rsidR="00000000" w:rsidRPr="00000000">
        <w:rPr>
          <w:rtl w:val="0"/>
        </w:rPr>
        <w:t xml:space="preserve"> used for the calculation of the </w:t>
      </w:r>
      <w:r w:rsidDel="00000000" w:rsidR="00000000" w:rsidRPr="00000000">
        <w:rPr>
          <w:rFonts w:ascii="Lato" w:cs="Lato" w:eastAsia="Lato" w:hAnsi="Lato"/>
          <w:b w:val="1"/>
          <w:bCs w:val="1"/>
          <w:rtl w:val="0"/>
        </w:rPr>
        <w:t xml:space="preserve">full exposures</w:t>
      </w:r>
      <w:r w:rsidDel="00000000" w:rsidR="00000000" w:rsidRPr="00000000">
        <w:rPr>
          <w:rtl w:val="0"/>
        </w:rPr>
        <w:t xml:space="preserve"> is defined as:</w:t>
      </w:r>
    </w:p>
    <w:p w:rsidR="00000000" w:rsidDel="00000000" w:rsidP="00000000" w:rsidRDefault="00000000" w:rsidRPr="00000000" w14:paraId="00000248">
      <w:pPr>
        <w:spacing w:after="240" w:before="120" w:lineRule="auto"/>
        <w:jc w:val="center"/>
        <w:rPr/>
      </w:pPr>
      <m:oMath>
        <m:r>
          <w:rPr/>
          <m:t xml:space="preserve">V</m:t>
        </m:r>
        <m:sSub>
          <m:sSubPr>
            <m:ctrlPr>
              <w:rPr/>
            </m:ctrlPr>
          </m:sSubPr>
          <m:e>
            <m:r>
              <w:rPr/>
              <m:t xml:space="preserve">M</m:t>
            </m:r>
          </m:e>
          <m:sub>
            <m:r>
              <w:rPr/>
              <m:t xml:space="preserve">full</m:t>
            </m:r>
          </m:sub>
        </m:sSub>
        <m:r>
          <w:rPr/>
          <m:t xml:space="preserve">(</m:t>
        </m:r>
        <m:sSub>
          <m:sSubPr>
            <m:ctrlPr>
              <w:rPr/>
            </m:ctrlPr>
          </m:sSubPr>
          <m:e>
            <m:r>
              <w:rPr/>
              <m:t xml:space="preserve">r</m:t>
            </m:r>
          </m:e>
          <m:sub>
            <m:r>
              <w:rPr/>
              <m:t xml:space="preserve">i</m:t>
            </m:r>
          </m:sub>
        </m:sSub>
        <m:r>
          <w:rPr/>
          <m:t xml:space="preserve">,s)=</m:t>
        </m:r>
        <m:sSub>
          <m:sSubPr>
            <m:ctrlPr>
              <w:rPr/>
            </m:ctrlPr>
          </m:sSubPr>
          <m:e>
            <m:r>
              <w:rPr/>
              <m:t>Σ</m:t>
            </m:r>
          </m:e>
          <m:sub>
            <m:r>
              <w:rPr/>
              <m:t xml:space="preserve">A</m:t>
            </m:r>
          </m:sub>
        </m:sSub>
        <m:r>
          <w:rPr/>
          <m:t xml:space="preserve">[P</m:t>
        </m:r>
        <m:sSub>
          <m:sSubPr>
            <m:ctrlPr>
              <w:rPr/>
            </m:ctrlPr>
          </m:sSubPr>
          <m:e>
            <m:r>
              <w:rPr/>
              <m:t xml:space="preserve">U</m:t>
            </m:r>
          </m:e>
          <m:sub>
            <m:r>
              <w:rPr/>
              <m:t xml:space="preserve">A</m:t>
            </m:r>
          </m:sub>
        </m:sSub>
        <m:r>
          <w:rPr/>
          <m:t xml:space="preserve">(</m:t>
        </m:r>
        <m:sSub>
          <m:sSubPr>
            <m:ctrlPr>
              <w:rPr/>
            </m:ctrlPr>
          </m:sSubPr>
          <m:e>
            <m:r>
              <w:rPr/>
              <m:t xml:space="preserve">c</m:t>
            </m:r>
          </m:e>
          <m:sub>
            <m:sSub>
              <m:sSubPr>
                <m:ctrlPr>
                  <w:rPr/>
                </m:ctrlPr>
              </m:sSubPr>
              <m:e>
                <m:r>
                  <w:rPr/>
                  <m:t xml:space="preserve">n</m:t>
                </m:r>
              </m:e>
              <m:sub>
                <m:r>
                  <w:rPr/>
                  <m:t xml:space="preserve">i</m:t>
                </m:r>
              </m:sub>
            </m:sSub>
            <m:r>
              <w:rPr/>
              <m:t xml:space="preserve">+</m:t>
            </m:r>
            <m:sSub>
              <m:sSubPr>
                <m:ctrlPr>
                  <w:rPr/>
                </m:ctrlPr>
              </m:sSubPr>
              <m:e>
                <m:r>
                  <w:rPr/>
                  <m:t xml:space="preserve">m</m:t>
                </m:r>
              </m:e>
              <m:sub>
                <m:r>
                  <w:rPr/>
                  <m:t xml:space="preserve">i</m:t>
                </m:r>
              </m:sub>
            </m:sSub>
          </m:sub>
        </m:sSub>
        <m:r>
          <w:rPr/>
          <m:t xml:space="preserve">,s)*CMt</m:t>
        </m:r>
        <m:sSub>
          <m:sSubPr>
            <m:ctrlPr>
              <w:rPr/>
            </m:ctrlPr>
          </m:sSubPr>
          <m:e>
            <m:r>
              <w:rPr/>
              <m:t xml:space="preserve">M</m:t>
            </m:r>
          </m:e>
          <m:sub>
            <m:r>
              <w:rPr/>
              <m:t xml:space="preserve">A,default</m:t>
            </m:r>
          </m:sub>
        </m:sSub>
        <m:r>
          <w:rPr/>
          <m:t xml:space="preserve">(</m:t>
        </m:r>
        <m:sSub>
          <m:sSubPr>
            <m:ctrlPr>
              <w:rPr/>
            </m:ctrlPr>
          </m:sSubPr>
          <m:e>
            <m:r>
              <w:rPr/>
              <m:t xml:space="preserve">r</m:t>
            </m:r>
          </m:e>
          <m:sub>
            <m:r>
              <w:rPr/>
              <m:t xml:space="preserve">i</m:t>
            </m:r>
          </m:sub>
        </m:sSub>
        <m:r>
          <w:rPr/>
          <m:t xml:space="preserve">,s)+CashCollatera</m:t>
        </m:r>
        <m:sSub>
          <m:sSubPr>
            <m:ctrlPr>
              <w:rPr/>
            </m:ctrlPr>
          </m:sSubPr>
          <m:e>
            <m:r>
              <w:rPr/>
              <m:t xml:space="preserve">l</m:t>
            </m:r>
          </m:e>
          <m:sub>
            <m:r>
              <w:rPr/>
              <m:t xml:space="preserve">A</m:t>
            </m:r>
          </m:sub>
        </m:sSub>
        <m:r>
          <w:rPr/>
          <m:t xml:space="preserve">(</m:t>
        </m:r>
        <m:sSub>
          <m:sSubPr>
            <m:ctrlPr>
              <w:rPr/>
            </m:ctrlPr>
          </m:sSubPr>
          <m:e>
            <m:r>
              <w:rPr/>
              <m:t xml:space="preserve">c</m:t>
            </m:r>
          </m:e>
          <m:sub>
            <m:sSub>
              <m:sSubPr>
                <m:ctrlPr>
                  <w:rPr/>
                </m:ctrlPr>
              </m:sSubPr>
              <m:e>
                <m:r>
                  <w:rPr/>
                  <m:t xml:space="preserve">n</m:t>
                </m:r>
              </m:e>
              <m:sub>
                <m:r>
                  <w:rPr/>
                  <m:t xml:space="preserve">i</m:t>
                </m:r>
              </m:sub>
            </m:sSub>
            <m:r>
              <w:rPr/>
              <m:t xml:space="preserve">+</m:t>
            </m:r>
            <m:sSub>
              <m:sSubPr>
                <m:ctrlPr>
                  <w:rPr/>
                </m:ctrlPr>
              </m:sSubPr>
              <m:e>
                <m:r>
                  <w:rPr/>
                  <m:t xml:space="preserve">m</m:t>
                </m:r>
              </m:e>
              <m:sub>
                <m:r>
                  <w:rPr/>
                  <m:t xml:space="preserve">i</m:t>
                </m:r>
              </m:sub>
            </m:sSub>
          </m:sub>
        </m:sSub>
        <m:r>
          <w:rPr/>
          <m:t xml:space="preserve">,s)]</m:t>
        </m:r>
      </m:oMath>
      <w:r w:rsidDel="00000000" w:rsidR="00000000" w:rsidRPr="00000000">
        <w:rPr>
          <w:rtl w:val="0"/>
        </w:rPr>
      </w:r>
    </w:p>
    <w:p w:rsidR="00000000" w:rsidDel="00000000" w:rsidP="00000000" w:rsidRDefault="00000000" w:rsidRPr="00000000" w14:paraId="00000249">
      <w:pPr>
        <w:spacing w:after="240" w:before="120" w:lineRule="auto"/>
        <w:rPr/>
      </w:pPr>
      <w:r w:rsidDel="00000000" w:rsidR="00000000" w:rsidRPr="00000000">
        <w:rPr>
          <w:rtl w:val="0"/>
        </w:rPr>
        <w:t xml:space="preserve">where</w:t>
      </w:r>
    </w:p>
    <w:tbl>
      <w:tblPr>
        <w:tblStyle w:val="Table11"/>
        <w:tblW w:w="10215.0" w:type="dxa"/>
        <w:jc w:val="left"/>
        <w:tblLayout w:type="fixed"/>
        <w:tblLook w:val="0600"/>
      </w:tblPr>
      <w:tblGrid>
        <w:gridCol w:w="2970"/>
        <w:gridCol w:w="450"/>
        <w:gridCol w:w="6795"/>
        <w:tblGridChange w:id="0">
          <w:tblGrid>
            <w:gridCol w:w="2970"/>
            <w:gridCol w:w="450"/>
            <w:gridCol w:w="6795"/>
          </w:tblGrid>
        </w:tblGridChange>
      </w:tblGrid>
      <w:tr>
        <w:trPr>
          <w:cantSplit w:val="0"/>
          <w:trHeight w:val="81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4A">
            <w:pPr>
              <w:spacing w:after="240" w:before="120" w:lineRule="auto"/>
              <w:rPr>
                <w:sz w:val="12"/>
                <w:szCs w:val="12"/>
              </w:rPr>
            </w:pPr>
            <w:r w:rsidDel="00000000" w:rsidR="00000000" w:rsidRPr="00000000">
              <w:rPr>
                <w:rtl w:val="0"/>
              </w:rPr>
            </w:r>
          </w:p>
          <w:p w:rsidR="00000000" w:rsidDel="00000000" w:rsidP="00000000" w:rsidRDefault="00000000" w:rsidRPr="00000000" w14:paraId="0000024B">
            <w:pPr>
              <w:spacing w:after="240" w:before="120" w:lineRule="auto"/>
              <w:rPr>
                <w:sz w:val="22"/>
                <w:szCs w:val="22"/>
              </w:rPr>
            </w:pPr>
            <m:oMath>
              <m:r>
                <w:rPr>
                  <w:sz w:val="22"/>
                  <w:szCs w:val="22"/>
                </w:rPr>
                <m:t xml:space="preserve">P</m:t>
              </m:r>
              <m:sSub>
                <m:sSubPr>
                  <m:ctrlPr>
                    <w:rPr>
                      <w:sz w:val="22"/>
                      <w:szCs w:val="22"/>
                    </w:rPr>
                  </m:ctrlPr>
                </m:sSubPr>
                <m:e>
                  <m:r>
                    <w:rPr>
                      <w:sz w:val="22"/>
                      <w:szCs w:val="22"/>
                    </w:rPr>
                    <m:t xml:space="preserve">U</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m:t>
                  </m:r>
                  <m:sSub>
                    <m:sSubPr>
                      <m:ctrlPr>
                        <w:rPr>
                          <w:sz w:val="22"/>
                          <w:szCs w:val="22"/>
                        </w:rPr>
                      </m:ctrlPr>
                    </m:sSubPr>
                    <m:e>
                      <m:r>
                        <w:rPr>
                          <w:sz w:val="22"/>
                          <w:szCs w:val="22"/>
                        </w:rPr>
                        <m:t xml:space="preserve">m</m:t>
                      </m:r>
                    </m:e>
                    <m:sub>
                      <m:r>
                        <w:rPr>
                          <w:sz w:val="22"/>
                          <w:szCs w:val="22"/>
                        </w:rPr>
                        <m:t xml:space="preserve">i</m:t>
                      </m:r>
                    </m:sub>
                  </m:sSub>
                </m:sub>
              </m:sSub>
              <m:r>
                <w:rPr>
                  <w:sz w:val="22"/>
                  <w:szCs w:val="22"/>
                </w:rPr>
                <m:t xml:space="preserve">,s)=P</m:t>
              </m:r>
              <m:sSub>
                <m:sSubPr>
                  <m:ctrlPr>
                    <w:rPr>
                      <w:sz w:val="22"/>
                      <w:szCs w:val="22"/>
                    </w:rPr>
                  </m:ctrlPr>
                </m:sSubPr>
                <m:e>
                  <m:r>
                    <w:rPr>
                      <w:sz w:val="22"/>
                      <w:szCs w:val="22"/>
                    </w:rPr>
                    <m:t xml:space="preserve">U</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sub>
              </m:sSub>
              <m:r>
                <w:rPr>
                  <w:sz w:val="22"/>
                  <w:szCs w:val="22"/>
                </w:rPr>
                <m:t xml:space="preserve">,s)+</m:t>
              </m:r>
            </m:oMath>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22"/>
                <w:szCs w:val="22"/>
              </w:rPr>
            </w:pPr>
            <w:r w:rsidDel="00000000" w:rsidR="00000000" w:rsidRPr="00000000">
              <w:rPr>
                <w:sz w:val="118"/>
                <w:szCs w:val="118"/>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rPr>
                <w:sz w:val="22"/>
                <w:szCs w:val="22"/>
              </w:rPr>
            </w:pPr>
            <m:oMath>
              <m:nary>
                <m:naryPr>
                  <m:chr m:val="∑"/>
                  <m:ctrlPr>
                    <w:rPr>
                      <w:sz w:val="22"/>
                      <w:szCs w:val="22"/>
                    </w:rPr>
                  </m:ctrlPr>
                </m:naryPr>
                <m:sub>
                  <m:r>
                    <w:rPr>
                      <w:sz w:val="22"/>
                      <w:szCs w:val="22"/>
                    </w:rPr>
                    <m:t xml:space="preserve">l=1</m:t>
                  </m:r>
                </m:sub>
                <m:sup>
                  <m:sSub>
                    <m:sSubPr>
                      <m:ctrlPr>
                        <w:rPr>
                          <w:sz w:val="22"/>
                          <w:szCs w:val="22"/>
                        </w:rPr>
                      </m:ctrlPr>
                    </m:sSubPr>
                    <m:e>
                      <m:r>
                        <w:rPr>
                          <w:sz w:val="22"/>
                          <w:szCs w:val="22"/>
                        </w:rPr>
                        <m:t xml:space="preserve">m</m:t>
                      </m:r>
                    </m:e>
                    <m:sub>
                      <m:r>
                        <w:rPr>
                          <w:sz w:val="22"/>
                          <w:szCs w:val="22"/>
                        </w:rPr>
                        <m:t xml:space="preserve">i</m:t>
                      </m:r>
                    </m:sub>
                  </m:sSub>
                </m:sup>
              </m:nary>
              <m:f>
                <m:fPr>
                  <m:ctrlPr>
                    <w:rPr>
                      <w:sz w:val="22"/>
                      <w:szCs w:val="22"/>
                    </w:rPr>
                  </m:ctrlPr>
                </m:fPr>
                <m:num>
                  <m:r>
                    <w:rPr>
                      <w:sz w:val="22"/>
                      <w:szCs w:val="22"/>
                    </w:rPr>
                    <m:t xml:space="preserve">min(0, MC(</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m:t>
                  </m:r>
                </m:num>
                <m:den>
                  <m:r>
                    <w:rPr>
                      <w:sz w:val="22"/>
                      <w:szCs w:val="22"/>
                    </w:rPr>
                    <m:t xml:space="preserve">MC(</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m:t>
                  </m:r>
                </m:den>
              </m:f>
              <m:r>
                <w:rPr>
                  <w:sz w:val="22"/>
                  <w:szCs w:val="22"/>
                </w:rPr>
                <m:t xml:space="preserve">*</m:t>
              </m:r>
              <m:r>
                <w:rPr>
                  <w:sz w:val="22"/>
                  <w:szCs w:val="22"/>
                </w:rPr>
                <m:t>Δ</m:t>
              </m:r>
              <m:r>
                <w:rPr>
                  <w:sz w:val="22"/>
                  <w:szCs w:val="22"/>
                </w:rPr>
                <m:t xml:space="preserve">P</m:t>
              </m:r>
              <m:sSub>
                <m:sSubPr>
                  <m:ctrlPr>
                    <w:rPr>
                      <w:sz w:val="22"/>
                      <w:szCs w:val="22"/>
                    </w:rPr>
                  </m:ctrlPr>
                </m:sSubPr>
                <m:e>
                  <m:r>
                    <w:rPr>
                      <w:sz w:val="22"/>
                      <w:szCs w:val="22"/>
                    </w:rPr>
                    <m:t xml:space="preserve">U</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 from user’s perspective</m:t>
              </m:r>
            </m:oMath>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rPr>
                <w:sz w:val="22"/>
                <w:szCs w:val="22"/>
              </w:rPr>
            </w:pPr>
            <m:oMath>
              <m:nary>
                <m:naryPr>
                  <m:chr m:val="∑"/>
                  <m:ctrlPr>
                    <w:rPr>
                      <w:sz w:val="22"/>
                      <w:szCs w:val="22"/>
                    </w:rPr>
                  </m:ctrlPr>
                </m:naryPr>
                <m:sub>
                  <m:r>
                    <w:rPr>
                      <w:sz w:val="22"/>
                      <w:szCs w:val="22"/>
                    </w:rPr>
                    <m:t xml:space="preserve">l=1</m:t>
                  </m:r>
                </m:sub>
                <m:sup>
                  <m:sSub>
                    <m:sSubPr>
                      <m:ctrlPr>
                        <w:rPr>
                          <w:sz w:val="22"/>
                          <w:szCs w:val="22"/>
                        </w:rPr>
                      </m:ctrlPr>
                    </m:sSubPr>
                    <m:e>
                      <m:r>
                        <w:rPr>
                          <w:sz w:val="22"/>
                          <w:szCs w:val="22"/>
                        </w:rPr>
                        <m:t xml:space="preserve">m</m:t>
                      </m:r>
                    </m:e>
                    <m:sub>
                      <m:r>
                        <w:rPr>
                          <w:sz w:val="22"/>
                          <w:szCs w:val="22"/>
                        </w:rPr>
                        <m:t xml:space="preserve">i</m:t>
                      </m:r>
                    </m:sub>
                  </m:sSub>
                </m:sup>
              </m:nary>
              <m:f>
                <m:fPr>
                  <m:ctrlPr>
                    <w:rPr>
                      <w:sz w:val="22"/>
                      <w:szCs w:val="22"/>
                    </w:rPr>
                  </m:ctrlPr>
                </m:fPr>
                <m:num>
                  <m:r>
                    <w:rPr>
                      <w:sz w:val="22"/>
                      <w:szCs w:val="22"/>
                    </w:rPr>
                    <m:t xml:space="preserve">max(0, MC(</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m:t>
                  </m:r>
                </m:num>
                <m:den>
                  <m:r>
                    <w:rPr>
                      <w:sz w:val="22"/>
                      <w:szCs w:val="22"/>
                    </w:rPr>
                    <m:t xml:space="preserve">MC(</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m:t>
                  </m:r>
                </m:den>
              </m:f>
              <m:r>
                <w:rPr>
                  <w:sz w:val="22"/>
                  <w:szCs w:val="22"/>
                </w:rPr>
                <m:t xml:space="preserve">*</m:t>
              </m:r>
              <m:r>
                <w:rPr>
                  <w:sz w:val="22"/>
                  <w:szCs w:val="22"/>
                </w:rPr>
                <m:t>Δ</m:t>
              </m:r>
              <m:r>
                <w:rPr>
                  <w:sz w:val="22"/>
                  <w:szCs w:val="22"/>
                </w:rPr>
                <m:t xml:space="preserve">P</m:t>
              </m:r>
              <m:sSub>
                <m:sSubPr>
                  <m:ctrlPr>
                    <w:rPr>
                      <w:sz w:val="22"/>
                      <w:szCs w:val="22"/>
                    </w:rPr>
                  </m:ctrlPr>
                </m:sSubPr>
                <m:e>
                  <m:r>
                    <w:rPr>
                      <w:sz w:val="22"/>
                      <w:szCs w:val="22"/>
                    </w:rPr>
                    <m:t xml:space="preserve">U</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 from counterparty’s perspective</m:t>
              </m:r>
            </m:oMath>
            <w:r w:rsidDel="00000000" w:rsidR="00000000" w:rsidRPr="00000000">
              <w:rPr>
                <w:rtl w:val="0"/>
              </w:rPr>
            </w:r>
          </w:p>
        </w:tc>
      </w:tr>
    </w:tbl>
    <w:p w:rsidR="00000000" w:rsidDel="00000000" w:rsidP="00000000" w:rsidRDefault="00000000" w:rsidRPr="00000000" w14:paraId="00000251">
      <w:pPr>
        <w:spacing w:after="240" w:before="120" w:lineRule="auto"/>
        <w:rPr/>
      </w:pPr>
      <w:r w:rsidDel="00000000" w:rsidR="00000000" w:rsidRPr="00000000">
        <w:rPr>
          <w:rtl w:val="0"/>
        </w:rPr>
      </w:r>
    </w:p>
    <w:p w:rsidR="00000000" w:rsidDel="00000000" w:rsidP="00000000" w:rsidRDefault="00000000" w:rsidRPr="00000000" w14:paraId="00000252">
      <w:pPr>
        <w:spacing w:after="240" w:before="120" w:lineRule="auto"/>
        <w:rPr/>
      </w:pPr>
      <m:oMath>
        <m:sSub>
          <m:sSubPr>
            <m:ctrlPr>
              <w:rPr>
                <w:sz w:val="22"/>
                <w:szCs w:val="22"/>
              </w:rPr>
            </m:ctrlPr>
          </m:sSubPr>
          <m:e>
            <m:r>
              <w:rPr>
                <w:sz w:val="22"/>
                <w:szCs w:val="22"/>
              </w:rPr>
              <m:t xml:space="preserve">CashCollateral</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m:t>
            </m:r>
            <m:sSub>
              <m:sSubPr>
                <m:ctrlPr>
                  <w:rPr>
                    <w:sz w:val="22"/>
                    <w:szCs w:val="22"/>
                  </w:rPr>
                </m:ctrlPr>
              </m:sSubPr>
              <m:e>
                <m:r>
                  <w:rPr>
                    <w:sz w:val="22"/>
                    <w:szCs w:val="22"/>
                  </w:rPr>
                  <m:t xml:space="preserve">m</m:t>
                </m:r>
              </m:e>
              <m:sub>
                <m:r>
                  <w:rPr>
                    <w:sz w:val="22"/>
                    <w:szCs w:val="22"/>
                  </w:rPr>
                  <m:t xml:space="preserve">i</m:t>
                </m:r>
              </m:sub>
            </m:sSub>
          </m:sub>
        </m:sSub>
        <m:r>
          <w:rPr>
            <w:sz w:val="22"/>
            <w:szCs w:val="22"/>
          </w:rPr>
          <m:t xml:space="preserve">,s)=</m:t>
        </m:r>
        <m:sSub>
          <m:sSubPr>
            <m:ctrlPr>
              <w:rPr>
                <w:sz w:val="22"/>
                <w:szCs w:val="22"/>
              </w:rPr>
            </m:ctrlPr>
          </m:sSubPr>
          <m:e>
            <m:r>
              <w:rPr>
                <w:sz w:val="22"/>
                <w:szCs w:val="22"/>
              </w:rPr>
              <m:t xml:space="preserve">CashCollateral</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sub>
        </m:sSub>
        <m:r>
          <w:rPr>
            <w:sz w:val="22"/>
            <w:szCs w:val="22"/>
          </w:rPr>
          <m:t xml:space="preserve">,s)+</m:t>
        </m:r>
      </m:oMath>
      <w:r w:rsidDel="00000000" w:rsidR="00000000" w:rsidRPr="00000000">
        <w:rPr>
          <w:rtl w:val="0"/>
        </w:rPr>
      </w:r>
    </w:p>
    <w:tbl>
      <w:tblPr>
        <w:tblStyle w:val="Table12"/>
        <w:tblW w:w="10215.0" w:type="dxa"/>
        <w:jc w:val="left"/>
        <w:tblLayout w:type="fixed"/>
        <w:tblLook w:val="0600"/>
      </w:tblPr>
      <w:tblGrid>
        <w:gridCol w:w="1335"/>
        <w:gridCol w:w="495"/>
        <w:gridCol w:w="8385"/>
        <w:tblGridChange w:id="0">
          <w:tblGrid>
            <w:gridCol w:w="1335"/>
            <w:gridCol w:w="495"/>
            <w:gridCol w:w="8385"/>
          </w:tblGrid>
        </w:tblGridChange>
      </w:tblGrid>
      <w:tr>
        <w:trPr>
          <w:cantSplit w:val="0"/>
          <w:trHeight w:val="81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53">
            <w:pPr>
              <w:spacing w:after="240" w:before="120" w:lineRule="auto"/>
              <w:rPr>
                <w:sz w:val="12"/>
                <w:szCs w:val="12"/>
              </w:rPr>
            </w:pPr>
            <w:r w:rsidDel="00000000" w:rsidR="00000000" w:rsidRPr="00000000">
              <w:rPr>
                <w:rtl w:val="0"/>
              </w:rPr>
            </w:r>
          </w:p>
          <w:p w:rsidR="00000000" w:rsidDel="00000000" w:rsidP="00000000" w:rsidRDefault="00000000" w:rsidRPr="00000000" w14:paraId="00000254">
            <w:pPr>
              <w:spacing w:after="240" w:before="120" w:lineRule="auto"/>
              <w:rPr>
                <w:sz w:val="22"/>
                <w:szCs w:val="22"/>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22"/>
                <w:szCs w:val="22"/>
              </w:rPr>
            </w:pPr>
            <w:r w:rsidDel="00000000" w:rsidR="00000000" w:rsidRPr="00000000">
              <w:rPr>
                <w:sz w:val="118"/>
                <w:szCs w:val="118"/>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240" w:lineRule="auto"/>
              <w:rPr>
                <w:sz w:val="22"/>
                <w:szCs w:val="22"/>
              </w:rPr>
            </w:pPr>
            <m:oMath>
              <m:nary>
                <m:naryPr>
                  <m:chr m:val="∑"/>
                  <m:ctrlPr>
                    <w:rPr>
                      <w:sz w:val="22"/>
                      <w:szCs w:val="22"/>
                    </w:rPr>
                  </m:ctrlPr>
                </m:naryPr>
                <m:sub>
                  <m:r>
                    <w:rPr>
                      <w:sz w:val="22"/>
                      <w:szCs w:val="22"/>
                    </w:rPr>
                    <m:t xml:space="preserve">l=1</m:t>
                  </m:r>
                </m:sub>
                <m:sup>
                  <m:sSub>
                    <m:sSubPr>
                      <m:ctrlPr>
                        <w:rPr>
                          <w:sz w:val="22"/>
                          <w:szCs w:val="22"/>
                        </w:rPr>
                      </m:ctrlPr>
                    </m:sSubPr>
                    <m:e>
                      <m:r>
                        <w:rPr>
                          <w:sz w:val="22"/>
                          <w:szCs w:val="22"/>
                        </w:rPr>
                        <m:t xml:space="preserve">m</m:t>
                      </m:r>
                    </m:e>
                    <m:sub>
                      <m:r>
                        <w:rPr>
                          <w:sz w:val="22"/>
                          <w:szCs w:val="22"/>
                        </w:rPr>
                        <m:t xml:space="preserve">i</m:t>
                      </m:r>
                    </m:sub>
                  </m:sSub>
                </m:sup>
              </m:nary>
              <m:f>
                <m:fPr>
                  <m:ctrlPr>
                    <w:rPr>
                      <w:sz w:val="22"/>
                      <w:szCs w:val="22"/>
                    </w:rPr>
                  </m:ctrlPr>
                </m:fPr>
                <m:num>
                  <m:r>
                    <w:rPr>
                      <w:sz w:val="22"/>
                      <w:szCs w:val="22"/>
                    </w:rPr>
                    <m:t xml:space="preserve">min(0, MC(</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m:t>
                  </m:r>
                </m:num>
                <m:den>
                  <m:r>
                    <w:rPr>
                      <w:sz w:val="22"/>
                      <w:szCs w:val="22"/>
                    </w:rPr>
                    <m:t xml:space="preserve">MC(</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m:t>
                  </m:r>
                </m:den>
              </m:f>
              <m:r>
                <w:rPr>
                  <w:sz w:val="22"/>
                  <w:szCs w:val="22"/>
                </w:rPr>
                <m:t xml:space="preserve">*</m:t>
              </m:r>
              <m:r>
                <w:rPr>
                  <w:sz w:val="22"/>
                  <w:szCs w:val="22"/>
                </w:rPr>
                <m:t>Δ</m:t>
              </m:r>
              <m:sSub>
                <m:sSubPr>
                  <m:ctrlPr>
                    <w:rPr>
                      <w:sz w:val="22"/>
                      <w:szCs w:val="22"/>
                    </w:rPr>
                  </m:ctrlPr>
                </m:sSubPr>
                <m:e>
                  <m:r>
                    <w:rPr>
                      <w:sz w:val="22"/>
                      <w:szCs w:val="22"/>
                    </w:rPr>
                    <m:t xml:space="preserve">CashCollateral</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 from user’s perspective</m:t>
              </m:r>
            </m:oMath>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rPr>
                <w:sz w:val="22"/>
                <w:szCs w:val="22"/>
              </w:rPr>
            </w:pPr>
            <m:oMath>
              <m:nary>
                <m:naryPr>
                  <m:chr m:val="∑"/>
                  <m:ctrlPr>
                    <w:rPr>
                      <w:sz w:val="22"/>
                      <w:szCs w:val="22"/>
                    </w:rPr>
                  </m:ctrlPr>
                </m:naryPr>
                <m:sub>
                  <m:r>
                    <w:rPr>
                      <w:sz w:val="22"/>
                      <w:szCs w:val="22"/>
                    </w:rPr>
                    <m:t xml:space="preserve">l=1</m:t>
                  </m:r>
                </m:sub>
                <m:sup>
                  <m:sSub>
                    <m:sSubPr>
                      <m:ctrlPr>
                        <w:rPr>
                          <w:sz w:val="22"/>
                          <w:szCs w:val="22"/>
                        </w:rPr>
                      </m:ctrlPr>
                    </m:sSubPr>
                    <m:e>
                      <m:r>
                        <w:rPr>
                          <w:sz w:val="22"/>
                          <w:szCs w:val="22"/>
                        </w:rPr>
                        <m:t xml:space="preserve">m</m:t>
                      </m:r>
                    </m:e>
                    <m:sub>
                      <m:r>
                        <w:rPr>
                          <w:sz w:val="22"/>
                          <w:szCs w:val="22"/>
                        </w:rPr>
                        <m:t xml:space="preserve">i</m:t>
                      </m:r>
                    </m:sub>
                  </m:sSub>
                </m:sup>
              </m:nary>
              <m:f>
                <m:fPr>
                  <m:ctrlPr>
                    <w:rPr>
                      <w:sz w:val="22"/>
                      <w:szCs w:val="22"/>
                    </w:rPr>
                  </m:ctrlPr>
                </m:fPr>
                <m:num>
                  <m:r>
                    <w:rPr>
                      <w:sz w:val="22"/>
                      <w:szCs w:val="22"/>
                    </w:rPr>
                    <m:t xml:space="preserve">max(0, MC(</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m:t>
                  </m:r>
                </m:num>
                <m:den>
                  <m:r>
                    <w:rPr>
                      <w:sz w:val="22"/>
                      <w:szCs w:val="22"/>
                    </w:rPr>
                    <m:t xml:space="preserve">MC(</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m:t>
                  </m:r>
                </m:den>
              </m:f>
              <m:r>
                <w:rPr>
                  <w:sz w:val="22"/>
                  <w:szCs w:val="22"/>
                </w:rPr>
                <m:t xml:space="preserve">*</m:t>
              </m:r>
              <m:r>
                <w:rPr>
                  <w:sz w:val="22"/>
                  <w:szCs w:val="22"/>
                </w:rPr>
                <m:t>Δ</m:t>
              </m:r>
              <m:sSub>
                <m:sSubPr>
                  <m:ctrlPr>
                    <w:rPr>
                      <w:sz w:val="22"/>
                      <w:szCs w:val="22"/>
                    </w:rPr>
                  </m:ctrlPr>
                </m:sSubPr>
                <m:e>
                  <m:r>
                    <w:rPr>
                      <w:sz w:val="22"/>
                      <w:szCs w:val="22"/>
                    </w:rPr>
                    <m:t xml:space="preserve">CashCollateral</m:t>
                  </m:r>
                </m:e>
                <m:sub>
                  <m:r>
                    <w:rPr>
                      <w:sz w:val="22"/>
                      <w:szCs w:val="22"/>
                    </w:rPr>
                    <m:t xml:space="preserve">A</m:t>
                  </m:r>
                </m:sub>
              </m:sSub>
              <m:r>
                <w:rPr>
                  <w:sz w:val="22"/>
                  <w:szCs w:val="22"/>
                </w:rPr>
                <m:t xml:space="preserve">(</m:t>
              </m:r>
              <m:sSub>
                <m:sSubPr>
                  <m:ctrlPr>
                    <w:rPr>
                      <w:sz w:val="22"/>
                      <w:szCs w:val="22"/>
                    </w:rPr>
                  </m:ctrlPr>
                </m:sSubPr>
                <m:e>
                  <m:r>
                    <w:rPr>
                      <w:sz w:val="22"/>
                      <w:szCs w:val="22"/>
                    </w:rPr>
                    <m:t xml:space="preserve">c</m:t>
                  </m:r>
                </m:e>
                <m:sub>
                  <m:sSub>
                    <m:sSubPr>
                      <m:ctrlPr>
                        <w:rPr>
                          <w:sz w:val="22"/>
                          <w:szCs w:val="22"/>
                        </w:rPr>
                      </m:ctrlPr>
                    </m:sSubPr>
                    <m:e>
                      <m:r>
                        <w:rPr>
                          <w:sz w:val="22"/>
                          <w:szCs w:val="22"/>
                        </w:rPr>
                        <m:t xml:space="preserve">n</m:t>
                      </m:r>
                    </m:e>
                    <m:sub>
                      <m:r>
                        <w:rPr>
                          <w:sz w:val="22"/>
                          <w:szCs w:val="22"/>
                        </w:rPr>
                        <m:t xml:space="preserve">i</m:t>
                      </m:r>
                    </m:sub>
                  </m:sSub>
                  <m:r>
                    <w:rPr>
                      <w:sz w:val="22"/>
                      <w:szCs w:val="22"/>
                    </w:rPr>
                    <m:t xml:space="preserve">+l</m:t>
                  </m:r>
                </m:sub>
              </m:sSub>
              <m:r>
                <w:rPr>
                  <w:sz w:val="22"/>
                  <w:szCs w:val="22"/>
                </w:rPr>
                <m:t xml:space="preserve">,s) from counterparty’s perspective</m:t>
              </m:r>
            </m:oMath>
            <w:r w:rsidDel="00000000" w:rsidR="00000000" w:rsidRPr="00000000">
              <w:rPr>
                <w:rtl w:val="0"/>
              </w:rPr>
            </w:r>
          </w:p>
        </w:tc>
      </w:tr>
    </w:tbl>
    <w:p w:rsidR="00000000" w:rsidDel="00000000" w:rsidP="00000000" w:rsidRDefault="00000000" w:rsidRPr="00000000" w14:paraId="0000025A">
      <w:pPr>
        <w:spacing w:after="240" w:before="120" w:lineRule="auto"/>
        <w:rPr>
          <w:shd w:fill="8e7cc3" w:val="clear"/>
        </w:rPr>
      </w:pPr>
      <w:r w:rsidDel="00000000" w:rsidR="00000000" w:rsidRPr="00000000">
        <w:rPr>
          <w:rtl w:val="0"/>
        </w:rPr>
      </w:r>
    </w:p>
    <w:p w:rsidR="00000000" w:rsidDel="00000000" w:rsidP="00000000" w:rsidRDefault="00000000" w:rsidRPr="00000000" w14:paraId="0000025B">
      <w:pPr>
        <w:pStyle w:val="Heading3"/>
        <w:numPr>
          <w:ilvl w:val="2"/>
          <w:numId w:val="7"/>
        </w:numPr>
        <w:ind w:left="1133.8582677165355" w:hanging="360"/>
        <w:rPr>
          <w:b w:val="1"/>
          <w:bCs w:val="1"/>
          <w:color w:val="004481"/>
          <w:sz w:val="28"/>
          <w:szCs w:val="28"/>
        </w:rPr>
      </w:pPr>
      <w:bookmarkStart w:colFirst="0" w:colLast="0" w:name="_yq4n2njfwllp" w:id="46"/>
      <w:bookmarkEnd w:id="46"/>
      <w:r w:rsidDel="00000000" w:rsidR="00000000" w:rsidRPr="00000000">
        <w:rPr>
          <w:rtl w:val="0"/>
        </w:rPr>
        <w:t xml:space="preserve">Collateralised exposure</w:t>
      </w:r>
      <w:r w:rsidDel="00000000" w:rsidR="00000000" w:rsidRPr="00000000">
        <w:rPr>
          <w:rtl w:val="0"/>
        </w:rPr>
      </w:r>
    </w:p>
    <w:p w:rsidR="00000000" w:rsidDel="00000000" w:rsidP="00000000" w:rsidRDefault="00000000" w:rsidRPr="00000000" w14:paraId="0000025C">
      <w:pPr>
        <w:spacing w:after="240" w:before="120" w:lineRule="auto"/>
        <w:rPr/>
      </w:pPr>
      <w:r w:rsidDel="00000000" w:rsidR="00000000" w:rsidRPr="00000000">
        <w:rPr>
          <w:rtl w:val="0"/>
        </w:rPr>
        <w:t xml:space="preserve">The </w:t>
      </w:r>
      <w:r w:rsidDel="00000000" w:rsidR="00000000" w:rsidRPr="00000000">
        <w:rPr>
          <w:rFonts w:ascii="Lato" w:cs="Lato" w:eastAsia="Lato" w:hAnsi="Lato"/>
          <w:b w:val="1"/>
          <w:bCs w:val="1"/>
          <w:rtl w:val="0"/>
        </w:rPr>
        <w:t xml:space="preserve">expected collateralized exposure</w:t>
      </w:r>
      <w:r w:rsidDel="00000000" w:rsidR="00000000" w:rsidRPr="00000000">
        <w:rPr>
          <w:rtl w:val="0"/>
        </w:rPr>
        <w:t xml:space="preserve">, at time </w:t>
      </w:r>
      <m:oMath>
        <m:sSub>
          <m:sSubPr>
            <m:ctrlPr>
              <w:rPr/>
            </m:ctrlPr>
          </m:sSubPr>
          <m:e>
            <m:r>
              <w:rPr/>
              <m:t xml:space="preserve">t</m:t>
            </m:r>
          </m:e>
          <m:sub>
            <m:r>
              <w:rPr/>
              <m:t xml:space="preserve">j</m:t>
            </m:r>
          </m:sub>
        </m:sSub>
      </m:oMath>
      <w:r w:rsidDel="00000000" w:rsidR="00000000" w:rsidRPr="00000000">
        <w:rPr>
          <w:rtl w:val="0"/>
        </w:rPr>
        <w:t xml:space="preserve"> for a counterparty </w:t>
      </w:r>
      <m:oMath>
        <m:r>
          <w:rPr/>
          <m:t xml:space="preserve">CP</m:t>
        </m:r>
      </m:oMath>
      <w:r w:rsidDel="00000000" w:rsidR="00000000" w:rsidRPr="00000000">
        <w:rPr>
          <w:rtl w:val="0"/>
        </w:rPr>
        <w:t xml:space="preserve">, is defined as:</w:t>
      </w:r>
    </w:p>
    <w:p w:rsidR="00000000" w:rsidDel="00000000" w:rsidP="00000000" w:rsidRDefault="00000000" w:rsidRPr="00000000" w14:paraId="0000025D">
      <w:pPr>
        <w:spacing w:after="240" w:before="120" w:lineRule="auto"/>
        <w:jc w:val="center"/>
        <w:rPr/>
      </w:pPr>
      <m:oMath>
        <m:r>
          <w:rPr/>
          <m:t xml:space="preserve">EE(</m:t>
        </m:r>
        <m:sSub>
          <m:sSubPr>
            <m:ctrlPr>
              <w:rPr/>
            </m:ctrlPr>
          </m:sSubPr>
          <m:e>
            <m:r>
              <w:rPr/>
              <m:t xml:space="preserve">t</m:t>
            </m:r>
          </m:e>
          <m:sub>
            <m:r>
              <w:rPr/>
              <m:t xml:space="preserve">j</m:t>
            </m:r>
          </m:sub>
        </m:sSub>
        <m:r>
          <w:rPr/>
          <m:t xml:space="preserve">)=max[</m:t>
        </m:r>
        <m:nary>
          <m:naryPr>
            <m:chr m:val="∑"/>
            <m:ctrlPr>
              <w:rPr/>
            </m:ctrlPr>
          </m:naryPr>
          <m:sub>
            <m:r>
              <w:rPr/>
              <m:t xml:space="preserve">MA</m:t>
            </m:r>
            <m:r>
              <w:rPr/>
              <m:t>∈</m:t>
            </m:r>
            <m:r>
              <w:rPr/>
              <m:t xml:space="preserve">CP</m:t>
            </m:r>
          </m:sub>
          <m:sup/>
        </m:nary>
        <m:r>
          <w:rPr/>
          <m:t xml:space="preserve">(</m:t>
        </m:r>
        <m:f>
          <m:fPr>
            <m:ctrlPr>
              <w:rPr/>
            </m:ctrlPr>
          </m:fPr>
          <m:num>
            <m:r>
              <w:rPr/>
              <m:t xml:space="preserve">1</m:t>
            </m:r>
          </m:num>
          <m:den>
            <m:r>
              <w:rPr/>
              <m:t xml:space="preserve">N</m:t>
            </m:r>
          </m:den>
        </m:f>
        <m:nary>
          <m:naryPr>
            <m:chr m:val="∑"/>
            <m:ctrlPr>
              <w:rPr/>
            </m:ctrlPr>
          </m:naryPr>
          <m:sub>
            <m:r>
              <w:rPr/>
              <m:t xml:space="preserve">k=1</m:t>
            </m:r>
          </m:sub>
          <m:sup>
            <m:r>
              <w:rPr/>
              <m:t xml:space="preserve">N</m:t>
            </m:r>
          </m:sup>
        </m:nary>
        <m:r>
          <w:rPr/>
          <m:t xml:space="preserve">max(C</m:t>
        </m:r>
        <m:sSub>
          <m:sSubPr>
            <m:ctrlPr>
              <w:rPr/>
            </m:ctrlPr>
          </m:sSubPr>
          <m:e>
            <m:r>
              <w:rPr/>
              <m:t xml:space="preserve">V</m:t>
            </m:r>
          </m:e>
          <m:sub>
            <m:r>
              <w:rPr/>
              <m:t xml:space="preserve">MA</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 0)+I</m:t>
        </m:r>
        <m:sSub>
          <m:sSubPr>
            <m:ctrlPr>
              <w:rPr/>
            </m:ctrlPr>
          </m:sSubPr>
          <m:e>
            <m:r>
              <w:rPr/>
              <m:t xml:space="preserve">P</m:t>
            </m:r>
          </m:e>
          <m:sub>
            <m:r>
              <w:rPr/>
              <m:t xml:space="preserve">MA</m:t>
            </m:r>
          </m:sub>
        </m:sSub>
        <m:r>
          <w:rPr/>
          <m:t xml:space="preserve">(</m:t>
        </m:r>
        <m:sSub>
          <m:sSubPr>
            <m:ctrlPr>
              <w:rPr/>
            </m:ctrlPr>
          </m:sSubPr>
          <m:e>
            <m:r>
              <w:rPr/>
              <m:t xml:space="preserve">t</m:t>
            </m:r>
          </m:e>
          <m:sub>
            <m:r>
              <w:rPr/>
              <m:t xml:space="preserve">j</m:t>
            </m:r>
          </m:sub>
        </m:sSub>
        <m:r>
          <w:rPr/>
          <m:t xml:space="preserve">)), 0]</m:t>
        </m:r>
      </m:oMath>
      <m:oMath>
        <m:r>
          <w:rPr/>
          <m:t xml:space="preserve">=max[</m:t>
        </m:r>
        <m:nary>
          <m:naryPr>
            <m:chr m:val="∑"/>
            <m:ctrlPr>
              <w:rPr/>
            </m:ctrlPr>
          </m:naryPr>
          <m:sub>
            <m:r>
              <w:rPr/>
              <m:t xml:space="preserve">MA</m:t>
            </m:r>
            <m:r>
              <w:rPr/>
              <m:t>∈</m:t>
            </m:r>
            <m:r>
              <w:rPr/>
              <m:t xml:space="preserve">CP</m:t>
            </m:r>
          </m:sub>
          <m:sup/>
        </m:nary>
        <m:r>
          <w:rPr/>
          <m:t xml:space="preserve">(</m:t>
        </m:r>
        <m:f>
          <m:fPr>
            <m:ctrlPr>
              <w:rPr/>
            </m:ctrlPr>
          </m:fPr>
          <m:num>
            <m:r>
              <w:rPr/>
              <m:t xml:space="preserve">1</m:t>
            </m:r>
          </m:num>
          <m:den>
            <m:r>
              <w:rPr/>
              <m:t xml:space="preserve">N</m:t>
            </m:r>
          </m:den>
        </m:f>
        <m:nary>
          <m:naryPr>
            <m:chr m:val="∑"/>
            <m:ctrlPr>
              <w:rPr/>
            </m:ctrlPr>
          </m:naryPr>
          <m:sub>
            <m:r>
              <w:rPr/>
              <m:t xml:space="preserve">k=1</m:t>
            </m:r>
          </m:sub>
          <m:sup>
            <m:r>
              <w:rPr/>
              <m:t xml:space="preserve">N</m:t>
            </m:r>
          </m:sup>
        </m:nary>
        <m:r>
          <w:rPr/>
          <m:t xml:space="preserve">max(</m:t>
        </m:r>
        <m:nary>
          <m:naryPr>
            <m:chr m:val="∑"/>
            <m:ctrlPr>
              <w:rPr/>
            </m:ctrlPr>
          </m:naryPr>
          <m:sub>
            <m:r>
              <w:rPr/>
              <m:t xml:space="preserve">CSA</m:t>
            </m:r>
            <m:r>
              <w:rPr/>
              <m:t>∈</m:t>
            </m:r>
            <m:r>
              <w:rPr/>
              <m:t xml:space="preserve">MA</m:t>
            </m:r>
          </m:sub>
          <m:sup/>
        </m:nary>
        <m:r>
          <w:rPr/>
          <m:t xml:space="preserve">C</m:t>
        </m:r>
        <m:sSub>
          <m:sSubPr>
            <m:ctrlPr>
              <w:rPr/>
            </m:ctrlPr>
          </m:sSubPr>
          <m:e>
            <m:r>
              <w:rPr/>
              <m:t xml:space="preserve">V</m:t>
            </m:r>
          </m:e>
          <m:sub>
            <m:r>
              <w:rPr/>
              <m:t xml:space="preserve">CSA</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 0)+I</m:t>
        </m:r>
        <m:sSub>
          <m:sSubPr>
            <m:ctrlPr>
              <w:rPr/>
            </m:ctrlPr>
          </m:sSubPr>
          <m:e>
            <m:r>
              <w:rPr/>
              <m:t xml:space="preserve">P</m:t>
            </m:r>
          </m:e>
          <m:sub>
            <m:r>
              <w:rPr/>
              <m:t xml:space="preserve">MA</m:t>
            </m:r>
          </m:sub>
        </m:sSub>
        <m:r>
          <w:rPr/>
          <m:t xml:space="preserve">(</m:t>
        </m:r>
        <m:sSub>
          <m:sSubPr>
            <m:ctrlPr>
              <w:rPr/>
            </m:ctrlPr>
          </m:sSubPr>
          <m:e>
            <m:r>
              <w:rPr/>
              <m:t xml:space="preserve">t</m:t>
            </m:r>
          </m:e>
          <m:sub>
            <m:r>
              <w:rPr/>
              <m:t xml:space="preserve">j</m:t>
            </m:r>
          </m:sub>
        </m:sSub>
        <m:r>
          <w:rPr/>
          <m:t xml:space="preserve">)), 0]</m:t>
        </m:r>
      </m:oMath>
      <w:r w:rsidDel="00000000" w:rsidR="00000000" w:rsidRPr="00000000">
        <w:rPr>
          <w:rtl w:val="0"/>
        </w:rPr>
      </w:r>
    </w:p>
    <w:p w:rsidR="00000000" w:rsidDel="00000000" w:rsidP="00000000" w:rsidRDefault="00000000" w:rsidRPr="00000000" w14:paraId="0000025E">
      <w:pPr>
        <w:spacing w:after="240" w:before="120" w:lineRule="auto"/>
        <w:rPr/>
      </w:pPr>
      <w:r w:rsidDel="00000000" w:rsidR="00000000" w:rsidRPr="00000000">
        <w:rPr>
          <w:rtl w:val="0"/>
        </w:rPr>
        <w:t xml:space="preserve">where</w:t>
      </w:r>
    </w:p>
    <w:p w:rsidR="00000000" w:rsidDel="00000000" w:rsidP="00000000" w:rsidRDefault="00000000" w:rsidRPr="00000000" w14:paraId="0000025F">
      <w:pPr>
        <w:spacing w:after="240" w:before="120" w:lineRule="auto"/>
        <w:ind w:left="720" w:firstLine="0"/>
        <w:jc w:val="left"/>
        <w:rPr/>
      </w:pPr>
      <m:oMath>
        <m:r>
          <w:rPr/>
          <m:t xml:space="preserve">IP(t)</m:t>
        </m:r>
      </m:oMath>
      <w:r w:rsidDel="00000000" w:rsidR="00000000" w:rsidRPr="00000000">
        <w:rPr>
          <w:rtl w:val="0"/>
        </w:rPr>
        <w:t xml:space="preserve"> denotes the time-dependent value of initial profiles, which incorporate trade-related independent amounts and reflect the maturity of the underlying positions</w:t>
      </w:r>
    </w:p>
    <w:p w:rsidR="00000000" w:rsidDel="00000000" w:rsidP="00000000" w:rsidRDefault="00000000" w:rsidRPr="00000000" w14:paraId="00000260">
      <w:pPr>
        <w:spacing w:after="240" w:before="120" w:lineRule="auto"/>
        <w:ind w:firstLine="720"/>
        <w:jc w:val="left"/>
        <w:rPr/>
      </w:pPr>
      <m:oMath>
        <m:r>
          <w:rPr/>
          <m:t xml:space="preserve">C</m:t>
        </m:r>
        <m:sSub>
          <m:sSubPr>
            <m:ctrlPr>
              <w:rPr/>
            </m:ctrlPr>
          </m:sSubPr>
          <m:e>
            <m:r>
              <w:rPr/>
              <m:t xml:space="preserve">V</m:t>
            </m:r>
          </m:e>
          <m:sub>
            <m:r>
              <w:rPr/>
              <m:t xml:space="preserve">CSA</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oMath>
      <w:r w:rsidDel="00000000" w:rsidR="00000000" w:rsidRPr="00000000">
        <w:rPr>
          <w:rtl w:val="0"/>
        </w:rPr>
        <w:t xml:space="preserve">:</w:t>
      </w:r>
    </w:p>
    <w:p w:rsidR="00000000" w:rsidDel="00000000" w:rsidP="00000000" w:rsidRDefault="00000000" w:rsidRPr="00000000" w14:paraId="00000261">
      <w:pPr>
        <w:numPr>
          <w:ilvl w:val="0"/>
          <w:numId w:val="13"/>
        </w:numPr>
        <w:spacing w:after="240" w:before="120" w:lineRule="auto"/>
        <w:ind w:left="1440" w:hanging="360"/>
        <w:jc w:val="left"/>
        <w:rPr/>
      </w:pPr>
      <w:r w:rsidDel="00000000" w:rsidR="00000000" w:rsidRPr="00000000">
        <w:rPr>
          <w:rtl w:val="0"/>
        </w:rPr>
        <w:t xml:space="preserve">smooth case:</w:t>
      </w:r>
    </w:p>
    <w:p w:rsidR="00000000" w:rsidDel="00000000" w:rsidP="00000000" w:rsidRDefault="00000000" w:rsidRPr="00000000" w14:paraId="00000262">
      <w:pPr>
        <w:spacing w:after="240" w:before="120" w:lineRule="auto"/>
        <w:ind w:left="1440" w:firstLine="720"/>
        <w:rPr/>
      </w:pPr>
      <m:oMath>
        <m:r>
          <w:rPr/>
          <m:t xml:space="preserve">C</m:t>
        </m:r>
        <m:sSub>
          <m:sSubPr>
            <m:ctrlPr>
              <w:rPr/>
            </m:ctrlPr>
          </m:sSubPr>
          <m:e>
            <m:r>
              <w:rPr/>
              <m:t xml:space="preserve">V</m:t>
            </m:r>
          </m:e>
          <m:sub>
            <m:r>
              <w:rPr/>
              <m:t xml:space="preserve">CSA</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m:t>
        </m:r>
        <m:sSub>
          <m:sSubPr>
            <m:ctrlPr>
              <w:rPr/>
            </m:ctrlPr>
          </m:sSubPr>
          <m:e>
            <m:r>
              <w:rPr/>
              <m:t xml:space="preserve">M</m:t>
            </m:r>
          </m:e>
          <m:sub>
            <m:r>
              <w:rPr/>
              <m:t xml:space="preserve">CSA</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)-DI</m:t>
        </m:r>
        <m:sSub>
          <m:sSubPr>
            <m:ctrlPr>
              <w:rPr/>
            </m:ctrlPr>
          </m:sSubPr>
          <m:e>
            <m:r>
              <w:rPr/>
              <m:t xml:space="preserve">M</m:t>
            </m:r>
          </m:e>
          <m:sub>
            <m:r>
              <w:rPr/>
              <m:t xml:space="preserve">cpty</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sSubSup>
          <m:sSubSupPr>
            <m:ctrlPr>
              <w:rPr/>
            </m:ctrlPr>
          </m:sSubSupPr>
          <m:e>
            <m:r>
              <w:rPr/>
              <m:t xml:space="preserve">VM</m:t>
            </m:r>
          </m:e>
          <m:sub>
            <m:r>
              <w:rPr/>
              <m:t xml:space="preserve">CSA</m:t>
            </m:r>
          </m:sub>
          <m:sup>
            <m:r>
              <w:rPr/>
              <m:t xml:space="preserve">smooth</m:t>
            </m:r>
          </m:sup>
        </m:sSubSup>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oMath>
      <m:oMath>
        <m:r>
          <w:rPr/>
          <m:t xml:space="preserve">+</m:t>
        </m:r>
        <m:sSubSup>
          <m:sSubSupPr>
            <m:ctrlPr>
              <w:rPr/>
            </m:ctrlPr>
          </m:sSubSupPr>
          <m:e>
            <m:r>
              <w:rPr/>
              <m:t xml:space="preserve">NetTF</m:t>
            </m:r>
          </m:e>
          <m:sub>
            <m:r>
              <w:rPr/>
              <m:t xml:space="preserve">CSA</m:t>
            </m:r>
          </m:sub>
          <m:sup>
            <m:r>
              <w:rPr/>
              <m:t xml:space="preserve">MPoR</m:t>
            </m:r>
          </m:sup>
        </m:sSubSup>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sSubSup>
          <m:sSubSupPr>
            <m:ctrlPr>
              <w:rPr/>
            </m:ctrlPr>
          </m:sSubSupPr>
          <m:e>
            <m:r>
              <w:rPr/>
              <m:t xml:space="preserve">IA</m:t>
            </m:r>
          </m:e>
          <m:sub>
            <m:r>
              <w:rPr/>
              <m:t xml:space="preserve">cpty</m:t>
            </m:r>
          </m:sub>
          <m:sup>
            <m:r>
              <w:rPr/>
              <m:t xml:space="preserve">deal</m:t>
            </m:r>
          </m:sup>
        </m:sSubSup>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oMath>
      <w:r w:rsidDel="00000000" w:rsidR="00000000" w:rsidRPr="00000000">
        <w:rPr>
          <w:rtl w:val="0"/>
        </w:rPr>
      </w:r>
    </w:p>
    <w:p w:rsidR="00000000" w:rsidDel="00000000" w:rsidP="00000000" w:rsidRDefault="00000000" w:rsidRPr="00000000" w14:paraId="00000263">
      <w:pPr>
        <w:numPr>
          <w:ilvl w:val="0"/>
          <w:numId w:val="13"/>
        </w:numPr>
        <w:spacing w:after="240" w:before="120" w:lineRule="auto"/>
        <w:ind w:left="1440" w:hanging="360"/>
        <w:jc w:val="left"/>
        <w:rPr/>
      </w:pPr>
      <w:r w:rsidDel="00000000" w:rsidR="00000000" w:rsidRPr="00000000">
        <w:rPr>
          <w:rtl w:val="0"/>
        </w:rPr>
        <w:t xml:space="preserve">full case:</w:t>
      </w:r>
    </w:p>
    <w:p w:rsidR="00000000" w:rsidDel="00000000" w:rsidP="00000000" w:rsidRDefault="00000000" w:rsidRPr="00000000" w14:paraId="00000264">
      <w:pPr>
        <w:spacing w:after="240" w:before="120" w:lineRule="auto"/>
        <w:ind w:left="1440" w:firstLine="720"/>
        <w:rPr/>
      </w:pPr>
      <m:oMath>
        <m:r>
          <w:rPr/>
          <m:t xml:space="preserve">C</m:t>
        </m:r>
        <m:sSub>
          <m:sSubPr>
            <m:ctrlPr>
              <w:rPr/>
            </m:ctrlPr>
          </m:sSubPr>
          <m:e>
            <m:r>
              <w:rPr/>
              <m:t xml:space="preserve">V</m:t>
            </m:r>
          </m:e>
          <m:sub>
            <m:r>
              <w:rPr/>
              <m:t xml:space="preserve">CSA</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m:t>
        </m:r>
        <m:sSub>
          <m:sSubPr>
            <m:ctrlPr>
              <w:rPr/>
            </m:ctrlPr>
          </m:sSubPr>
          <m:e>
            <m:r>
              <w:rPr/>
              <m:t xml:space="preserve">M</m:t>
            </m:r>
          </m:e>
          <m:sub>
            <m:r>
              <w:rPr/>
              <m:t xml:space="preserve">CSA</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)-DI</m:t>
        </m:r>
        <m:sSub>
          <m:sSubPr>
            <m:ctrlPr>
              <w:rPr/>
            </m:ctrlPr>
          </m:sSubPr>
          <m:e>
            <m:r>
              <w:rPr/>
              <m:t xml:space="preserve">M</m:t>
            </m:r>
          </m:e>
          <m:sub>
            <m:r>
              <w:rPr/>
              <m:t xml:space="preserve">cpty</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sSubSup>
          <m:sSubSupPr>
            <m:ctrlPr>
              <w:rPr/>
            </m:ctrlPr>
          </m:sSubSupPr>
          <m:e>
            <m:r>
              <w:rPr/>
              <m:t xml:space="preserve">VM</m:t>
            </m:r>
          </m:e>
          <m:sub>
            <m:r>
              <w:rPr/>
              <m:t xml:space="preserve">CSA</m:t>
            </m:r>
          </m:sub>
          <m:sup>
            <m:r>
              <w:rPr/>
              <m:t xml:space="preserve">full</m:t>
            </m:r>
          </m:sup>
        </m:sSubSup>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oMath>
      <m:oMath>
        <m:r>
          <w:rPr/>
          <m:t xml:space="preserve">+</m:t>
        </m:r>
        <m:sSubSup>
          <m:sSubSupPr>
            <m:ctrlPr>
              <w:rPr/>
            </m:ctrlPr>
          </m:sSubSupPr>
          <m:e>
            <m:r>
              <w:rPr/>
              <m:t xml:space="preserve">NetTF</m:t>
            </m:r>
          </m:e>
          <m:sub>
            <m:r>
              <w:rPr/>
              <m:t xml:space="preserve">CSA</m:t>
            </m:r>
          </m:sub>
          <m:sup>
            <m:r>
              <w:rPr/>
              <m:t xml:space="preserve">MPoR</m:t>
            </m:r>
          </m:sup>
        </m:sSubSup>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sSubSup>
          <m:sSubSupPr>
            <m:ctrlPr>
              <w:rPr/>
            </m:ctrlPr>
          </m:sSubSupPr>
          <m:e>
            <m:r>
              <w:rPr/>
              <m:t xml:space="preserve">TF</m:t>
            </m:r>
          </m:e>
          <m:sub>
            <m:r>
              <w:rPr/>
              <m:t xml:space="preserve">CSA</m:t>
            </m:r>
          </m:sub>
          <m:sup>
            <m:r>
              <w:rPr/>
              <m:t xml:space="preserve">La</m:t>
            </m:r>
            <m:sSub>
              <m:sSubPr>
                <m:ctrlPr>
                  <w:rPr/>
                </m:ctrlPr>
              </m:sSubPr>
              <m:e>
                <m:r>
                  <w:rPr/>
                  <m:t xml:space="preserve">g</m:t>
                </m:r>
              </m:e>
              <m:sub>
                <m:r>
                  <w:rPr/>
                  <m:t xml:space="preserve">TS</m:t>
                </m:r>
              </m:sub>
            </m:sSub>
          </m:sup>
        </m:sSubSup>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sSubSup>
          <m:sSubSupPr>
            <m:ctrlPr>
              <w:rPr/>
            </m:ctrlPr>
          </m:sSubSupPr>
          <m:e>
            <m:r>
              <w:rPr/>
              <m:t xml:space="preserve">IA</m:t>
            </m:r>
          </m:e>
          <m:sub>
            <m:r>
              <w:rPr/>
              <m:t xml:space="preserve">cpty</m:t>
            </m:r>
          </m:sub>
          <m:sup>
            <m:r>
              <w:rPr/>
              <m:t xml:space="preserve">deal</m:t>
            </m:r>
          </m:sup>
        </m:sSubSup>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oMath>
      <w:r w:rsidDel="00000000" w:rsidR="00000000" w:rsidRPr="00000000">
        <w:rPr>
          <w:rtl w:val="0"/>
        </w:rPr>
      </w:r>
    </w:p>
    <w:p w:rsidR="00000000" w:rsidDel="00000000" w:rsidP="00000000" w:rsidRDefault="00000000" w:rsidRPr="00000000" w14:paraId="00000265">
      <w:pPr>
        <w:spacing w:after="240" w:before="120" w:lineRule="auto"/>
        <w:ind w:left="720" w:firstLine="0"/>
        <w:jc w:val="left"/>
        <w:rPr/>
      </w:pPr>
      <w:r w:rsidDel="00000000" w:rsidR="00000000" w:rsidRPr="00000000">
        <w:rPr>
          <w:rtl w:val="0"/>
        </w:rPr>
        <w:t xml:space="preserve">where</w:t>
      </w:r>
    </w:p>
    <w:p w:rsidR="00000000" w:rsidDel="00000000" w:rsidP="00000000" w:rsidRDefault="00000000" w:rsidRPr="00000000" w14:paraId="00000266">
      <w:pPr>
        <w:spacing w:after="240" w:before="120" w:lineRule="auto"/>
        <w:ind w:left="720" w:firstLine="720"/>
        <w:rPr/>
      </w:pPr>
      <m:oMath>
        <m:r>
          <w:rPr/>
          <m:t xml:space="preserve">Mt</m:t>
        </m:r>
        <m:sSub>
          <m:sSubPr>
            <m:ctrlPr>
              <w:rPr/>
            </m:ctrlPr>
          </m:sSubPr>
          <m:e>
            <m:r>
              <w:rPr/>
              <m:t xml:space="preserve">M</m:t>
            </m:r>
          </m:e>
          <m:sub>
            <m:r>
              <w:rPr/>
              <m:t xml:space="preserve">CSA</m:t>
            </m:r>
          </m:sub>
        </m:sSub>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oMath>
      <w:r w:rsidDel="00000000" w:rsidR="00000000" w:rsidRPr="00000000">
        <w:rPr>
          <w:rtl w:val="0"/>
        </w:rPr>
        <w:t xml:space="preserve">: aggregated MtM of all the trades in the CSA</w:t>
      </w:r>
    </w:p>
    <w:p w:rsidR="00000000" w:rsidDel="00000000" w:rsidP="00000000" w:rsidRDefault="00000000" w:rsidRPr="00000000" w14:paraId="00000267">
      <w:pPr>
        <w:spacing w:after="240" w:before="120" w:lineRule="auto"/>
        <w:ind w:left="720" w:firstLine="720"/>
        <w:rPr/>
      </w:pPr>
      <m:oMath>
        <m:sSubSup>
          <m:sSubSupPr>
            <m:ctrlPr>
              <w:rPr/>
            </m:ctrlPr>
          </m:sSubSupPr>
          <m:e>
            <m:r>
              <w:rPr/>
              <m:t xml:space="preserve">NetTF</m:t>
            </m:r>
          </m:e>
          <m:sub>
            <m:r>
              <w:rPr/>
              <m:t xml:space="preserve">k</m:t>
            </m:r>
          </m:sub>
          <m:sup>
            <m:r>
              <w:rPr/>
              <m:t xml:space="preserve">MPoR</m:t>
            </m:r>
          </m:sup>
        </m:sSubSup>
        <m:r>
          <w:rPr/>
          <m:t xml:space="preserve">(t,s)</m:t>
        </m:r>
      </m:oMath>
      <w:r w:rsidDel="00000000" w:rsidR="00000000" w:rsidRPr="00000000">
        <w:rPr>
          <w:rtl w:val="0"/>
        </w:rPr>
        <w:t xml:space="preserve">: the cash flows of transactions during the MPOR</w:t>
      </w:r>
    </w:p>
    <w:p w:rsidR="00000000" w:rsidDel="00000000" w:rsidP="00000000" w:rsidRDefault="00000000" w:rsidRPr="00000000" w14:paraId="00000268">
      <w:pPr>
        <w:spacing w:after="240" w:before="120" w:lineRule="auto"/>
        <w:ind w:left="1440" w:firstLine="0"/>
        <w:rPr/>
      </w:pPr>
      <m:oMath>
        <m:sSubSup>
          <m:sSubSupPr>
            <m:ctrlPr>
              <w:rPr/>
            </m:ctrlPr>
          </m:sSubSupPr>
          <m:e>
            <m:r>
              <w:rPr/>
              <m:t xml:space="preserve">TF</m:t>
            </m:r>
          </m:e>
          <m:sub>
            <m:r>
              <w:rPr/>
              <m:t xml:space="preserve">k</m:t>
            </m:r>
          </m:sub>
          <m:sup>
            <m:r>
              <w:rPr/>
              <m:t xml:space="preserve">La</m:t>
            </m:r>
            <m:sSub>
              <m:sSubPr>
                <m:ctrlPr>
                  <w:rPr/>
                </m:ctrlPr>
              </m:sSubPr>
              <m:e>
                <m:r>
                  <w:rPr/>
                  <m:t xml:space="preserve">g</m:t>
                </m:r>
              </m:e>
              <m:sub>
                <m:r>
                  <w:rPr/>
                  <m:t xml:space="preserve">TS</m:t>
                </m:r>
              </m:sub>
            </m:sSub>
          </m:sup>
        </m:sSubSup>
        <m:r>
          <w:rPr/>
          <m:t xml:space="preserve">(t,s)</m:t>
        </m:r>
      </m:oMath>
      <w:r w:rsidDel="00000000" w:rsidR="00000000" w:rsidRPr="00000000">
        <w:rPr>
          <w:rtl w:val="0"/>
        </w:rPr>
        <w:t xml:space="preserve">: the total trade settlement flow paid by the non-defaulting party during the </w:t>
      </w:r>
      <m:oMath>
        <m:r>
          <w:rPr/>
          <m:t xml:space="preserve">La</m:t>
        </m:r>
        <m:sSub>
          <m:sSubPr>
            <m:ctrlPr>
              <w:rPr/>
            </m:ctrlPr>
          </m:sSubPr>
          <m:e>
            <m:r>
              <w:rPr/>
              <m:t xml:space="preserve">g</m:t>
            </m:r>
          </m:e>
          <m:sub>
            <m:r>
              <w:rPr/>
              <m:t xml:space="preserve">TS</m:t>
            </m:r>
          </m:sub>
        </m:sSub>
      </m:oMath>
      <w:r w:rsidDel="00000000" w:rsidR="00000000" w:rsidRPr="00000000">
        <w:rPr>
          <w:rtl w:val="0"/>
        </w:rPr>
      </w:r>
    </w:p>
    <w:p w:rsidR="00000000" w:rsidDel="00000000" w:rsidP="00000000" w:rsidRDefault="00000000" w:rsidRPr="00000000" w14:paraId="00000269">
      <w:pPr>
        <w:spacing w:after="240" w:before="120" w:lineRule="auto"/>
        <w:ind w:left="1440" w:firstLine="0"/>
        <w:rPr/>
      </w:pPr>
      <m:oMath>
        <m:sSubSup>
          <m:sSubSupPr>
            <m:ctrlPr>
              <w:rPr/>
            </m:ctrlPr>
          </m:sSubSupPr>
          <m:e>
            <m:r>
              <w:rPr/>
              <m:t xml:space="preserve">IA</m:t>
            </m:r>
          </m:e>
          <m:sub>
            <m:r>
              <w:rPr/>
              <m:t xml:space="preserve">cpty</m:t>
            </m:r>
          </m:sub>
          <m:sup>
            <m:r>
              <w:rPr/>
              <m:t xml:space="preserve">deal</m:t>
            </m:r>
          </m:sup>
        </m:sSubSup>
        <m:r>
          <w:rPr/>
          <m:t xml:space="preserve">(</m:t>
        </m:r>
        <m:sSub>
          <m:sSubPr>
            <m:ctrlPr>
              <w:rPr/>
            </m:ctrlPr>
          </m:sSubPr>
          <m:e>
            <m:r>
              <w:rPr/>
              <m:t xml:space="preserve">t</m:t>
            </m:r>
          </m:e>
          <m:sub>
            <m:r>
              <w:rPr/>
              <m:t xml:space="preserve">j</m:t>
            </m:r>
          </m:sub>
        </m:sSub>
        <m:r>
          <w:rPr/>
          <m:t xml:space="preserve">,</m:t>
        </m:r>
        <m:sSub>
          <m:sSubPr>
            <m:ctrlPr>
              <w:rPr/>
            </m:ctrlPr>
          </m:sSubPr>
          <m:e>
            <m:r>
              <w:rPr/>
              <m:t xml:space="preserve">s</m:t>
            </m:r>
          </m:e>
          <m:sub>
            <m:r>
              <w:rPr/>
              <m:t xml:space="preserve">k</m:t>
            </m:r>
          </m:sub>
        </m:sSub>
        <m:r>
          <w:rPr/>
          <m:t xml:space="preserve">)</m:t>
        </m:r>
      </m:oMath>
      <w:r w:rsidDel="00000000" w:rsidR="00000000" w:rsidRPr="00000000">
        <w:rPr>
          <w:rtl w:val="0"/>
        </w:rPr>
        <w:t xml:space="preserve">: aggregated Independent Amounts of all the trades in the CSA, converted </w:t>
      </w:r>
      <w:r w:rsidDel="00000000" w:rsidR="00000000" w:rsidRPr="00000000">
        <w:rPr>
          <w:rtl w:val="0"/>
        </w:rPr>
        <w:t xml:space="preserve">to the CSA currency</w:t>
      </w:r>
      <w:r w:rsidDel="00000000" w:rsidR="00000000" w:rsidRPr="00000000">
        <w:rPr>
          <w:rtl w:val="0"/>
        </w:rPr>
      </w:r>
    </w:p>
    <w:p w:rsidR="00000000" w:rsidDel="00000000" w:rsidP="00000000" w:rsidRDefault="00000000" w:rsidRPr="00000000" w14:paraId="0000026A">
      <w:pPr>
        <w:spacing w:after="240" w:before="120" w:lineRule="auto"/>
        <w:ind w:left="1440" w:firstLine="0"/>
        <w:rPr/>
      </w:pPr>
      <w:r w:rsidDel="00000000" w:rsidR="00000000" w:rsidRPr="00000000">
        <w:rPr>
          <w:rtl w:val="0"/>
        </w:rPr>
        <w:t xml:space="preserve">Note: Independent Amounts are converted into the </w:t>
      </w:r>
      <w:r w:rsidDel="00000000" w:rsidR="00000000" w:rsidRPr="00000000">
        <w:rPr>
          <w:rtl w:val="0"/>
        </w:rPr>
        <w:t xml:space="preserve">CSA Agreement currency</w:t>
      </w:r>
      <w:r w:rsidDel="00000000" w:rsidR="00000000" w:rsidRPr="00000000">
        <w:rPr>
          <w:rtl w:val="0"/>
        </w:rPr>
        <w:t xml:space="preserve"> using the FX rates simulated at the nearest scenario grid node. If a date is exactly equidistant between two simulated nodes, the FX rate from the later simulated date is used.</w:t>
      </w:r>
    </w:p>
    <w:p w:rsidR="00000000" w:rsidDel="00000000" w:rsidP="00000000" w:rsidRDefault="00000000" w:rsidRPr="00000000" w14:paraId="0000026B">
      <w:pPr>
        <w:spacing w:after="240" w:before="120" w:lineRule="auto"/>
        <w:rPr/>
      </w:pPr>
      <w:r w:rsidDel="00000000" w:rsidR="00000000" w:rsidRPr="00000000">
        <w:rPr>
          <w:rtl w:val="0"/>
        </w:rPr>
        <w:t xml:space="preserve">It should be noted that all </w:t>
      </w:r>
      <w:r w:rsidDel="00000000" w:rsidR="00000000" w:rsidRPr="00000000">
        <w:rPr>
          <w:rFonts w:ascii="Lato" w:cs="Lato" w:eastAsia="Lato" w:hAnsi="Lato"/>
          <w:b w:val="1"/>
          <w:bCs w:val="1"/>
          <w:rtl w:val="0"/>
        </w:rPr>
        <w:t xml:space="preserve">trade-related cash flows occurring on the same date are netted prior to their inclusion in the exposure calculation, regardless of their currency</w:t>
      </w:r>
      <w:r w:rsidDel="00000000" w:rsidR="00000000" w:rsidRPr="00000000">
        <w:rPr>
          <w:rtl w:val="0"/>
        </w:rPr>
        <w:t xml:space="preserve">.</w:t>
      </w:r>
    </w:p>
    <w:p w:rsidR="00000000" w:rsidDel="00000000" w:rsidP="00000000" w:rsidRDefault="00000000" w:rsidRPr="00000000" w14:paraId="0000026C">
      <w:pPr>
        <w:spacing w:after="240" w:before="120" w:lineRule="auto"/>
        <w:rPr/>
      </w:pPr>
      <w:r w:rsidDel="00000000" w:rsidR="00000000" w:rsidRPr="00000000">
        <w:rPr>
          <w:rtl w:val="0"/>
        </w:rPr>
        <w:t xml:space="preserve">It should also be noted that the </w:t>
      </w:r>
      <w:r w:rsidDel="00000000" w:rsidR="00000000" w:rsidRPr="00000000">
        <w:rPr>
          <w:rFonts w:ascii="Lato" w:cs="Lato" w:eastAsia="Lato" w:hAnsi="Lato"/>
          <w:b w:val="1"/>
          <w:bCs w:val="1"/>
          <w:rtl w:val="0"/>
        </w:rPr>
        <w:t xml:space="preserve">aggregation</w:t>
      </w:r>
      <w:r w:rsidDel="00000000" w:rsidR="00000000" w:rsidRPr="00000000">
        <w:rPr>
          <w:rtl w:val="0"/>
        </w:rPr>
        <w:t xml:space="preserve"> of the collateralised value follows the legal hierarchy of the collateral agreements. First, the collateralised value is calculated at </w:t>
      </w:r>
      <w:r w:rsidDel="00000000" w:rsidR="00000000" w:rsidRPr="00000000">
        <w:rPr>
          <w:rFonts w:ascii="Lato" w:cs="Lato" w:eastAsia="Lato" w:hAnsi="Lato"/>
          <w:b w:val="1"/>
          <w:bCs w:val="1"/>
          <w:rtl w:val="0"/>
        </w:rPr>
        <w:t xml:space="preserve">CSA level</w:t>
      </w:r>
      <w:r w:rsidDel="00000000" w:rsidR="00000000" w:rsidRPr="00000000">
        <w:rPr>
          <w:rtl w:val="0"/>
        </w:rPr>
        <w:t xml:space="preserve">. The resulting values are then aggregated across all CSAs belonging to the same </w:t>
      </w:r>
      <w:r w:rsidDel="00000000" w:rsidR="00000000" w:rsidRPr="00000000">
        <w:rPr>
          <w:rFonts w:ascii="Lato" w:cs="Lato" w:eastAsia="Lato" w:hAnsi="Lato"/>
          <w:b w:val="1"/>
          <w:bCs w:val="1"/>
          <w:rtl w:val="0"/>
        </w:rPr>
        <w:t xml:space="preserve">Master Agreement</w:t>
      </w:r>
      <w:r w:rsidDel="00000000" w:rsidR="00000000" w:rsidRPr="00000000">
        <w:rPr>
          <w:rtl w:val="0"/>
        </w:rPr>
        <w:t xml:space="preserve"> (MA). Finally, the values obtained for each MA are aggregated at </w:t>
      </w:r>
      <w:r w:rsidDel="00000000" w:rsidR="00000000" w:rsidRPr="00000000">
        <w:rPr>
          <w:rFonts w:ascii="Lato" w:cs="Lato" w:eastAsia="Lato" w:hAnsi="Lato"/>
          <w:b w:val="1"/>
          <w:bCs w:val="1"/>
          <w:rtl w:val="0"/>
        </w:rPr>
        <w:t xml:space="preserve">counterparty level</w:t>
      </w:r>
      <w:r w:rsidDel="00000000" w:rsidR="00000000" w:rsidRPr="00000000">
        <w:rPr>
          <w:rtl w:val="0"/>
        </w:rPr>
        <w:t xml:space="preserve">, and the collateralised exposure used in the exposure profile is defined as the positive part of this aggregation.</w:t>
      </w:r>
    </w:p>
    <w:p w:rsidR="00000000" w:rsidDel="00000000" w:rsidP="00000000" w:rsidRDefault="00000000" w:rsidRPr="00000000" w14:paraId="0000026D">
      <w:pPr>
        <w:spacing w:after="240" w:before="120" w:lineRule="auto"/>
        <w:rPr/>
      </w:pPr>
      <w:r w:rsidDel="00000000" w:rsidR="00000000" w:rsidRPr="00000000">
        <w:rPr>
          <w:rtl w:val="0"/>
        </w:rPr>
        <w:t xml:space="preserve">In practice, the general approach within BBVA is to execute a single Credit Support Deed (CSD) per Master Agreement, typically covering trades under different CSAs within that Master Agreement. Consequently, although the model is capable of computing Dynamic Initial Margin at CSA level, in the portfolios currently in scope DIM is effectively aggregated and mitigated at Master Agreement level. In the few cases where more than one IM agreement exists within the same Master Agreement, the methodological treatment would remain unchanged.</w:t>
      </w:r>
      <w:r w:rsidDel="00000000" w:rsidR="00000000" w:rsidRPr="00000000">
        <w:rPr>
          <w:rtl w:val="0"/>
        </w:rPr>
      </w:r>
    </w:p>
    <w:p w:rsidR="00000000" w:rsidDel="00000000" w:rsidP="00000000" w:rsidRDefault="00000000" w:rsidRPr="00000000" w14:paraId="0000026E">
      <w:pPr>
        <w:pStyle w:val="Heading3"/>
        <w:numPr>
          <w:ilvl w:val="2"/>
          <w:numId w:val="7"/>
        </w:numPr>
        <w:ind w:left="1133.8582677165355" w:hanging="360"/>
        <w:rPr>
          <w:b w:val="1"/>
          <w:bCs w:val="1"/>
          <w:color w:val="004481"/>
          <w:sz w:val="28"/>
          <w:szCs w:val="28"/>
        </w:rPr>
      </w:pPr>
      <w:bookmarkStart w:colFirst="0" w:colLast="0" w:name="_y0rmozjo5a9u" w:id="47"/>
      <w:bookmarkEnd w:id="47"/>
      <w:r w:rsidDel="00000000" w:rsidR="00000000" w:rsidRPr="00000000">
        <w:rPr>
          <w:rtl w:val="0"/>
        </w:rPr>
        <w:t xml:space="preserve">Settled-to-Market convention</w:t>
      </w:r>
    </w:p>
    <w:p w:rsidR="00000000" w:rsidDel="00000000" w:rsidP="00000000" w:rsidRDefault="00000000" w:rsidRPr="00000000" w14:paraId="0000026F">
      <w:pPr>
        <w:spacing w:after="240" w:before="120" w:lineRule="auto"/>
        <w:rPr/>
      </w:pPr>
      <w:r w:rsidDel="00000000" w:rsidR="00000000" w:rsidRPr="00000000">
        <w:rPr>
          <w:rtl w:val="0"/>
        </w:rPr>
        <w:t xml:space="preserve">Certain collateral agreements —typically associated with swap agent structures, organised markets or central clearing counterparties (CCPs)— follow a </w:t>
      </w:r>
      <w:r w:rsidDel="00000000" w:rsidR="00000000" w:rsidRPr="00000000">
        <w:rPr>
          <w:rFonts w:ascii="Lato" w:cs="Lato" w:eastAsia="Lato" w:hAnsi="Lato"/>
          <w:b w:val="1"/>
          <w:bCs w:val="1"/>
          <w:rtl w:val="0"/>
        </w:rPr>
        <w:t xml:space="preserve">Settled-to-Market (STM)</w:t>
      </w:r>
      <w:r w:rsidDel="00000000" w:rsidR="00000000" w:rsidRPr="00000000">
        <w:rPr>
          <w:rtl w:val="0"/>
        </w:rPr>
        <w:t xml:space="preserve"> convention. Under these agreements, the mark-to-market (MtM) of transactions is settled on a daily basis, so that gains and losses are exchanged continuously and the MtM is reset to zero after each settlement.</w:t>
      </w:r>
    </w:p>
    <w:p w:rsidR="00000000" w:rsidDel="00000000" w:rsidP="00000000" w:rsidRDefault="00000000" w:rsidRPr="00000000" w14:paraId="00000270">
      <w:pPr>
        <w:spacing w:after="240" w:before="120" w:lineRule="auto"/>
        <w:rPr/>
      </w:pPr>
      <w:r w:rsidDel="00000000" w:rsidR="00000000" w:rsidRPr="00000000">
        <w:rPr>
          <w:rtl w:val="0"/>
        </w:rPr>
        <w:t xml:space="preserve">From a modelling perspective, these agreements are represented through the activation of the SettledToMarketAgreement flag at CSA level, which leads to the following characteristics:</w:t>
      </w:r>
    </w:p>
    <w:p w:rsidR="00000000" w:rsidDel="00000000" w:rsidP="00000000" w:rsidRDefault="00000000" w:rsidRPr="00000000" w14:paraId="00000271">
      <w:pPr>
        <w:numPr>
          <w:ilvl w:val="0"/>
          <w:numId w:val="25"/>
        </w:numPr>
        <w:spacing w:after="0" w:afterAutospacing="0" w:before="120" w:lineRule="auto"/>
        <w:ind w:left="720" w:hanging="360"/>
        <w:rPr/>
      </w:pPr>
      <w:r w:rsidDel="00000000" w:rsidR="00000000" w:rsidRPr="00000000">
        <w:rPr>
          <w:rtl w:val="0"/>
        </w:rPr>
        <w:t xml:space="preserve">Full collateralisation with no thresholds or minimum transfer amounts, i.e.:</w:t>
      </w:r>
    </w:p>
    <w:p w:rsidR="00000000" w:rsidDel="00000000" w:rsidP="00000000" w:rsidRDefault="00000000" w:rsidRPr="00000000" w14:paraId="00000272">
      <w:pPr>
        <w:numPr>
          <w:ilvl w:val="1"/>
          <w:numId w:val="25"/>
        </w:numPr>
        <w:spacing w:after="0" w:afterAutospacing="0" w:before="0" w:beforeAutospacing="0" w:lineRule="auto"/>
        <w:ind w:left="1440" w:hanging="360"/>
        <w:rPr/>
      </w:pPr>
      <w:r w:rsidDel="00000000" w:rsidR="00000000" w:rsidRPr="00000000">
        <w:rPr>
          <w:rtl w:val="0"/>
        </w:rPr>
        <w:t xml:space="preserve">Threshold = 0</w:t>
      </w:r>
    </w:p>
    <w:p w:rsidR="00000000" w:rsidDel="00000000" w:rsidP="00000000" w:rsidRDefault="00000000" w:rsidRPr="00000000" w14:paraId="00000273">
      <w:pPr>
        <w:numPr>
          <w:ilvl w:val="1"/>
          <w:numId w:val="25"/>
        </w:numPr>
        <w:spacing w:after="0" w:afterAutospacing="0" w:before="0" w:beforeAutospacing="0" w:lineRule="auto"/>
        <w:ind w:left="1440" w:hanging="360"/>
        <w:rPr/>
      </w:pPr>
      <w:r w:rsidDel="00000000" w:rsidR="00000000" w:rsidRPr="00000000">
        <w:rPr>
          <w:rtl w:val="0"/>
        </w:rPr>
        <w:t xml:space="preserve">MTA = 0</w:t>
      </w:r>
    </w:p>
    <w:p w:rsidR="00000000" w:rsidDel="00000000" w:rsidP="00000000" w:rsidRDefault="00000000" w:rsidRPr="00000000" w14:paraId="00000274">
      <w:pPr>
        <w:numPr>
          <w:ilvl w:val="0"/>
          <w:numId w:val="25"/>
        </w:numPr>
        <w:spacing w:after="0" w:afterAutospacing="0" w:before="0" w:beforeAutospacing="0" w:lineRule="auto"/>
        <w:ind w:left="720" w:hanging="360"/>
        <w:rPr/>
      </w:pPr>
      <w:r w:rsidDel="00000000" w:rsidR="00000000" w:rsidRPr="00000000">
        <w:rPr>
          <w:rtl w:val="0"/>
        </w:rPr>
        <w:t xml:space="preserve">No independent amounts, i.e.:</w:t>
      </w:r>
    </w:p>
    <w:p w:rsidR="00000000" w:rsidDel="00000000" w:rsidP="00000000" w:rsidRDefault="00000000" w:rsidRPr="00000000" w14:paraId="00000275">
      <w:pPr>
        <w:numPr>
          <w:ilvl w:val="1"/>
          <w:numId w:val="25"/>
        </w:numPr>
        <w:spacing w:after="0" w:afterAutospacing="0" w:before="0" w:beforeAutospacing="0" w:lineRule="auto"/>
        <w:ind w:left="1440" w:hanging="360"/>
        <w:rPr/>
      </w:pPr>
      <w:r w:rsidDel="00000000" w:rsidR="00000000" w:rsidRPr="00000000">
        <w:rPr>
          <w:rtl w:val="0"/>
        </w:rPr>
        <w:t xml:space="preserve">CPIndependent = 0</w:t>
      </w:r>
    </w:p>
    <w:p w:rsidR="00000000" w:rsidDel="00000000" w:rsidP="00000000" w:rsidRDefault="00000000" w:rsidRPr="00000000" w14:paraId="00000276">
      <w:pPr>
        <w:numPr>
          <w:ilvl w:val="1"/>
          <w:numId w:val="25"/>
        </w:numPr>
        <w:spacing w:after="0" w:afterAutospacing="0" w:before="0" w:beforeAutospacing="0" w:lineRule="auto"/>
        <w:ind w:left="1440" w:hanging="360"/>
        <w:rPr/>
      </w:pPr>
      <w:r w:rsidDel="00000000" w:rsidR="00000000" w:rsidRPr="00000000">
        <w:rPr>
          <w:rtl w:val="0"/>
        </w:rPr>
        <w:t xml:space="preserve">UserIndependent = 0</w:t>
      </w:r>
    </w:p>
    <w:p w:rsidR="00000000" w:rsidDel="00000000" w:rsidP="00000000" w:rsidRDefault="00000000" w:rsidRPr="00000000" w14:paraId="00000277">
      <w:pPr>
        <w:numPr>
          <w:ilvl w:val="0"/>
          <w:numId w:val="25"/>
        </w:numPr>
        <w:spacing w:after="0" w:afterAutospacing="0" w:before="0" w:beforeAutospacing="0" w:lineRule="auto"/>
        <w:ind w:left="720" w:hanging="360"/>
        <w:rPr/>
      </w:pPr>
      <w:r w:rsidDel="00000000" w:rsidR="00000000" w:rsidRPr="00000000">
        <w:rPr>
          <w:rtl w:val="0"/>
        </w:rPr>
        <w:t xml:space="preserve">Daily margining frequency, with:</w:t>
      </w:r>
    </w:p>
    <w:p w:rsidR="00000000" w:rsidDel="00000000" w:rsidP="00000000" w:rsidRDefault="00000000" w:rsidRPr="00000000" w14:paraId="00000278">
      <w:pPr>
        <w:numPr>
          <w:ilvl w:val="1"/>
          <w:numId w:val="25"/>
        </w:numPr>
        <w:spacing w:after="0" w:afterAutospacing="0" w:before="0" w:beforeAutospacing="0" w:lineRule="auto"/>
        <w:ind w:left="1440" w:hanging="360"/>
        <w:rPr/>
      </w:pPr>
      <w:r w:rsidDel="00000000" w:rsidR="00000000" w:rsidRPr="00000000">
        <w:rPr>
          <w:rtl w:val="0"/>
        </w:rPr>
        <w:t xml:space="preserve">CallPeriod = 1</w:t>
      </w:r>
    </w:p>
    <w:p w:rsidR="00000000" w:rsidDel="00000000" w:rsidP="00000000" w:rsidRDefault="00000000" w:rsidRPr="00000000" w14:paraId="00000279">
      <w:pPr>
        <w:numPr>
          <w:ilvl w:val="0"/>
          <w:numId w:val="25"/>
        </w:numPr>
        <w:spacing w:after="240" w:before="0" w:beforeAutospacing="0" w:lineRule="auto"/>
        <w:ind w:left="720" w:hanging="360"/>
        <w:rPr/>
      </w:pPr>
      <w:r w:rsidDel="00000000" w:rsidR="00000000" w:rsidRPr="00000000">
        <w:rPr>
          <w:rtl w:val="0"/>
        </w:rPr>
        <w:t xml:space="preserve">The initial variation margin balance (IVMB) is directly derived from the portfolio MtM at the valuation date, reflecting the fact that the MtM is continuously settled.</w:t>
      </w:r>
    </w:p>
    <w:p w:rsidR="00000000" w:rsidDel="00000000" w:rsidP="00000000" w:rsidRDefault="00000000" w:rsidRPr="00000000" w14:paraId="0000027A">
      <w:pPr>
        <w:spacing w:after="240" w:before="120" w:lineRule="auto"/>
        <w:rPr/>
      </w:pPr>
      <w:r w:rsidDel="00000000" w:rsidR="00000000" w:rsidRPr="00000000">
        <w:rPr>
          <w:rtl w:val="0"/>
        </w:rPr>
        <w:t xml:space="preserve">As a result, exposures under STM agreements are typically close to zero outside the MPoR, and the residual risk is mainly driven by short-term market movements between settlement dates.</w:t>
      </w:r>
    </w:p>
    <w:p w:rsidR="00000000" w:rsidDel="00000000" w:rsidP="00000000" w:rsidRDefault="00000000" w:rsidRPr="00000000" w14:paraId="0000027B">
      <w:pPr>
        <w:spacing w:after="240" w:before="120" w:lineRule="auto"/>
        <w:rPr/>
      </w:pPr>
      <w:r w:rsidDel="00000000" w:rsidR="00000000" w:rsidRPr="00000000">
        <w:rPr>
          <w:rtl w:val="0"/>
        </w:rPr>
        <w:t xml:space="preserve">This treatment ensures that the model adequately reflects the economic reality of daily-settled transactions and avoids overstating exposures for centrally cleared or equivalent structures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C">
      <w:pPr>
        <w:ind w:left="1133.8582677165355" w:firstLine="0"/>
        <w:rPr/>
      </w:pPr>
      <w:r w:rsidDel="00000000" w:rsidR="00000000" w:rsidRPr="00000000">
        <w:rPr>
          <w:rtl w:val="0"/>
        </w:rPr>
      </w:r>
    </w:p>
    <w:p w:rsidR="00000000" w:rsidDel="00000000" w:rsidP="00000000" w:rsidRDefault="00000000" w:rsidRPr="00000000" w14:paraId="0000027D">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91iycfrz3cvd" w:id="48"/>
      <w:bookmarkEnd w:id="48"/>
      <w:r w:rsidDel="00000000" w:rsidR="00000000" w:rsidRPr="00000000">
        <w:rPr>
          <w:rtl w:val="0"/>
        </w:rPr>
        <w:t xml:space="preserve">Spikes and Smooth Exposure</w:t>
      </w:r>
      <w:r w:rsidDel="00000000" w:rsidR="00000000" w:rsidRPr="00000000">
        <w:rPr>
          <w:rtl w:val="0"/>
        </w:rPr>
      </w:r>
    </w:p>
    <w:p w:rsidR="00000000" w:rsidDel="00000000" w:rsidP="00000000" w:rsidRDefault="00000000" w:rsidRPr="00000000" w14:paraId="0000027E">
      <w:pPr>
        <w:spacing w:after="240" w:before="120" w:lineRule="auto"/>
        <w:rPr/>
      </w:pPr>
      <w:r w:rsidDel="00000000" w:rsidR="00000000" w:rsidRPr="00000000">
        <w:rPr>
          <w:rtl w:val="0"/>
        </w:rPr>
        <w:t xml:space="preserve">To correctly consider the modelling of the spikes, two exposure calculations are performed.</w:t>
      </w:r>
    </w:p>
    <w:p w:rsidR="00000000" w:rsidDel="00000000" w:rsidP="00000000" w:rsidRDefault="00000000" w:rsidRPr="00000000" w14:paraId="0000027F">
      <w:pPr>
        <w:spacing w:after="240" w:before="120" w:lineRule="auto"/>
        <w:rPr/>
      </w:pPr>
      <w:r w:rsidDel="00000000" w:rsidR="00000000" w:rsidRPr="00000000">
        <w:rPr>
          <w:rtl w:val="0"/>
        </w:rPr>
        <w:t xml:space="preserve">In one calculation it is assumed that neither BBVA nor the non-defaulting party makes margin or trade settlement flow payments after the beginning of the MPOR. The resulting exposure profile is the </w:t>
      </w:r>
      <w:r w:rsidDel="00000000" w:rsidR="00000000" w:rsidRPr="00000000">
        <w:rPr>
          <w:rFonts w:ascii="Lato" w:cs="Lato" w:eastAsia="Lato" w:hAnsi="Lato"/>
          <w:b w:val="1"/>
          <w:bCs w:val="1"/>
          <w:rtl w:val="0"/>
        </w:rPr>
        <w:t xml:space="preserve">smooth exposure</w:t>
      </w:r>
      <w:r w:rsidDel="00000000" w:rsidR="00000000" w:rsidRPr="00000000">
        <w:rPr>
          <w:rtl w:val="0"/>
        </w:rPr>
        <w:t xml:space="preserve">, where the only movement considered during the MPoR is that of the MtM.</w:t>
      </w:r>
    </w:p>
    <w:p w:rsidR="00000000" w:rsidDel="00000000" w:rsidP="00000000" w:rsidRDefault="00000000" w:rsidRPr="00000000" w14:paraId="00000280">
      <w:pPr>
        <w:spacing w:after="240" w:before="120" w:lineRule="auto"/>
        <w:rPr/>
      </w:pPr>
      <w:r w:rsidDel="00000000" w:rsidR="00000000" w:rsidRPr="00000000">
        <w:rPr>
          <w:rtl w:val="0"/>
        </w:rPr>
        <w:t xml:space="preserve">In the other calculation, it is assumed that the defaulting party ceases margin and trade settlement payments after the beginning of the MPOR, while BBVA continues to make variation margin and trade settlement payments according to its default management process (see </w:t>
      </w:r>
      <w:hyperlink w:anchor="_x6wc016o5sds">
        <w:r w:rsidDel="00000000" w:rsidR="00000000" w:rsidRPr="00000000">
          <w:rPr>
            <w:i w:val="1"/>
            <w:iCs w:val="1"/>
            <w:color w:val="1155cc"/>
            <w:u w:val="single"/>
            <w:rtl w:val="0"/>
          </w:rPr>
          <w:t xml:space="preserve">8.5. Default Management Process</w:t>
        </w:r>
      </w:hyperlink>
      <w:r w:rsidDel="00000000" w:rsidR="00000000" w:rsidRPr="00000000">
        <w:rPr>
          <w:rtl w:val="0"/>
        </w:rPr>
        <w:t xml:space="preserve">).  This assumption reflects the asymmetry in post-default behavior and produces the </w:t>
      </w:r>
      <w:r w:rsidDel="00000000" w:rsidR="00000000" w:rsidRPr="00000000">
        <w:rPr>
          <w:rFonts w:ascii="Lato" w:cs="Lato" w:eastAsia="Lato" w:hAnsi="Lato"/>
          <w:b w:val="1"/>
          <w:bCs w:val="1"/>
          <w:rtl w:val="0"/>
        </w:rPr>
        <w:t xml:space="preserve">full exposure</w:t>
      </w:r>
      <w:r w:rsidDel="00000000" w:rsidR="00000000" w:rsidRPr="00000000">
        <w:rPr>
          <w:rtl w:val="0"/>
        </w:rPr>
        <w:t xml:space="preserve"> profile, which typically shows discontinuities or jumps due to the mismatch in cashflows.</w:t>
      </w:r>
    </w:p>
    <w:p w:rsidR="00000000" w:rsidDel="00000000" w:rsidP="00000000" w:rsidRDefault="00000000" w:rsidRPr="00000000" w14:paraId="00000281">
      <w:pPr>
        <w:spacing w:after="240" w:before="120" w:lineRule="auto"/>
        <w:rPr/>
      </w:pPr>
      <w:r w:rsidDel="00000000" w:rsidR="00000000" w:rsidRPr="00000000">
        <w:rPr>
          <w:rtl w:val="0"/>
        </w:rPr>
        <w:t xml:space="preserve">The difference between both exposure profiles represents the </w:t>
      </w:r>
      <w:r w:rsidDel="00000000" w:rsidR="00000000" w:rsidRPr="00000000">
        <w:rPr>
          <w:rFonts w:ascii="Lato" w:cs="Lato" w:eastAsia="Lato" w:hAnsi="Lato"/>
          <w:b w:val="1"/>
          <w:bCs w:val="1"/>
          <w:rtl w:val="0"/>
        </w:rPr>
        <w:t xml:space="preserve">spikes</w:t>
      </w:r>
      <w:r w:rsidDel="00000000" w:rsidR="00000000" w:rsidRPr="00000000">
        <w:rPr>
          <w:rtl w:val="0"/>
        </w:rPr>
        <w:t xml:space="preserve">. They represent the impact of unilateral margin and settlement flows during the MPoR, which are only made by the non-defaulting party. These spikes reflect the temporary over- or under-collateralization that can occur due to the non-reciprocal behavior in the event of counterparty default.</w:t>
      </w:r>
    </w:p>
    <w:p w:rsidR="00000000" w:rsidDel="00000000" w:rsidP="00000000" w:rsidRDefault="00000000" w:rsidRPr="00000000" w14:paraId="00000282">
      <w:pPr>
        <w:spacing w:after="240" w:before="120" w:lineRule="auto"/>
        <w:rPr/>
      </w:pPr>
      <w:r w:rsidDel="00000000" w:rsidR="00000000" w:rsidRPr="00000000">
        <w:rPr>
          <w:rtl w:val="0"/>
        </w:rPr>
        <w:t xml:space="preserve">Then, the </w:t>
      </w:r>
      <w:r w:rsidDel="00000000" w:rsidR="00000000" w:rsidRPr="00000000">
        <w:rPr>
          <w:rFonts w:ascii="Lato" w:cs="Lato" w:eastAsia="Lato" w:hAnsi="Lato"/>
          <w:b w:val="1"/>
          <w:bCs w:val="1"/>
          <w:rtl w:val="0"/>
        </w:rPr>
        <w:t xml:space="preserve">settlement spike</w:t>
      </w:r>
      <w:r w:rsidDel="00000000" w:rsidR="00000000" w:rsidRPr="00000000">
        <w:rPr>
          <w:rtl w:val="0"/>
        </w:rPr>
        <w:t xml:space="preserve"> caused by non-defaulting party’s margin and trade settlement flow payments after the beginning of the MPoR is computed as:</w:t>
      </w:r>
    </w:p>
    <w:p w:rsidR="00000000" w:rsidDel="00000000" w:rsidP="00000000" w:rsidRDefault="00000000" w:rsidRPr="00000000" w14:paraId="00000283">
      <w:pPr>
        <w:spacing w:after="240" w:before="120" w:lineRule="auto"/>
        <w:jc w:val="center"/>
        <w:rPr/>
      </w:pPr>
      <m:oMath>
        <m:r>
          <w:rPr/>
          <m:t xml:space="preserve">SettlementSpike(t,s)=Ex</m:t>
        </m:r>
        <m:sSub>
          <m:sSubPr>
            <m:ctrlPr>
              <w:rPr/>
            </m:ctrlPr>
          </m:sSubPr>
          <m:e>
            <m:r>
              <w:rPr/>
              <m:t xml:space="preserve">p</m:t>
            </m:r>
          </m:e>
          <m:sub>
            <m:r>
              <w:rPr/>
              <m:t xml:space="preserve">full</m:t>
            </m:r>
          </m:sub>
        </m:sSub>
        <m:r>
          <w:rPr/>
          <m:t xml:space="preserve">(t,s)-Ex</m:t>
        </m:r>
        <m:sSub>
          <m:sSubPr>
            <m:ctrlPr>
              <w:rPr/>
            </m:ctrlPr>
          </m:sSubPr>
          <m:e>
            <m:r>
              <w:rPr/>
              <m:t xml:space="preserve">p</m:t>
            </m:r>
          </m:e>
          <m:sub>
            <m:r>
              <w:rPr/>
              <m:t xml:space="preserve">smooth</m:t>
            </m:r>
          </m:sub>
        </m:sSub>
        <m:r>
          <w:rPr/>
          <m:t xml:space="preserve">(t,s)</m:t>
        </m:r>
      </m:oMath>
      <w:r w:rsidDel="00000000" w:rsidR="00000000" w:rsidRPr="00000000">
        <w:rPr>
          <w:rtl w:val="0"/>
        </w:rPr>
      </w:r>
    </w:p>
    <w:p w:rsidR="00000000" w:rsidDel="00000000" w:rsidP="00000000" w:rsidRDefault="00000000" w:rsidRPr="00000000" w14:paraId="00000284">
      <w:pPr>
        <w:spacing w:after="240" w:before="120" w:lineRule="auto"/>
        <w:rPr/>
      </w:pPr>
      <w:r w:rsidDel="00000000" w:rsidR="00000000" w:rsidRPr="00000000">
        <w:rPr>
          <w:rtl w:val="0"/>
        </w:rPr>
        <w:t xml:space="preserve">To properly capture the impact of these spikes in capital calculations, an exposure add-on is computed (see </w:t>
      </w:r>
      <w:hyperlink w:anchor="_kobx8ve1w3be">
        <w:r w:rsidDel="00000000" w:rsidR="00000000" w:rsidRPr="00000000">
          <w:rPr>
            <w:i w:val="1"/>
            <w:iCs w:val="1"/>
            <w:color w:val="1155cc"/>
            <w:u w:val="single"/>
            <w:rtl w:val="0"/>
          </w:rPr>
          <w:t xml:space="preserve">12. RNIEPEs</w:t>
        </w:r>
      </w:hyperlink>
      <w:r w:rsidDel="00000000" w:rsidR="00000000" w:rsidRPr="00000000">
        <w:rPr>
          <w:rtl w:val="0"/>
        </w:rPr>
        <w:t xml:space="preserve">).</w:t>
      </w:r>
    </w:p>
    <w:p w:rsidR="00000000" w:rsidDel="00000000" w:rsidP="00000000" w:rsidRDefault="00000000" w:rsidRPr="00000000" w14:paraId="00000285">
      <w:pPr>
        <w:pStyle w:val="Heading3"/>
        <w:numPr>
          <w:ilvl w:val="2"/>
          <w:numId w:val="7"/>
        </w:numPr>
        <w:ind w:left="1133.8582677165355" w:hanging="360"/>
      </w:pPr>
      <w:bookmarkStart w:colFirst="0" w:colLast="0" w:name="_rjap4u2dewei" w:id="49"/>
      <w:bookmarkEnd w:id="49"/>
      <w:r w:rsidDel="00000000" w:rsidR="00000000" w:rsidRPr="00000000">
        <w:rPr>
          <w:rtl w:val="0"/>
        </w:rPr>
        <w:t xml:space="preserve">CLS</w:t>
      </w:r>
      <w:r w:rsidDel="00000000" w:rsidR="00000000" w:rsidRPr="00000000">
        <w:rPr>
          <w:rtl w:val="0"/>
        </w:rPr>
      </w:r>
    </w:p>
    <w:p w:rsidR="00000000" w:rsidDel="00000000" w:rsidP="00000000" w:rsidRDefault="00000000" w:rsidRPr="00000000" w14:paraId="00000286">
      <w:pPr>
        <w:spacing w:after="240" w:before="120" w:lineRule="auto"/>
        <w:rPr/>
      </w:pPr>
      <w:r w:rsidDel="00000000" w:rsidR="00000000" w:rsidRPr="00000000">
        <w:rPr>
          <w:rtl w:val="0"/>
        </w:rPr>
        <w:t xml:space="preserve">Trades settled through CLS (</w:t>
      </w:r>
      <w:r w:rsidDel="00000000" w:rsidR="00000000" w:rsidRPr="00000000">
        <w:rPr>
          <w:rFonts w:ascii="Lato" w:cs="Lato" w:eastAsia="Lato" w:hAnsi="Lato"/>
          <w:b w:val="1"/>
          <w:bCs w:val="1"/>
          <w:rtl w:val="0"/>
        </w:rPr>
        <w:t xml:space="preserve">Continuous Linked Settlement</w:t>
      </w:r>
      <w:r w:rsidDel="00000000" w:rsidR="00000000" w:rsidRPr="00000000">
        <w:rPr>
          <w:rtl w:val="0"/>
        </w:rPr>
        <w:t xml:space="preserve">) use a Payment versus Payment (PvP) mechanism to ensure that both sides of a foreign exchange transaction are settled simultaneously. Therefore, those trades eliminate settlement risk and tend to experience significantly fewer spikes compared to trades not settled via CLS.</w:t>
      </w:r>
    </w:p>
    <w:p w:rsidR="00000000" w:rsidDel="00000000" w:rsidP="00000000" w:rsidRDefault="00000000" w:rsidRPr="00000000" w14:paraId="00000287">
      <w:pPr>
        <w:pStyle w:val="Heading3"/>
        <w:numPr>
          <w:ilvl w:val="2"/>
          <w:numId w:val="7"/>
        </w:numPr>
        <w:ind w:left="1133.8582677165355" w:hanging="360"/>
        <w:rPr>
          <w:b w:val="1"/>
          <w:bCs w:val="1"/>
          <w:color w:val="004481"/>
          <w:sz w:val="28"/>
          <w:szCs w:val="28"/>
        </w:rPr>
      </w:pPr>
      <w:bookmarkStart w:colFirst="0" w:colLast="0" w:name="_1wpjz86rpyso" w:id="50"/>
      <w:bookmarkEnd w:id="50"/>
      <w:r w:rsidDel="00000000" w:rsidR="00000000" w:rsidRPr="00000000">
        <w:rPr>
          <w:rtl w:val="0"/>
        </w:rPr>
        <w:t xml:space="preserve">Swap Agent</w:t>
      </w:r>
      <w:r w:rsidDel="00000000" w:rsidR="00000000" w:rsidRPr="00000000">
        <w:rPr>
          <w:rtl w:val="0"/>
        </w:rPr>
      </w:r>
    </w:p>
    <w:p w:rsidR="00000000" w:rsidDel="00000000" w:rsidP="00000000" w:rsidRDefault="00000000" w:rsidRPr="00000000" w14:paraId="00000288">
      <w:pPr>
        <w:spacing w:after="240" w:before="120" w:lineRule="auto"/>
        <w:rPr/>
      </w:pPr>
      <w:r w:rsidDel="00000000" w:rsidR="00000000" w:rsidRPr="00000000">
        <w:rPr>
          <w:rtl w:val="0"/>
        </w:rPr>
        <w:t xml:space="preserve">In contrast, trades processed through a Swap Agent (e.g. LCH SwapAgent) may still involve settlement risk. Swap Agents are not settlement systems and do not guarantee PvP by default. Whether PvP is achieved depends on the specific agreement and infrastructure used by the counterparties. As a result, trades settled via Swap Agent may show more frequent or pronounced spikes, particularly around payment dates.</w:t>
      </w:r>
      <w:r w:rsidDel="00000000" w:rsidR="00000000" w:rsidRPr="00000000">
        <w:rPr>
          <w:rtl w:val="0"/>
        </w:rPr>
      </w:r>
    </w:p>
    <w:p w:rsidR="00000000" w:rsidDel="00000000" w:rsidP="00000000" w:rsidRDefault="00000000" w:rsidRPr="00000000" w14:paraId="00000289">
      <w:pPr>
        <w:spacing w:after="240" w:before="120" w:lineRule="auto"/>
        <w:rPr/>
      </w:pPr>
      <w:r w:rsidDel="00000000" w:rsidR="00000000" w:rsidRPr="00000000">
        <w:rPr>
          <w:rtl w:val="0"/>
        </w:rPr>
      </w:r>
    </w:p>
    <w:p w:rsidR="00000000" w:rsidDel="00000000" w:rsidP="00000000" w:rsidRDefault="00000000" w:rsidRPr="00000000" w14:paraId="0000028A">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x6wc016o5sds" w:id="51"/>
      <w:bookmarkEnd w:id="51"/>
      <w:r w:rsidDel="00000000" w:rsidR="00000000" w:rsidRPr="00000000">
        <w:rPr>
          <w:rtl w:val="0"/>
        </w:rPr>
        <w:t xml:space="preserve">Default Management Process</w:t>
      </w:r>
    </w:p>
    <w:p w:rsidR="00000000" w:rsidDel="00000000" w:rsidP="00000000" w:rsidRDefault="00000000" w:rsidRPr="00000000" w14:paraId="0000028B">
      <w:pPr>
        <w:spacing w:after="240" w:before="120" w:lineRule="auto"/>
        <w:rPr/>
      </w:pPr>
      <w:r w:rsidDel="00000000" w:rsidR="00000000" w:rsidRPr="00000000">
        <w:rPr>
          <w:rtl w:val="0"/>
        </w:rPr>
        <w:t xml:space="preserve">The Default Management Process (DMP) refers to all legal and operational actions undertaken by the institution following a counterparty default, prior to ceasing margin calls and trade-related cash flow payments  to the defaulted counterparty.</w:t>
      </w:r>
      <w:r w:rsidDel="00000000" w:rsidR="00000000" w:rsidRPr="00000000">
        <w:rPr>
          <w:rtl w:val="0"/>
        </w:rPr>
      </w:r>
    </w:p>
    <w:p w:rsidR="00000000" w:rsidDel="00000000" w:rsidP="00000000" w:rsidRDefault="00000000" w:rsidRPr="00000000" w14:paraId="0000028C">
      <w:pPr>
        <w:spacing w:after="240" w:before="120" w:lineRule="auto"/>
        <w:rPr/>
      </w:pPr>
      <w:r w:rsidDel="00000000" w:rsidR="00000000" w:rsidRPr="00000000">
        <w:rPr>
          <w:rtl w:val="0"/>
        </w:rPr>
        <w:t xml:space="preserve">In the absence of a well-defined DMP, all contractual cash flows owed by the institution are assumed to continue throughout the full Margin Period of Risk (MPoR), as indicated in the </w:t>
      </w:r>
      <w:r w:rsidDel="00000000" w:rsidR="00000000" w:rsidRPr="00000000">
        <w:rPr>
          <w:i w:val="1"/>
          <w:iCs w:val="1"/>
          <w:rtl w:val="0"/>
        </w:rPr>
        <w:t xml:space="preserve">ECB Guide to Internal Models – Counterparty Credit Risk, paragraph 3.2.20</w:t>
      </w:r>
      <w:r w:rsidDel="00000000" w:rsidR="00000000" w:rsidRPr="00000000">
        <w:rPr>
          <w:rtl w:val="0"/>
        </w:rPr>
        <w:t xml:space="preserve">. The DMP defined in BBVA enables the bank to detect a counterparty default as early as possible and to stop posting collateral before the end of the MPoR. As a result, BBVA can adopt a more proactive approach when simulating the impact of future defaults on exposures, and therefore on counterparty credit risk capital.</w:t>
      </w:r>
    </w:p>
    <w:p w:rsidR="00000000" w:rsidDel="00000000" w:rsidP="00000000" w:rsidRDefault="00000000" w:rsidRPr="00000000" w14:paraId="0000028D">
      <w:pPr>
        <w:spacing w:after="240" w:before="120" w:lineRule="auto"/>
        <w:rPr/>
      </w:pPr>
      <w:r w:rsidDel="00000000" w:rsidR="00000000" w:rsidRPr="00000000">
        <w:rPr>
          <w:rtl w:val="0"/>
        </w:rPr>
        <w:t xml:space="preserve">The DMP exercise takes an average of two days to compile and analyze the counterparty's situation by the various CIB departments involved: front office, back office, risk, client analysts, and legal. At the end of this period, the counterparty would be notified of the failure to pay, which would enable the entity to stop the outflow of cash at the end of the grace period. Cash flows in the model takes into account this reality when computing the spikes during MPoR.</w:t>
      </w:r>
      <w:r w:rsidDel="00000000" w:rsidR="00000000" w:rsidRPr="00000000">
        <w:rPr>
          <w:rtl w:val="0"/>
        </w:rPr>
      </w:r>
    </w:p>
    <w:p w:rsidR="00000000" w:rsidDel="00000000" w:rsidP="00000000" w:rsidRDefault="00000000" w:rsidRPr="00000000" w14:paraId="0000028E">
      <w:pPr>
        <w:spacing w:after="240" w:before="120" w:lineRule="auto"/>
        <w:rPr/>
      </w:pPr>
      <w:r w:rsidDel="00000000" w:rsidR="00000000" w:rsidRPr="00000000">
        <w:rPr>
          <w:rtl w:val="0"/>
        </w:rPr>
      </w:r>
    </w:p>
    <w:p w:rsidR="00000000" w:rsidDel="00000000" w:rsidP="00000000" w:rsidRDefault="00000000" w:rsidRPr="00000000" w14:paraId="0000028F">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rzm2vyl1v6a1" w:id="52"/>
      <w:bookmarkEnd w:id="52"/>
      <w:r w:rsidDel="00000000" w:rsidR="00000000" w:rsidRPr="00000000">
        <w:rPr>
          <w:rtl w:val="0"/>
        </w:rPr>
        <w:t xml:space="preserve">Penalties in the MPoR</w:t>
      </w:r>
    </w:p>
    <w:p w:rsidR="00000000" w:rsidDel="00000000" w:rsidP="00000000" w:rsidRDefault="00000000" w:rsidRPr="00000000" w14:paraId="00000290">
      <w:pPr>
        <w:spacing w:after="240" w:before="120" w:lineRule="auto"/>
        <w:rPr/>
      </w:pPr>
      <w:r w:rsidDel="00000000" w:rsidR="00000000" w:rsidRPr="00000000">
        <w:rPr>
          <w:rtl w:val="0"/>
        </w:rPr>
        <w:t xml:space="preserve">Just as the DMP allows the MPoR to be shortened, there are several conditions under which it must be extended:</w:t>
      </w:r>
    </w:p>
    <w:p w:rsidR="00000000" w:rsidDel="00000000" w:rsidP="00000000" w:rsidRDefault="00000000" w:rsidRPr="00000000" w14:paraId="00000291">
      <w:pPr>
        <w:numPr>
          <w:ilvl w:val="0"/>
          <w:numId w:val="16"/>
        </w:numPr>
        <w:spacing w:after="0" w:afterAutospacing="0" w:before="120" w:lineRule="auto"/>
        <w:ind w:left="720" w:hanging="360"/>
        <w:rPr>
          <w:u w:val="none"/>
        </w:rPr>
      </w:pPr>
      <w:r w:rsidDel="00000000" w:rsidR="00000000" w:rsidRPr="00000000">
        <w:rPr>
          <w:rtl w:val="0"/>
        </w:rPr>
        <w:t xml:space="preserve">For all netting sets where the number of transactions exceeds 5,000 at any time during a quarter, the margin risk period in the following quarter shall be at least 20 business days (Article 285(3.a) CRR).</w:t>
      </w:r>
    </w:p>
    <w:p w:rsidR="00000000" w:rsidDel="00000000" w:rsidP="00000000" w:rsidRDefault="00000000" w:rsidRPr="00000000" w14:paraId="00000292">
      <w:pPr>
        <w:numPr>
          <w:ilvl w:val="0"/>
          <w:numId w:val="16"/>
        </w:numPr>
        <w:spacing w:after="0" w:afterAutospacing="0" w:before="0" w:beforeAutospacing="0" w:lineRule="auto"/>
        <w:ind w:left="720" w:hanging="360"/>
        <w:rPr>
          <w:u w:val="none"/>
        </w:rPr>
      </w:pPr>
      <w:r w:rsidDel="00000000" w:rsidR="00000000" w:rsidRPr="00000000">
        <w:rPr>
          <w:rtl w:val="0"/>
        </w:rPr>
        <w:t xml:space="preserve">Where netting sets include illiquid collateral or OTC derivatives that cannot be readily substituted under stressed market conditions, the MPoR shall also be at least 20 business days (Article 285(3.b) CRR).</w:t>
      </w:r>
    </w:p>
    <w:p w:rsidR="00000000" w:rsidDel="00000000" w:rsidP="00000000" w:rsidRDefault="00000000" w:rsidRPr="00000000" w14:paraId="00000293">
      <w:pPr>
        <w:numPr>
          <w:ilvl w:val="0"/>
          <w:numId w:val="16"/>
        </w:numPr>
        <w:spacing w:after="240" w:before="0" w:beforeAutospacing="0" w:lineRule="auto"/>
        <w:ind w:left="720" w:hanging="360"/>
        <w:rPr>
          <w:u w:val="none"/>
        </w:rPr>
      </w:pPr>
      <w:r w:rsidDel="00000000" w:rsidR="00000000" w:rsidRPr="00000000">
        <w:rPr>
          <w:rtl w:val="0"/>
        </w:rPr>
        <w:t xml:space="preserve">If an institution has been involved in more than two margin call disputes for a given netting set over the two preceding quarters, and those disputes have lasted longer than the MPoR as defined in the previous two cases, the institution must apply an MPoR at least twice as long as that specified above for the affected netting set during the subsequent two quarters (Article 285(4) CRR).</w:t>
      </w:r>
    </w:p>
    <w:p w:rsidR="00000000" w:rsidDel="00000000" w:rsidP="00000000" w:rsidRDefault="00000000" w:rsidRPr="00000000" w14:paraId="00000294">
      <w:pPr>
        <w:spacing w:after="240" w:before="120" w:lineRule="auto"/>
        <w:ind w:left="0" w:firstLine="0"/>
        <w:rPr/>
      </w:pPr>
      <w:r w:rsidDel="00000000" w:rsidR="00000000" w:rsidRPr="00000000">
        <w:rPr>
          <w:rtl w:val="0"/>
        </w:rPr>
        <w:t xml:space="preserve">For more details:</w:t>
      </w:r>
    </w:p>
    <w:p w:rsidR="00000000" w:rsidDel="00000000" w:rsidP="00000000" w:rsidRDefault="00000000" w:rsidRPr="00000000" w14:paraId="00000295">
      <w:pPr>
        <w:spacing w:after="240" w:before="120" w:lineRule="auto"/>
        <w:rPr/>
      </w:pPr>
      <w:hyperlink r:id="rId19">
        <w:r w:rsidDel="00000000" w:rsidR="00000000" w:rsidRPr="00000000">
          <w:rPr>
            <w:color w:val="1155cc"/>
            <w:u w:val="single"/>
            <w:rtl w:val="0"/>
          </w:rPr>
          <w:t xml:space="preserve">IMM - MPOR - Penalizaciones Colaterales</w:t>
        </w:r>
      </w:hyperlink>
      <w:r w:rsidDel="00000000" w:rsidR="00000000" w:rsidRPr="00000000">
        <w:rPr>
          <w:rtl w:val="0"/>
        </w:rPr>
      </w:r>
    </w:p>
    <w:p w:rsidR="00000000" w:rsidDel="00000000" w:rsidP="00000000" w:rsidRDefault="00000000" w:rsidRPr="00000000" w14:paraId="00000296">
      <w:pPr>
        <w:spacing w:after="240" w:before="120" w:lineRule="auto"/>
        <w:rPr/>
      </w:pPr>
      <w:r w:rsidDel="00000000" w:rsidR="00000000" w:rsidRPr="00000000">
        <w:rPr>
          <w:rtl w:val="0"/>
        </w:rPr>
      </w:r>
    </w:p>
    <w:p w:rsidR="00000000" w:rsidDel="00000000" w:rsidP="00000000" w:rsidRDefault="00000000" w:rsidRPr="00000000" w14:paraId="00000297">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epucl2nj0tq" w:id="53"/>
      <w:bookmarkEnd w:id="53"/>
      <w:r w:rsidDel="00000000" w:rsidR="00000000" w:rsidRPr="00000000">
        <w:rPr>
          <w:rtl w:val="0"/>
        </w:rPr>
        <w:t xml:space="preserve">Haircuts</w:t>
      </w:r>
      <w:r w:rsidDel="00000000" w:rsidR="00000000" w:rsidRPr="00000000">
        <w:rPr>
          <w:rtl w:val="0"/>
        </w:rPr>
      </w:r>
    </w:p>
    <w:p w:rsidR="00000000" w:rsidDel="00000000" w:rsidP="00000000" w:rsidRDefault="00000000" w:rsidRPr="00000000" w14:paraId="00000298">
      <w:pPr>
        <w:spacing w:after="240" w:before="120" w:lineRule="auto"/>
        <w:rPr/>
      </w:pPr>
      <w:r w:rsidDel="00000000" w:rsidR="00000000" w:rsidRPr="00000000">
        <w:rPr>
          <w:rtl w:val="0"/>
        </w:rPr>
        <w:t xml:space="preserve">A </w:t>
      </w:r>
      <w:r w:rsidDel="00000000" w:rsidR="00000000" w:rsidRPr="00000000">
        <w:rPr>
          <w:rFonts w:ascii="Lato" w:cs="Lato" w:eastAsia="Lato" w:hAnsi="Lato"/>
          <w:b w:val="1"/>
          <w:bCs w:val="1"/>
          <w:rtl w:val="0"/>
        </w:rPr>
        <w:t xml:space="preserve">contractual collateral haircut</w:t>
      </w:r>
      <w:r w:rsidDel="00000000" w:rsidR="00000000" w:rsidRPr="00000000">
        <w:rPr>
          <w:rtl w:val="0"/>
        </w:rPr>
        <w:t xml:space="preserve"> is applied based on the type, credit quality, and liquidity of the asset being posted as collateral. Generally, the higher the quality and liquidity, or the stronger the creditworthiness of the issuer, the lower the contractual haircut negotiated in the collateral agreement.</w:t>
      </w:r>
    </w:p>
    <w:p w:rsidR="00000000" w:rsidDel="00000000" w:rsidP="00000000" w:rsidRDefault="00000000" w:rsidRPr="00000000" w14:paraId="00000299">
      <w:pPr>
        <w:spacing w:after="240" w:before="120" w:lineRule="auto"/>
        <w:rPr/>
      </w:pPr>
      <w:r w:rsidDel="00000000" w:rsidR="00000000" w:rsidRPr="00000000">
        <w:rPr>
          <w:rtl w:val="0"/>
        </w:rPr>
        <w:t xml:space="preserve">These haircuts are applied to physical collateral and increase its effective value for margining purposes, as they result in a larger amount of collateral being posted or received to cover a given exposure.</w:t>
      </w:r>
    </w:p>
    <w:p w:rsidR="00000000" w:rsidDel="00000000" w:rsidP="00000000" w:rsidRDefault="00000000" w:rsidRPr="00000000" w14:paraId="0000029A">
      <w:pPr>
        <w:spacing w:after="240" w:before="120" w:lineRule="auto"/>
        <w:rPr/>
      </w:pPr>
      <w:r w:rsidDel="00000000" w:rsidR="00000000" w:rsidRPr="00000000">
        <w:rPr>
          <w:rtl w:val="0"/>
        </w:rPr>
        <w:t xml:space="preserve">The </w:t>
      </w:r>
      <w:r w:rsidDel="00000000" w:rsidR="00000000" w:rsidRPr="00000000">
        <w:rPr>
          <w:rFonts w:ascii="Lato" w:cs="Lato" w:eastAsia="Lato" w:hAnsi="Lato"/>
          <w:b w:val="1"/>
          <w:bCs w:val="1"/>
          <w:rtl w:val="0"/>
        </w:rPr>
        <w:t xml:space="preserve">Haircut at Default (HaD)</w:t>
      </w:r>
      <w:r w:rsidDel="00000000" w:rsidR="00000000" w:rsidRPr="00000000">
        <w:rPr>
          <w:rtl w:val="0"/>
        </w:rPr>
        <w:t xml:space="preserve"> represents </w:t>
      </w:r>
      <w:r w:rsidDel="00000000" w:rsidR="00000000" w:rsidRPr="00000000">
        <w:rPr>
          <w:rtl w:val="0"/>
        </w:rPr>
        <w:t xml:space="preserve">an additional discount applied to the value of physical collateral in the event of default, in order to reflect the potential losses under stressed liquidation conditions</w:t>
      </w:r>
      <w:r w:rsidDel="00000000" w:rsidR="00000000" w:rsidRPr="00000000">
        <w:rPr>
          <w:rtl w:val="0"/>
        </w:rPr>
        <w:t xml:space="preserve">.</w:t>
      </w:r>
    </w:p>
    <w:p w:rsidR="00000000" w:rsidDel="00000000" w:rsidP="00000000" w:rsidRDefault="00000000" w:rsidRPr="00000000" w14:paraId="0000029B">
      <w:pPr>
        <w:spacing w:after="240" w:before="120" w:lineRule="auto"/>
        <w:rPr/>
      </w:pPr>
      <w:r w:rsidDel="00000000" w:rsidR="00000000" w:rsidRPr="00000000">
        <w:rPr>
          <w:rtl w:val="0"/>
        </w:rPr>
        <w:t xml:space="preserve">Within the IMM framework, both contractual haircuts and haircuts at default are applied to the MtM of the collateral, when the collateral consists of securities,  by scaling its value. For contractual haircuts, an additional amount of collateral is posted or received, in both directions (i.e. for both posted and received collateral), according to the haircuts specified in the collateral agreement for the relevant type of collateral.</w:t>
      </w:r>
    </w:p>
    <w:p w:rsidR="00000000" w:rsidDel="00000000" w:rsidP="00000000" w:rsidRDefault="00000000" w:rsidRPr="00000000" w14:paraId="0000029C">
      <w:pPr>
        <w:spacing w:after="240" w:before="120" w:lineRule="auto"/>
        <w:jc w:val="center"/>
        <w:rPr/>
      </w:pPr>
      <m:oMath>
        <m:r>
          <w:rPr/>
          <m:t xml:space="preserve">Adjusted Value Contractual Haircut = MtM*(1+Haircut)</m:t>
        </m:r>
      </m:oMath>
      <w:r w:rsidDel="00000000" w:rsidR="00000000" w:rsidRPr="00000000">
        <w:rPr>
          <w:rtl w:val="0"/>
        </w:rPr>
      </w:r>
    </w:p>
    <w:p w:rsidR="00000000" w:rsidDel="00000000" w:rsidP="00000000" w:rsidRDefault="00000000" w:rsidRPr="00000000" w14:paraId="0000029D">
      <w:pPr>
        <w:spacing w:after="240" w:before="120" w:lineRule="auto"/>
        <w:jc w:val="left"/>
        <w:rPr/>
      </w:pPr>
      <w:r w:rsidDel="00000000" w:rsidR="00000000" w:rsidRPr="00000000">
        <w:rPr>
          <w:rtl w:val="0"/>
        </w:rPr>
        <w:t xml:space="preserve">Similarly, for HaD, a regulatory specified haircut is applied, asymmetrically according to whether the collateral is posted or received.</w:t>
      </w:r>
    </w:p>
    <w:p w:rsidR="00000000" w:rsidDel="00000000" w:rsidP="00000000" w:rsidRDefault="00000000" w:rsidRPr="00000000" w14:paraId="0000029E">
      <w:pPr>
        <w:spacing w:after="240" w:before="120" w:lineRule="auto"/>
        <w:jc w:val="center"/>
        <w:rPr/>
      </w:pPr>
      <m:oMath>
        <m:r>
          <w:rPr/>
          <m:t xml:space="preserve">Value of posted collateral = Posted Security Collateral*(1+Haircut)</m:t>
        </m:r>
      </m:oMath>
      <w:r w:rsidDel="00000000" w:rsidR="00000000" w:rsidRPr="00000000">
        <w:rPr>
          <w:rtl w:val="0"/>
        </w:rPr>
      </w:r>
    </w:p>
    <w:p w:rsidR="00000000" w:rsidDel="00000000" w:rsidP="00000000" w:rsidRDefault="00000000" w:rsidRPr="00000000" w14:paraId="0000029F">
      <w:pPr>
        <w:spacing w:after="240" w:before="120" w:lineRule="auto"/>
        <w:jc w:val="center"/>
        <w:rPr/>
      </w:pPr>
      <m:oMath>
        <m:r>
          <w:rPr/>
          <m:t xml:space="preserve">Value of received collateral = Received Security Collateral*(1-Haircut)</m:t>
        </m:r>
      </m:oMath>
      <w:r w:rsidDel="00000000" w:rsidR="00000000" w:rsidRPr="00000000">
        <w:rPr>
          <w:rtl w:val="0"/>
        </w:rPr>
      </w:r>
    </w:p>
    <w:p w:rsidR="00000000" w:rsidDel="00000000" w:rsidP="00000000" w:rsidRDefault="00000000" w:rsidRPr="00000000" w14:paraId="000002A0">
      <w:pPr>
        <w:spacing w:after="240" w:before="120" w:lineRule="auto"/>
        <w:rPr/>
      </w:pPr>
      <w:r w:rsidDel="00000000" w:rsidR="00000000" w:rsidRPr="00000000">
        <w:rPr>
          <w:rtl w:val="0"/>
        </w:rPr>
      </w:r>
    </w:p>
    <w:p w:rsidR="00000000" w:rsidDel="00000000" w:rsidP="00000000" w:rsidRDefault="00000000" w:rsidRPr="00000000" w14:paraId="000002A1">
      <w:pPr>
        <w:spacing w:after="240" w:before="120" w:lineRule="auto"/>
        <w:rPr/>
      </w:pPr>
      <w:r w:rsidDel="00000000" w:rsidR="00000000" w:rsidRPr="00000000">
        <w:rPr>
          <w:rtl w:val="0"/>
        </w:rPr>
        <w:t xml:space="preserve">A </w:t>
      </w:r>
      <w:r w:rsidDel="00000000" w:rsidR="00000000" w:rsidRPr="00000000">
        <w:rPr>
          <w:rFonts w:ascii="Lato" w:cs="Lato" w:eastAsia="Lato" w:hAnsi="Lato"/>
          <w:b w:val="1"/>
          <w:bCs w:val="1"/>
          <w:rtl w:val="0"/>
        </w:rPr>
        <w:t xml:space="preserve">FX haircut</w:t>
      </w:r>
      <w:r w:rsidDel="00000000" w:rsidR="00000000" w:rsidRPr="00000000">
        <w:rPr>
          <w:rtl w:val="0"/>
        </w:rPr>
        <w:t xml:space="preserve"> may apply under the SA-CCR framework when there is a currency mismatch between the collateral and the CSA Agreement Currency, as defined in Article 224 of the CRR.</w:t>
      </w:r>
    </w:p>
    <w:p w:rsidR="00000000" w:rsidDel="00000000" w:rsidP="00000000" w:rsidRDefault="00000000" w:rsidRPr="00000000" w14:paraId="000002A2">
      <w:pPr>
        <w:spacing w:after="240" w:before="120" w:lineRule="auto"/>
        <w:rPr/>
      </w:pPr>
      <w:r w:rsidDel="00000000" w:rsidR="00000000" w:rsidRPr="00000000">
        <w:rPr>
          <w:rtl w:val="0"/>
        </w:rPr>
        <w:t xml:space="preserve">However, within the IMM framework, no explicit FX haircut is applied, as foreign exchange risk is captured through the dynamic simulation of FX rates</w:t>
      </w:r>
      <w:r w:rsidDel="00000000" w:rsidR="00000000" w:rsidRPr="00000000">
        <w:rPr>
          <w:rtl w:val="0"/>
        </w:rPr>
        <w:t xml:space="preserve">.</w:t>
      </w:r>
    </w:p>
    <w:p w:rsidR="00000000" w:rsidDel="00000000" w:rsidP="00000000" w:rsidRDefault="00000000" w:rsidRPr="00000000" w14:paraId="000002A3">
      <w:pPr>
        <w:spacing w:after="240" w:before="120" w:lineRule="auto"/>
        <w:rPr/>
      </w:pPr>
      <w:r w:rsidDel="00000000" w:rsidR="00000000" w:rsidRPr="00000000">
        <w:rPr>
          <w:rtl w:val="0"/>
        </w:rPr>
        <w:t xml:space="preserve">More details can be found in this document:</w:t>
      </w:r>
    </w:p>
    <w:p w:rsidR="00000000" w:rsidDel="00000000" w:rsidP="00000000" w:rsidRDefault="00000000" w:rsidRPr="00000000" w14:paraId="000002A4">
      <w:pPr>
        <w:spacing w:after="240" w:before="120" w:lineRule="auto"/>
        <w:rPr/>
      </w:pPr>
      <w:hyperlink r:id="rId20">
        <w:r w:rsidDel="00000000" w:rsidR="00000000" w:rsidRPr="00000000">
          <w:rPr>
            <w:color w:val="1155cc"/>
            <w:u w:val="single"/>
            <w:rtl w:val="0"/>
          </w:rPr>
          <w:t xml:space="preserve">C102 - SAPDM_PhysicalCollateralCashMitigants+HCs_WholePortfolio</w:t>
        </w:r>
      </w:hyperlink>
      <w:r w:rsidDel="00000000" w:rsidR="00000000" w:rsidRPr="00000000">
        <w:rPr>
          <w:rtl w:val="0"/>
        </w:rPr>
      </w:r>
    </w:p>
    <w:p w:rsidR="00000000" w:rsidDel="00000000" w:rsidP="00000000" w:rsidRDefault="00000000" w:rsidRPr="00000000" w14:paraId="000002A5">
      <w:pPr>
        <w:spacing w:after="240" w:before="120" w:lineRule="auto"/>
        <w:rPr/>
      </w:pPr>
      <w:r w:rsidDel="00000000" w:rsidR="00000000" w:rsidRPr="00000000">
        <w:rPr>
          <w:rtl w:val="0"/>
        </w:rPr>
      </w:r>
    </w:p>
    <w:p w:rsidR="00000000" w:rsidDel="00000000" w:rsidP="00000000" w:rsidRDefault="00000000" w:rsidRPr="00000000" w14:paraId="000002A6">
      <w:pPr>
        <w:pStyle w:val="Heading1"/>
        <w:numPr>
          <w:ilvl w:val="0"/>
          <w:numId w:val="7"/>
        </w:numPr>
        <w:ind w:firstLine="566.9291338582675"/>
        <w:rPr>
          <w:rFonts w:ascii="Lato" w:cs="Lato" w:eastAsia="Lato" w:hAnsi="Lato"/>
          <w:color w:val="02a5a5"/>
          <w:sz w:val="44"/>
          <w:szCs w:val="44"/>
        </w:rPr>
      </w:pPr>
      <w:bookmarkStart w:colFirst="0" w:colLast="0" w:name="_xlpeu36vrjrd" w:id="54"/>
      <w:bookmarkEnd w:id="54"/>
      <w:r w:rsidDel="00000000" w:rsidR="00000000" w:rsidRPr="00000000">
        <w:rPr>
          <w:rtl w:val="0"/>
        </w:rPr>
        <w:t xml:space="preserve">Backtesting</w:t>
      </w:r>
    </w:p>
    <w:p w:rsidR="00000000" w:rsidDel="00000000" w:rsidP="00000000" w:rsidRDefault="00000000" w:rsidRPr="00000000" w14:paraId="000002A7">
      <w:pPr>
        <w:spacing w:after="240" w:before="120" w:lineRule="auto"/>
        <w:rPr/>
      </w:pPr>
      <w:r w:rsidDel="00000000" w:rsidR="00000000" w:rsidRPr="00000000">
        <w:rPr>
          <w:rtl w:val="0"/>
        </w:rPr>
      </w:r>
    </w:p>
    <w:p w:rsidR="00000000" w:rsidDel="00000000" w:rsidP="00000000" w:rsidRDefault="00000000" w:rsidRPr="00000000" w14:paraId="000002A8">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qi8pvgw7ndfd" w:id="55"/>
      <w:bookmarkEnd w:id="55"/>
      <w:r w:rsidDel="00000000" w:rsidR="00000000" w:rsidRPr="00000000">
        <w:rPr>
          <w:rtl w:val="0"/>
        </w:rPr>
        <w:t xml:space="preserve">Risk Factors Backtesting</w:t>
      </w:r>
    </w:p>
    <w:p w:rsidR="00000000" w:rsidDel="00000000" w:rsidP="00000000" w:rsidRDefault="00000000" w:rsidRPr="00000000" w14:paraId="000002A9">
      <w:pPr>
        <w:spacing w:after="240" w:before="240" w:line="276" w:lineRule="auto"/>
        <w:jc w:val="both"/>
        <w:rPr/>
      </w:pPr>
      <w:r w:rsidDel="00000000" w:rsidR="00000000" w:rsidRPr="00000000">
        <w:rPr>
          <w:rtl w:val="0"/>
        </w:rPr>
        <w:t xml:space="preserve">The methodology basically consists of simulating risk factor paths during the backtesting period and, based on these, defining an upper and lower bound (envelope) that will serve as a reference to calculate, for both each simulated path and the realized factor path, the percentage of time (tau) that each path is outside that envelope. These values ​​are scaled by time, to account for the fact that the grid is not daily. The lower this calculation is for the actual path compared to the tau distribution of the simulated paths, the better the backtesting results. In this way, we define bands to determine whether the model is correct (green), incorrect (red), or inconclusive (yellow).</w:t>
      </w:r>
      <w:r w:rsidDel="00000000" w:rsidR="00000000" w:rsidRPr="00000000">
        <w:rPr>
          <w:rtl w:val="0"/>
        </w:rPr>
      </w:r>
    </w:p>
    <w:p w:rsidR="00000000" w:rsidDel="00000000" w:rsidP="00000000" w:rsidRDefault="00000000" w:rsidRPr="00000000" w14:paraId="000002AA">
      <w:pPr>
        <w:spacing w:after="240" w:before="240" w:line="276" w:lineRule="auto"/>
        <w:jc w:val="both"/>
        <w:rPr/>
      </w:pPr>
      <w:r w:rsidDel="00000000" w:rsidR="00000000" w:rsidRPr="00000000">
        <w:rPr>
          <w:rtl w:val="0"/>
        </w:rPr>
        <w:t xml:space="preserve">Backtesting is also performed based on the distance to the envelope.</w:t>
      </w:r>
    </w:p>
    <w:p w:rsidR="00000000" w:rsidDel="00000000" w:rsidP="00000000" w:rsidRDefault="00000000" w:rsidRPr="00000000" w14:paraId="000002AB">
      <w:pPr>
        <w:spacing w:after="240" w:before="240" w:line="276" w:lineRule="auto"/>
        <w:jc w:val="both"/>
        <w:rPr/>
      </w:pPr>
      <w:r w:rsidDel="00000000" w:rsidR="00000000" w:rsidRPr="00000000">
        <w:rPr>
          <w:rtl w:val="0"/>
        </w:rPr>
        <w:t xml:space="preserve">The list of risk factors selected for backtesting is based on a ranking by sensitivity.</w:t>
      </w:r>
    </w:p>
    <w:p w:rsidR="00000000" w:rsidDel="00000000" w:rsidP="00000000" w:rsidRDefault="00000000" w:rsidRPr="00000000" w14:paraId="000002AC">
      <w:pPr>
        <w:spacing w:after="240" w:before="240" w:line="276" w:lineRule="auto"/>
        <w:jc w:val="both"/>
        <w:rPr/>
      </w:pPr>
      <w:r w:rsidDel="00000000" w:rsidR="00000000" w:rsidRPr="00000000">
        <w:rPr>
          <w:rtl w:val="0"/>
        </w:rPr>
        <w:t xml:space="preserve">All the details are explained in this document:</w:t>
      </w:r>
    </w:p>
    <w:p w:rsidR="00000000" w:rsidDel="00000000" w:rsidP="00000000" w:rsidRDefault="00000000" w:rsidRPr="00000000" w14:paraId="000002AD">
      <w:pPr>
        <w:spacing w:after="240" w:before="240" w:line="276" w:lineRule="auto"/>
        <w:jc w:val="both"/>
        <w:rPr/>
      </w:pPr>
      <w:hyperlink r:id="rId21">
        <w:r w:rsidDel="00000000" w:rsidR="00000000" w:rsidRPr="00000000">
          <w:rPr>
            <w:color w:val="1155cc"/>
            <w:u w:val="single"/>
            <w:rtl w:val="0"/>
          </w:rPr>
          <w:t xml:space="preserve">Backtesting of Risk Factors IMM BBVA - Methodology</w:t>
        </w:r>
      </w:hyperlink>
      <w:r w:rsidDel="00000000" w:rsidR="00000000" w:rsidRPr="00000000">
        <w:rPr>
          <w:rtl w:val="0"/>
        </w:rPr>
      </w:r>
    </w:p>
    <w:p w:rsidR="00000000" w:rsidDel="00000000" w:rsidP="00000000" w:rsidRDefault="00000000" w:rsidRPr="00000000" w14:paraId="000002AE">
      <w:pPr>
        <w:spacing w:after="240" w:before="240" w:line="276" w:lineRule="auto"/>
        <w:jc w:val="both"/>
        <w:rPr/>
      </w:pPr>
      <w:r w:rsidDel="00000000" w:rsidR="00000000" w:rsidRPr="00000000">
        <w:rPr>
          <w:rtl w:val="0"/>
        </w:rPr>
      </w:r>
    </w:p>
    <w:p w:rsidR="00000000" w:rsidDel="00000000" w:rsidP="00000000" w:rsidRDefault="00000000" w:rsidRPr="00000000" w14:paraId="000002AF">
      <w:pPr>
        <w:spacing w:after="240" w:before="240" w:line="276" w:lineRule="auto"/>
        <w:jc w:val="both"/>
        <w:rPr/>
      </w:pPr>
      <w:r w:rsidDel="00000000" w:rsidR="00000000" w:rsidRPr="00000000">
        <w:rPr>
          <w:rtl w:val="0"/>
        </w:rPr>
        <w:t xml:space="preserve">The regulation requires backtesting across different time horizons (Article 294.1(a) CRR). To this end, the aforementioned methodology is applied to shocks with different horizons: 7, 14, 28, and 91 days. More details can be found in this document:</w:t>
      </w:r>
    </w:p>
    <w:p w:rsidR="00000000" w:rsidDel="00000000" w:rsidP="00000000" w:rsidRDefault="00000000" w:rsidRPr="00000000" w14:paraId="000002B0">
      <w:pPr>
        <w:spacing w:after="240" w:before="240" w:line="276" w:lineRule="auto"/>
        <w:jc w:val="both"/>
        <w:rPr/>
      </w:pPr>
      <w:hyperlink r:id="rId22">
        <w:r w:rsidDel="00000000" w:rsidR="00000000" w:rsidRPr="00000000">
          <w:rPr>
            <w:color w:val="1155cc"/>
            <w:u w:val="single"/>
            <w:rtl w:val="0"/>
          </w:rPr>
          <w:t xml:space="preserve">RF Backtesting v1.0 1</w:t>
        </w:r>
      </w:hyperlink>
      <w:r w:rsidDel="00000000" w:rsidR="00000000" w:rsidRPr="00000000">
        <w:rPr>
          <w:rtl w:val="0"/>
        </w:rPr>
      </w:r>
    </w:p>
    <w:p w:rsidR="00000000" w:rsidDel="00000000" w:rsidP="00000000" w:rsidRDefault="00000000" w:rsidRPr="00000000" w14:paraId="000002B1">
      <w:pPr>
        <w:spacing w:after="240" w:before="240" w:line="276" w:lineRule="auto"/>
        <w:jc w:val="both"/>
        <w:rPr/>
      </w:pPr>
      <w:r w:rsidDel="00000000" w:rsidR="00000000" w:rsidRPr="00000000">
        <w:rPr>
          <w:rtl w:val="0"/>
        </w:rPr>
      </w:r>
    </w:p>
    <w:p w:rsidR="00000000" w:rsidDel="00000000" w:rsidP="00000000" w:rsidRDefault="00000000" w:rsidRPr="00000000" w14:paraId="000002B2">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auat4nq3aal1" w:id="56"/>
      <w:bookmarkEnd w:id="56"/>
      <w:r w:rsidDel="00000000" w:rsidR="00000000" w:rsidRPr="00000000">
        <w:rPr>
          <w:rtl w:val="0"/>
        </w:rPr>
        <w:t xml:space="preserve">Portfolio Backtesting</w:t>
      </w:r>
      <w:r w:rsidDel="00000000" w:rsidR="00000000" w:rsidRPr="00000000">
        <w:rPr>
          <w:rtl w:val="0"/>
        </w:rPr>
      </w:r>
    </w:p>
    <w:p w:rsidR="00000000" w:rsidDel="00000000" w:rsidP="00000000" w:rsidRDefault="00000000" w:rsidRPr="00000000" w14:paraId="000002B3">
      <w:pPr>
        <w:spacing w:after="240" w:before="240" w:line="276" w:lineRule="auto"/>
        <w:jc w:val="both"/>
        <w:rPr/>
      </w:pPr>
      <w:r w:rsidDel="00000000" w:rsidR="00000000" w:rsidRPr="00000000">
        <w:rPr>
          <w:rtl w:val="0"/>
        </w:rPr>
        <w:t xml:space="preserve">Similar to risk factor backtesting, this methodology involves simulating exposure paths during the backtesting period and defining an upper and lower bound (envelope) from them. This will serve as a reference for calculating, for both each simulated path and the actual exposure path, the percentage of time (tau) that each path is outside that envelope. These values ​​are scaled by time, to account for the fact that the grid is not daily. The lower this calculation is for the actual path compared to the tau distribution of the simulated paths, the better the backtesting results. Again, we define bands to determine whether the model is correct (green), incorrect (red), or inconclusive (yellow).</w:t>
      </w:r>
      <w:r w:rsidDel="00000000" w:rsidR="00000000" w:rsidRPr="00000000">
        <w:rPr>
          <w:rtl w:val="0"/>
        </w:rPr>
      </w:r>
    </w:p>
    <w:p w:rsidR="00000000" w:rsidDel="00000000" w:rsidP="00000000" w:rsidRDefault="00000000" w:rsidRPr="00000000" w14:paraId="000002B4">
      <w:pPr>
        <w:spacing w:after="240" w:before="240" w:line="276" w:lineRule="auto"/>
        <w:jc w:val="both"/>
        <w:rPr/>
      </w:pPr>
      <w:r w:rsidDel="00000000" w:rsidR="00000000" w:rsidRPr="00000000">
        <w:rPr>
          <w:rtl w:val="0"/>
        </w:rPr>
        <w:t xml:space="preserve">Backtesting is also performed based on the distance to the envelope.</w:t>
      </w:r>
    </w:p>
    <w:p w:rsidR="00000000" w:rsidDel="00000000" w:rsidP="00000000" w:rsidRDefault="00000000" w:rsidRPr="00000000" w14:paraId="000002B5">
      <w:pPr>
        <w:spacing w:after="240" w:before="240" w:line="276" w:lineRule="auto"/>
        <w:jc w:val="both"/>
        <w:rPr/>
      </w:pPr>
      <w:r w:rsidDel="00000000" w:rsidR="00000000" w:rsidRPr="00000000">
        <w:rPr>
          <w:rtl w:val="0"/>
        </w:rPr>
        <w:t xml:space="preserve">All the details are explained in this document:</w:t>
      </w:r>
      <w:r w:rsidDel="00000000" w:rsidR="00000000" w:rsidRPr="00000000">
        <w:rPr>
          <w:rtl w:val="0"/>
        </w:rPr>
      </w:r>
    </w:p>
    <w:p w:rsidR="00000000" w:rsidDel="00000000" w:rsidP="00000000" w:rsidRDefault="00000000" w:rsidRPr="00000000" w14:paraId="000002B6">
      <w:pPr>
        <w:spacing w:after="240" w:before="240" w:line="276" w:lineRule="auto"/>
        <w:jc w:val="both"/>
        <w:rPr/>
      </w:pPr>
      <w:hyperlink r:id="rId23">
        <w:r w:rsidDel="00000000" w:rsidR="00000000" w:rsidRPr="00000000">
          <w:rPr>
            <w:color w:val="1155cc"/>
            <w:u w:val="single"/>
            <w:rtl w:val="0"/>
          </w:rPr>
          <w:t xml:space="preserve">Backtesting of Portfolio Exposure IMM BBVA - Methodology</w:t>
        </w:r>
      </w:hyperlink>
      <w:r w:rsidDel="00000000" w:rsidR="00000000" w:rsidRPr="00000000">
        <w:rPr>
          <w:rtl w:val="0"/>
        </w:rPr>
      </w:r>
    </w:p>
    <w:p w:rsidR="00000000" w:rsidDel="00000000" w:rsidP="00000000" w:rsidRDefault="00000000" w:rsidRPr="00000000" w14:paraId="000002B7">
      <w:pPr>
        <w:spacing w:after="240" w:before="240" w:line="276" w:lineRule="auto"/>
        <w:jc w:val="both"/>
        <w:rPr/>
      </w:pPr>
      <w:r w:rsidDel="00000000" w:rsidR="00000000" w:rsidRPr="00000000">
        <w:rPr>
          <w:rtl w:val="0"/>
        </w:rPr>
        <w:t xml:space="preserve">As suggested in Article 294 CRR, this backtesting methodology is applied to the following portfolios:</w:t>
      </w:r>
    </w:p>
    <w:p w:rsidR="00000000" w:rsidDel="00000000" w:rsidP="00000000" w:rsidRDefault="00000000" w:rsidRPr="00000000" w14:paraId="000002B8">
      <w:pPr>
        <w:numPr>
          <w:ilvl w:val="0"/>
          <w:numId w:val="12"/>
        </w:numPr>
        <w:spacing w:after="240" w:before="240" w:line="276" w:lineRule="auto"/>
        <w:ind w:left="720" w:hanging="360"/>
        <w:jc w:val="both"/>
        <w:rPr>
          <w:u w:val="none"/>
        </w:rPr>
      </w:pPr>
      <w:r w:rsidDel="00000000" w:rsidR="00000000" w:rsidRPr="00000000">
        <w:rPr>
          <w:rtl w:val="0"/>
        </w:rPr>
        <w:t xml:space="preserve">Real portfolio:</w:t>
      </w:r>
    </w:p>
    <w:p w:rsidR="00000000" w:rsidDel="00000000" w:rsidP="00000000" w:rsidRDefault="00000000" w:rsidRPr="00000000" w14:paraId="000002B9">
      <w:pPr>
        <w:spacing w:after="240" w:before="240" w:line="276" w:lineRule="auto"/>
        <w:jc w:val="both"/>
        <w:rPr/>
      </w:pPr>
      <w:r w:rsidDel="00000000" w:rsidR="00000000" w:rsidRPr="00000000">
        <w:rPr>
          <w:rtl w:val="0"/>
        </w:rPr>
        <w:t xml:space="preserve">The actual portfolio is the set of instruments existing on the start date of the backtesting process. It is considered semi-static during the backtesting period, as no additional instruments are added during this period, but the maturities of existing instruments are respected if they occur during this period.</w:t>
      </w:r>
    </w:p>
    <w:p w:rsidR="00000000" w:rsidDel="00000000" w:rsidP="00000000" w:rsidRDefault="00000000" w:rsidRPr="00000000" w14:paraId="000002BA">
      <w:pPr>
        <w:spacing w:after="240" w:before="240" w:line="276" w:lineRule="auto"/>
        <w:jc w:val="both"/>
        <w:rPr/>
      </w:pPr>
      <w:r w:rsidDel="00000000" w:rsidR="00000000" w:rsidRPr="00000000">
        <w:rPr>
          <w:rtl w:val="0"/>
        </w:rPr>
        <w:t xml:space="preserve">The distribution of collateral and variation margin attributes is performed in the same manner as in the general exposure modeling. </w:t>
      </w:r>
      <w:r w:rsidDel="00000000" w:rsidR="00000000" w:rsidRPr="00000000">
        <w:rPr>
          <w:rtl w:val="0"/>
        </w:rPr>
        <w:t xml:space="preserve">However, for the purpose of backtesting, exposures of the real portfolio are computed </w:t>
      </w:r>
      <w:r w:rsidDel="00000000" w:rsidR="00000000" w:rsidRPr="00000000">
        <w:rPr>
          <w:rFonts w:ascii="Lato" w:cs="Lato" w:eastAsia="Lato" w:hAnsi="Lato"/>
          <w:b w:val="1"/>
          <w:bCs w:val="1"/>
          <w:rtl w:val="0"/>
        </w:rPr>
        <w:t xml:space="preserve">excluding initial margin</w:t>
      </w:r>
      <w:r w:rsidDel="00000000" w:rsidR="00000000" w:rsidRPr="00000000">
        <w:rPr>
          <w:rtl w:val="0"/>
        </w:rPr>
        <w:t xml:space="preserve">.</w:t>
      </w:r>
    </w:p>
    <w:p w:rsidR="00000000" w:rsidDel="00000000" w:rsidP="00000000" w:rsidRDefault="00000000" w:rsidRPr="00000000" w14:paraId="000002BB">
      <w:pPr>
        <w:numPr>
          <w:ilvl w:val="0"/>
          <w:numId w:val="1"/>
        </w:numPr>
        <w:spacing w:after="240" w:before="240" w:line="276" w:lineRule="auto"/>
        <w:ind w:left="720" w:hanging="360"/>
        <w:jc w:val="both"/>
        <w:rPr>
          <w:u w:val="none"/>
        </w:rPr>
      </w:pPr>
      <w:r w:rsidDel="00000000" w:rsidR="00000000" w:rsidRPr="00000000">
        <w:rPr>
          <w:rtl w:val="0"/>
        </w:rPr>
        <w:t xml:space="preserve">Representative portfolio:</w:t>
      </w:r>
      <w:r w:rsidDel="00000000" w:rsidR="00000000" w:rsidRPr="00000000">
        <w:rPr>
          <w:rtl w:val="0"/>
        </w:rPr>
      </w:r>
    </w:p>
    <w:p w:rsidR="00000000" w:rsidDel="00000000" w:rsidP="00000000" w:rsidRDefault="00000000" w:rsidRPr="00000000" w14:paraId="000002BC">
      <w:pPr>
        <w:spacing w:after="240" w:before="240" w:line="276" w:lineRule="auto"/>
        <w:jc w:val="both"/>
        <w:rPr/>
      </w:pPr>
      <w:r w:rsidDel="00000000" w:rsidR="00000000" w:rsidRPr="00000000">
        <w:rPr>
          <w:rtl w:val="0"/>
        </w:rPr>
        <w:t xml:space="preserve">A series of portfolios has been defined,</w:t>
      </w:r>
      <w:r w:rsidDel="00000000" w:rsidR="00000000" w:rsidRPr="00000000">
        <w:rPr>
          <w:rtl w:val="0"/>
        </w:rPr>
        <w:t xml:space="preserve"> consisting of a set of transactions representative of the bank's portfolio and a fictitious set of collateral contracts representing different exposure mitigations (bilateral contracts with different MPoR lengths, to represent different backtesting horizons applying a perfect CSA). This includes a set of portfolios consisting of a single trade, for the most relevant trade types. Backtesting is performed on each of these portfolios combined with each proposed collateral case study. More details can be found in this document:</w:t>
      </w:r>
      <w:r w:rsidDel="00000000" w:rsidR="00000000" w:rsidRPr="00000000">
        <w:rPr>
          <w:rtl w:val="0"/>
        </w:rPr>
      </w:r>
    </w:p>
    <w:p w:rsidR="00000000" w:rsidDel="00000000" w:rsidP="00000000" w:rsidRDefault="00000000" w:rsidRPr="00000000" w14:paraId="000002BD">
      <w:pPr>
        <w:spacing w:after="240" w:before="240" w:line="276" w:lineRule="auto"/>
        <w:jc w:val="both"/>
        <w:rPr/>
      </w:pPr>
      <w:hyperlink r:id="rId24">
        <w:r w:rsidDel="00000000" w:rsidR="00000000" w:rsidRPr="00000000">
          <w:rPr>
            <w:color w:val="1155cc"/>
            <w:u w:val="single"/>
            <w:rtl w:val="0"/>
          </w:rPr>
          <w:t xml:space="preserve">C102 - Backtesting v1.0</w:t>
        </w:r>
      </w:hyperlink>
      <w:r w:rsidDel="00000000" w:rsidR="00000000" w:rsidRPr="00000000">
        <w:rPr>
          <w:rtl w:val="0"/>
        </w:rPr>
      </w:r>
    </w:p>
    <w:p w:rsidR="00000000" w:rsidDel="00000000" w:rsidP="00000000" w:rsidRDefault="00000000" w:rsidRPr="00000000" w14:paraId="000002BE">
      <w:pPr>
        <w:spacing w:after="240" w:before="240" w:line="276" w:lineRule="auto"/>
        <w:jc w:val="both"/>
        <w:rPr/>
      </w:pPr>
      <w:r w:rsidDel="00000000" w:rsidR="00000000" w:rsidRPr="00000000">
        <w:rPr>
          <w:rtl w:val="0"/>
        </w:rPr>
      </w:r>
    </w:p>
    <w:p w:rsidR="00000000" w:rsidDel="00000000" w:rsidP="00000000" w:rsidRDefault="00000000" w:rsidRPr="00000000" w14:paraId="000002BF">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827an9i005t" w:id="57"/>
      <w:bookmarkEnd w:id="57"/>
      <w:r w:rsidDel="00000000" w:rsidR="00000000" w:rsidRPr="00000000">
        <w:rPr>
          <w:rtl w:val="0"/>
        </w:rPr>
        <w:t xml:space="preserve">Global Backtesting, t</w:t>
      </w:r>
      <w:r w:rsidDel="00000000" w:rsidR="00000000" w:rsidRPr="00000000">
        <w:rPr>
          <w:rtl w:val="0"/>
        </w:rPr>
        <w:t xml:space="preserve">raffic lights</w:t>
      </w:r>
    </w:p>
    <w:p w:rsidR="00000000" w:rsidDel="00000000" w:rsidP="00000000" w:rsidRDefault="00000000" w:rsidRPr="00000000" w14:paraId="000002C0">
      <w:pPr>
        <w:spacing w:after="240" w:before="120" w:lineRule="auto"/>
        <w:jc w:val="both"/>
        <w:rPr/>
      </w:pPr>
      <w:r w:rsidDel="00000000" w:rsidR="00000000" w:rsidRPr="00000000">
        <w:rPr>
          <w:rtl w:val="0"/>
        </w:rPr>
        <w:t xml:space="preserve">The backtesting methodology explained in the previous sections provides individual results for each counterparty or each risk factor in terms of the percentage of time out of the envelope or in terms of the distance to the envelope. In order to establish a global result for each backtesting process an aggregation methodology has been implemented. Based on the correlation matrix of the realized paths, the cumulative density function (CDF) of the ratio of breaches is calculated via the simulation of a N-dimensional copula. This simulation is performed assuming that all the counterparties or risk factors have the same probability to cross the envelope. Once the CDF is calculated, the different thresholds (red, amber and green) of the global backtesting are calculated in terms of the ratio of breaches. From the individual results, the realized ratio of breaches is calculated and compared to the thresholds in order to determine the final color for each backtesting type. In the case of risk factors an independent result is given for each horizon.</w:t>
      </w:r>
      <w:r w:rsidDel="00000000" w:rsidR="00000000" w:rsidRPr="00000000">
        <w:rPr>
          <w:rtl w:val="0"/>
        </w:rPr>
      </w:r>
    </w:p>
    <w:p w:rsidR="00000000" w:rsidDel="00000000" w:rsidP="00000000" w:rsidRDefault="00000000" w:rsidRPr="00000000" w14:paraId="000002C1">
      <w:pPr>
        <w:spacing w:after="240" w:before="120" w:lineRule="auto"/>
        <w:jc w:val="both"/>
        <w:rPr/>
      </w:pPr>
      <w:r w:rsidDel="00000000" w:rsidR="00000000" w:rsidRPr="00000000">
        <w:rPr>
          <w:rtl w:val="0"/>
        </w:rPr>
        <w:t xml:space="preserve">More details can be found in this document:</w:t>
      </w:r>
    </w:p>
    <w:p w:rsidR="00000000" w:rsidDel="00000000" w:rsidP="00000000" w:rsidRDefault="00000000" w:rsidRPr="00000000" w14:paraId="000002C2">
      <w:pPr>
        <w:spacing w:after="240" w:before="120" w:lineRule="auto"/>
        <w:jc w:val="both"/>
        <w:rPr/>
      </w:pPr>
      <w:hyperlink r:id="rId25">
        <w:r w:rsidDel="00000000" w:rsidR="00000000" w:rsidRPr="00000000">
          <w:rPr>
            <w:color w:val="1155cc"/>
            <w:u w:val="single"/>
            <w:rtl w:val="0"/>
          </w:rPr>
          <w:t xml:space="preserve">IMM_Global_Backtesting.pdf</w:t>
        </w:r>
      </w:hyperlink>
      <w:r w:rsidDel="00000000" w:rsidR="00000000" w:rsidRPr="00000000">
        <w:rPr>
          <w:rtl w:val="0"/>
        </w:rPr>
      </w:r>
    </w:p>
    <w:p w:rsidR="00000000" w:rsidDel="00000000" w:rsidP="00000000" w:rsidRDefault="00000000" w:rsidRPr="00000000" w14:paraId="000002C3">
      <w:pPr>
        <w:spacing w:after="240" w:before="120" w:lineRule="auto"/>
        <w:rPr/>
      </w:pPr>
      <w:r w:rsidDel="00000000" w:rsidR="00000000" w:rsidRPr="00000000">
        <w:rPr>
          <w:rtl w:val="0"/>
        </w:rPr>
      </w:r>
    </w:p>
    <w:p w:rsidR="00000000" w:rsidDel="00000000" w:rsidP="00000000" w:rsidRDefault="00000000" w:rsidRPr="00000000" w14:paraId="000002C4">
      <w:pPr>
        <w:pStyle w:val="Heading1"/>
        <w:numPr>
          <w:ilvl w:val="0"/>
          <w:numId w:val="7"/>
        </w:numPr>
        <w:ind w:firstLine="566.9291338582675"/>
        <w:rPr>
          <w:rFonts w:ascii="Lato" w:cs="Lato" w:eastAsia="Lato" w:hAnsi="Lato"/>
          <w:color w:val="02a5a5"/>
          <w:sz w:val="44"/>
          <w:szCs w:val="44"/>
        </w:rPr>
      </w:pPr>
      <w:bookmarkStart w:colFirst="0" w:colLast="0" w:name="_2m7dqcxvqpo9" w:id="58"/>
      <w:bookmarkEnd w:id="58"/>
      <w:r w:rsidDel="00000000" w:rsidR="00000000" w:rsidRPr="00000000">
        <w:rPr>
          <w:rtl w:val="0"/>
        </w:rPr>
        <w:t xml:space="preserve">Stress Testing</w:t>
      </w:r>
    </w:p>
    <w:p w:rsidR="00000000" w:rsidDel="00000000" w:rsidP="00000000" w:rsidRDefault="00000000" w:rsidRPr="00000000" w14:paraId="000002C5">
      <w:pPr>
        <w:spacing w:after="240" w:before="120" w:lineRule="auto"/>
        <w:rPr/>
      </w:pPr>
      <w:r w:rsidDel="00000000" w:rsidR="00000000" w:rsidRPr="00000000">
        <w:rPr>
          <w:rtl w:val="0"/>
        </w:rPr>
        <w:t xml:space="preserve">The stress testing process has the purpose to analyze different scenarios that could affect the viability of the institution, as well as serving as an input for the adequacy of the current stressed period used for the Historical Stress (HS) calibration. </w:t>
      </w:r>
    </w:p>
    <w:p w:rsidR="00000000" w:rsidDel="00000000" w:rsidP="00000000" w:rsidRDefault="00000000" w:rsidRPr="00000000" w14:paraId="000002C6">
      <w:pPr>
        <w:spacing w:after="240" w:before="120" w:lineRule="auto"/>
        <w:rPr/>
      </w:pPr>
      <w:r w:rsidDel="00000000" w:rsidR="00000000" w:rsidRPr="00000000">
        <w:rPr>
          <w:rtl w:val="0"/>
        </w:rPr>
        <w:t xml:space="preserve">The precise methodological definition of how the stress testing calculations are performed is described in </w:t>
      </w:r>
      <w:hyperlink r:id="rId26">
        <w:r w:rsidDel="00000000" w:rsidR="00000000" w:rsidRPr="00000000">
          <w:rPr>
            <w:color w:val="1155cc"/>
            <w:u w:val="single"/>
            <w:rtl w:val="0"/>
          </w:rPr>
          <w:t xml:space="preserve">BBVA Exposure Stress Testing</w:t>
        </w:r>
      </w:hyperlink>
      <w:r w:rsidDel="00000000" w:rsidR="00000000" w:rsidRPr="00000000">
        <w:rPr>
          <w:rtl w:val="0"/>
        </w:rPr>
        <w:t xml:space="preserve">, so we will only provide an overview here.</w:t>
      </w:r>
    </w:p>
    <w:p w:rsidR="00000000" w:rsidDel="00000000" w:rsidP="00000000" w:rsidRDefault="00000000" w:rsidRPr="00000000" w14:paraId="000002C7">
      <w:pPr>
        <w:spacing w:after="240" w:before="120" w:lineRule="auto"/>
        <w:rPr/>
      </w:pPr>
      <w:r w:rsidDel="00000000" w:rsidR="00000000" w:rsidRPr="00000000">
        <w:rPr>
          <w:rtl w:val="0"/>
        </w:rPr>
        <w:t xml:space="preserve">In general, we have defined three types of stress testing:</w:t>
      </w:r>
    </w:p>
    <w:p w:rsidR="00000000" w:rsidDel="00000000" w:rsidP="00000000" w:rsidRDefault="00000000" w:rsidRPr="00000000" w14:paraId="000002C8">
      <w:pPr>
        <w:numPr>
          <w:ilvl w:val="0"/>
          <w:numId w:val="9"/>
        </w:numPr>
        <w:spacing w:after="0" w:afterAutospacing="0" w:before="120" w:lineRule="auto"/>
        <w:ind w:left="720" w:hanging="360"/>
        <w:rPr>
          <w:u w:val="none"/>
        </w:rPr>
      </w:pPr>
      <w:r w:rsidDel="00000000" w:rsidR="00000000" w:rsidRPr="00000000">
        <w:rPr>
          <w:rtl w:val="0"/>
        </w:rPr>
        <w:t xml:space="preserve">Stressed Calibration, in which we test different historical periods for calibrating the exposure model. This type of stress will provide input on the adequacy of the current stressed period for Historical Stress calibration.</w:t>
      </w:r>
    </w:p>
    <w:p w:rsidR="00000000" w:rsidDel="00000000" w:rsidP="00000000" w:rsidRDefault="00000000" w:rsidRPr="00000000" w14:paraId="000002C9">
      <w:pPr>
        <w:numPr>
          <w:ilvl w:val="0"/>
          <w:numId w:val="9"/>
        </w:numPr>
        <w:spacing w:after="0" w:afterAutospacing="0" w:before="0" w:beforeAutospacing="0" w:lineRule="auto"/>
        <w:ind w:left="720" w:hanging="360"/>
        <w:rPr>
          <w:u w:val="none"/>
        </w:rPr>
      </w:pPr>
      <w:r w:rsidDel="00000000" w:rsidR="00000000" w:rsidRPr="00000000">
        <w:rPr>
          <w:rtl w:val="0"/>
        </w:rPr>
        <w:t xml:space="preserve">Stressed Initial Conditions, in which the current market state is stressed. This type of stress can be used to assess capital adequacy. In these scenarios, for the collateralized counterparties a perfect collateralization is considered at t0 (ModelledVMt0=True).</w:t>
      </w:r>
    </w:p>
    <w:p w:rsidR="00000000" w:rsidDel="00000000" w:rsidP="00000000" w:rsidRDefault="00000000" w:rsidRPr="00000000" w14:paraId="000002CA">
      <w:pPr>
        <w:numPr>
          <w:ilvl w:val="0"/>
          <w:numId w:val="9"/>
        </w:numPr>
        <w:spacing w:after="240" w:before="0" w:beforeAutospacing="0" w:lineRule="auto"/>
        <w:ind w:left="720" w:hanging="360"/>
        <w:rPr>
          <w:u w:val="none"/>
        </w:rPr>
      </w:pPr>
      <w:r w:rsidDel="00000000" w:rsidR="00000000" w:rsidRPr="00000000">
        <w:rPr>
          <w:rtl w:val="0"/>
        </w:rPr>
        <w:t xml:space="preserve">Reverse Stress Test, in which we ascertain a given movement in market variables which would correspond to a particular unfavorable outcome. In this case we are checking what would cause a breach in the current limits.</w:t>
      </w:r>
    </w:p>
    <w:p w:rsidR="00000000" w:rsidDel="00000000" w:rsidP="00000000" w:rsidRDefault="00000000" w:rsidRPr="00000000" w14:paraId="000002CB">
      <w:pPr>
        <w:spacing w:after="240" w:before="120" w:lineRule="auto"/>
        <w:rPr/>
      </w:pPr>
      <w:r w:rsidDel="00000000" w:rsidR="00000000" w:rsidRPr="00000000">
        <w:rPr>
          <w:rtl w:val="0"/>
        </w:rPr>
      </w:r>
    </w:p>
    <w:p w:rsidR="00000000" w:rsidDel="00000000" w:rsidP="00000000" w:rsidRDefault="00000000" w:rsidRPr="00000000" w14:paraId="000002CC">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b5waun5ok7e5" w:id="59"/>
      <w:bookmarkEnd w:id="59"/>
      <w:r w:rsidDel="00000000" w:rsidR="00000000" w:rsidRPr="00000000">
        <w:rPr>
          <w:rtl w:val="0"/>
        </w:rPr>
        <w:t xml:space="preserve">Extra Stressed Period Search</w:t>
      </w:r>
    </w:p>
    <w:p w:rsidR="00000000" w:rsidDel="00000000" w:rsidP="00000000" w:rsidRDefault="00000000" w:rsidRPr="00000000" w14:paraId="000002CD">
      <w:pPr>
        <w:spacing w:after="240" w:before="120" w:lineRule="auto"/>
        <w:rPr/>
      </w:pPr>
      <w:r w:rsidDel="00000000" w:rsidR="00000000" w:rsidRPr="00000000">
        <w:rPr>
          <w:rtl w:val="0"/>
        </w:rPr>
        <w:t xml:space="preserve">In the case of the extra stressed period search we are taking a page from FRTB IMAs playbook in the sense that we want to search for all possible stressed calibration windows in order to check whether the result is consistent with our current HS window.</w:t>
      </w:r>
    </w:p>
    <w:p w:rsidR="00000000" w:rsidDel="00000000" w:rsidP="00000000" w:rsidRDefault="00000000" w:rsidRPr="00000000" w14:paraId="000002CE">
      <w:pPr>
        <w:spacing w:after="240" w:before="120" w:lineRule="auto"/>
        <w:rPr/>
      </w:pPr>
      <w:r w:rsidDel="00000000" w:rsidR="00000000" w:rsidRPr="00000000">
        <w:rPr>
          <w:rtl w:val="0"/>
        </w:rPr>
        <w:t xml:space="preserve">We want to scan all possible one-year windows. This should provide a result more stressed than the three-year calibration underlying HS, since the worst one-year period will always be more stressed than any given three-year period.</w:t>
      </w:r>
    </w:p>
    <w:p w:rsidR="00000000" w:rsidDel="00000000" w:rsidP="00000000" w:rsidRDefault="00000000" w:rsidRPr="00000000" w14:paraId="000002CF">
      <w:pPr>
        <w:spacing w:after="240" w:before="120" w:lineRule="auto"/>
        <w:rPr/>
      </w:pPr>
      <w:r w:rsidDel="00000000" w:rsidR="00000000" w:rsidRPr="00000000">
        <w:rPr>
          <w:rtl w:val="0"/>
        </w:rPr>
        <w:t xml:space="preserve">However, it is not possible to perform an exact exposure calculation for every possible calibration window in the case of counterparty credit risk, due to orders of magnitude more calculations being necessary (For market risk, moving the window forward one day only involves a small set of portfolio valuations, while a CCR exposure calculation entails hundreds of thousands of such valuations). So in order to perform this search we will perform more of a market risk type search, in which we maximize the portfolio volatility based on MtM sensitivities. However, we will align the result  with CCR in the sense that we will mitigate the effect of sensitivities corresponding to collateralized counterparties. This is important for CCR because even if the MtM sensitivity is close to zero in market risk terms (due to P&amp;L management), it might not be so for CCR if an uncollateralized exposure is hedged by a collateralized exposure.</w:t>
      </w:r>
    </w:p>
    <w:p w:rsidR="00000000" w:rsidDel="00000000" w:rsidP="00000000" w:rsidRDefault="00000000" w:rsidRPr="00000000" w14:paraId="000002D0">
      <w:pPr>
        <w:spacing w:after="240" w:before="120" w:lineRule="auto"/>
        <w:rPr/>
      </w:pPr>
      <w:r w:rsidDel="00000000" w:rsidR="00000000" w:rsidRPr="00000000">
        <w:rPr>
          <w:rtl w:val="0"/>
        </w:rPr>
        <w:t xml:space="preserve">For this reason we will use available information, which in our case is a reduced set of CVA sensitivities, to estimate how collateralized sensitivities should be reduced due to collateralization. This is done by calculating the ratio of CVA to MtM sensitivities across all collateralized, and then across all non-collateralized counterparties. These ratios can be used to scale each type of sensitivity.</w:t>
      </w:r>
    </w:p>
    <w:p w:rsidR="00000000" w:rsidDel="00000000" w:rsidP="00000000" w:rsidRDefault="00000000" w:rsidRPr="00000000" w14:paraId="000002D1">
      <w:pPr>
        <w:spacing w:after="240" w:before="120" w:lineRule="auto"/>
        <w:rPr/>
      </w:pPr>
      <w:r w:rsidDel="00000000" w:rsidR="00000000" w:rsidRPr="00000000">
        <w:rPr>
          <w:rtl w:val="0"/>
        </w:rPr>
        <w:t xml:space="preserve">After performing this “CCR scaling” of all sensitivities we can then estimate the portfolio standard deviation based on correlations and volatilities calibrated to a given historical one-year period, and then scan through all possible such one year periods in order to maximize this volatility.</w:t>
      </w:r>
    </w:p>
    <w:p w:rsidR="00000000" w:rsidDel="00000000" w:rsidP="00000000" w:rsidRDefault="00000000" w:rsidRPr="00000000" w14:paraId="000002D2">
      <w:pPr>
        <w:spacing w:after="240" w:before="120" w:lineRule="auto"/>
        <w:rPr/>
      </w:pPr>
      <w:r w:rsidDel="00000000" w:rsidR="00000000" w:rsidRPr="00000000">
        <w:rPr>
          <w:rtl w:val="0"/>
        </w:rPr>
        <w:t xml:space="preserve">After the resulting one-year period has been determined a complete exposure calculation is calibrated and calculated in a complete CCR batch. This provides stressed exposures corresponding to “extra stress”. By construction this should provide higher exposures than the standard HS calculation. Furthermore, if the resulting window falls outside of the HS window this is relevant for considering whether this window should be recalibrated.</w:t>
      </w:r>
    </w:p>
    <w:p w:rsidR="00000000" w:rsidDel="00000000" w:rsidP="00000000" w:rsidRDefault="00000000" w:rsidRPr="00000000" w14:paraId="000002D3">
      <w:pPr>
        <w:spacing w:after="240" w:before="120" w:lineRule="auto"/>
        <w:rPr/>
      </w:pPr>
      <w:r w:rsidDel="00000000" w:rsidR="00000000" w:rsidRPr="00000000">
        <w:rPr>
          <w:rtl w:val="0"/>
        </w:rPr>
      </w:r>
    </w:p>
    <w:p w:rsidR="00000000" w:rsidDel="00000000" w:rsidP="00000000" w:rsidRDefault="00000000" w:rsidRPr="00000000" w14:paraId="000002D4">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d40njehtz8k3" w:id="60"/>
      <w:bookmarkEnd w:id="60"/>
      <w:r w:rsidDel="00000000" w:rsidR="00000000" w:rsidRPr="00000000">
        <w:rPr>
          <w:rtl w:val="0"/>
        </w:rPr>
        <w:t xml:space="preserve">Lehman and Covid</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Apart from the Extra stressed period search we also calibrate and calculate CCR batches based on two specific historical periods, the Lehman period (defined as 2008, in accordance with the current stress scenario of the same name in our current internal market risk model), and the Covid period, defined as the year 2020.</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t xml:space="preserve">These calculations serve as information on how the model calibration would behave if market conditions similar to these rather singular historical periods would return, as well as providing a challenge to the Extra Stressed Period Search methodology, since the latter should always provide a more conservative result since it scans through all possible stress periods.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r>
    </w:p>
    <w:p w:rsidR="00000000" w:rsidDel="00000000" w:rsidP="00000000" w:rsidRDefault="00000000" w:rsidRPr="00000000" w14:paraId="000002D8">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j7ryceo2fbb8" w:id="61"/>
      <w:bookmarkEnd w:id="61"/>
      <w:r w:rsidDel="00000000" w:rsidR="00000000" w:rsidRPr="00000000">
        <w:rPr>
          <w:rtl w:val="0"/>
        </w:rPr>
        <w:t xml:space="preserve">Forward Looking Implicit</w:t>
      </w:r>
    </w:p>
    <w:p w:rsidR="00000000" w:rsidDel="00000000" w:rsidP="00000000" w:rsidRDefault="00000000" w:rsidRPr="00000000" w14:paraId="000002D9">
      <w:pPr>
        <w:spacing w:after="240" w:before="120" w:lineRule="auto"/>
        <w:rPr/>
      </w:pPr>
      <w:r w:rsidDel="00000000" w:rsidR="00000000" w:rsidRPr="00000000">
        <w:rPr>
          <w:rtl w:val="0"/>
        </w:rPr>
        <w:t xml:space="preserve">We now move on to stress tests in which we change the current market variables, the so-called initial conditions. These stress tests are called “Forward Looking” since we are looking forward to what could happen in the near future, in order to anticipate adverse possibilities.</w:t>
      </w:r>
    </w:p>
    <w:p w:rsidR="00000000" w:rsidDel="00000000" w:rsidP="00000000" w:rsidRDefault="00000000" w:rsidRPr="00000000" w14:paraId="000002DA">
      <w:pPr>
        <w:spacing w:after="240" w:before="120" w:lineRule="auto"/>
        <w:rPr/>
      </w:pPr>
      <w:r w:rsidDel="00000000" w:rsidR="00000000" w:rsidRPr="00000000">
        <w:rPr>
          <w:rtl w:val="0"/>
        </w:rPr>
        <w:t xml:space="preserve">In the case of the forward looking stress test we will use market implied volatilities (which reflects the markets expectation on what could happen in the upcoming months) in order to generate future scenarios at a given time horizon. We will then apply the same (CCR scaled) sensitivities that are used for the Extra Stressed Period Search in order to estimate the portfolio impact in these scenarios.</w:t>
      </w:r>
    </w:p>
    <w:p w:rsidR="00000000" w:rsidDel="00000000" w:rsidP="00000000" w:rsidRDefault="00000000" w:rsidRPr="00000000" w14:paraId="000002DB">
      <w:pPr>
        <w:spacing w:after="240" w:before="120" w:lineRule="auto"/>
        <w:rPr/>
      </w:pPr>
      <w:r w:rsidDel="00000000" w:rsidR="00000000" w:rsidRPr="00000000">
        <w:rPr>
          <w:rtl w:val="0"/>
        </w:rPr>
        <w:t xml:space="preserve">A scenario is then selected based on a given confidence level, and a complete CCR batch is run after having impacted the initial conditions with the impacts in this scenario.</w:t>
      </w:r>
    </w:p>
    <w:p w:rsidR="00000000" w:rsidDel="00000000" w:rsidP="00000000" w:rsidRDefault="00000000" w:rsidRPr="00000000" w14:paraId="000002DC">
      <w:pPr>
        <w:spacing w:after="240" w:before="120" w:lineRule="auto"/>
        <w:rPr/>
      </w:pPr>
      <w:r w:rsidDel="00000000" w:rsidR="00000000" w:rsidRPr="00000000">
        <w:rPr>
          <w:rtl w:val="0"/>
        </w:rPr>
        <w:t xml:space="preserve">The Implicit forward looking should provide an exposure increase by construction since the scenario is selected based on portfolio sensitivities.</w:t>
      </w:r>
    </w:p>
    <w:p w:rsidR="00000000" w:rsidDel="00000000" w:rsidP="00000000" w:rsidRDefault="00000000" w:rsidRPr="00000000" w14:paraId="000002DD">
      <w:pPr>
        <w:spacing w:after="240" w:before="120" w:lineRule="auto"/>
        <w:rPr/>
      </w:pPr>
      <w:r w:rsidDel="00000000" w:rsidR="00000000" w:rsidRPr="00000000">
        <w:rPr>
          <w:rtl w:val="0"/>
        </w:rPr>
      </w:r>
    </w:p>
    <w:p w:rsidR="00000000" w:rsidDel="00000000" w:rsidP="00000000" w:rsidRDefault="00000000" w:rsidRPr="00000000" w14:paraId="000002DE">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agf268decbbc" w:id="62"/>
      <w:bookmarkEnd w:id="62"/>
      <w:r w:rsidDel="00000000" w:rsidR="00000000" w:rsidRPr="00000000">
        <w:rPr>
          <w:rtl w:val="0"/>
        </w:rPr>
        <w:t xml:space="preserve">Forward Looking ICAAP</w:t>
      </w:r>
      <w:r w:rsidDel="00000000" w:rsidR="00000000" w:rsidRPr="00000000">
        <w:rPr>
          <w:rtl w:val="0"/>
        </w:rPr>
      </w:r>
    </w:p>
    <w:p w:rsidR="00000000" w:rsidDel="00000000" w:rsidP="00000000" w:rsidRDefault="00000000" w:rsidRPr="00000000" w14:paraId="000002DF">
      <w:pPr>
        <w:spacing w:after="240" w:before="120" w:lineRule="auto"/>
        <w:rPr/>
      </w:pPr>
      <w:r w:rsidDel="00000000" w:rsidR="00000000" w:rsidRPr="00000000">
        <w:rPr>
          <w:rtl w:val="0"/>
        </w:rPr>
        <w:t xml:space="preserve">A</w:t>
      </w:r>
      <w:r w:rsidDel="00000000" w:rsidR="00000000" w:rsidRPr="00000000">
        <w:rPr>
          <w:rtl w:val="0"/>
        </w:rPr>
        <w:t xml:space="preserve"> second stress test which impacts initial conditions in a forward looking manner is the ICAAP stress test. This stress test is based on the impacts provided in the yearly bankwide ICAAP exercise, which are kept constant during the entire year, but then extrapolated in each stress test execution to a more complete set of risk factors relevant for the CCR portfolio at each execution date.</w:t>
      </w:r>
      <w:r w:rsidDel="00000000" w:rsidR="00000000" w:rsidRPr="00000000">
        <w:rPr>
          <w:rtl w:val="0"/>
        </w:rPr>
      </w:r>
    </w:p>
    <w:p w:rsidR="00000000" w:rsidDel="00000000" w:rsidP="00000000" w:rsidRDefault="00000000" w:rsidRPr="00000000" w14:paraId="000002E0">
      <w:pPr>
        <w:spacing w:after="240" w:before="120" w:lineRule="auto"/>
        <w:rPr/>
      </w:pPr>
      <w:r w:rsidDel="00000000" w:rsidR="00000000" w:rsidRPr="00000000">
        <w:rPr>
          <w:rtl w:val="0"/>
        </w:rPr>
        <w:t xml:space="preserve">ICAAP exercise provides impacts to a reduced set of risk factors for each typology. An independent generalization of impacts is performed for each typology. For equity and forex risk factors, the extrapolation of the impacts to the unknown risk factors is carried out considering that all risk factors follow a multivariate gaussian with parameters based on historical data and correlated with the risk factors with known impacts. In the case of IR risk factors, the generalization of impacts is performed in two steps. ICAAP exercise usually provides shocks for a reduced number of pillars of each specific curve. Therefore, an impact extrapolation to all pillars of the curves of a specific currency is first performed based on a principal component analysis (PCA). Afterwards, a generalization to the whole set of IR curves is performed. This second step is performed considering that the two first principal components of each curve with unknown impacts follow a multivariate gaussian correlated with the two first principal components of the curves with known impacts (the curves at the previous step). All the parameters of the multivariate gaussian are again based on historical data.</w:t>
      </w:r>
    </w:p>
    <w:p w:rsidR="00000000" w:rsidDel="00000000" w:rsidP="00000000" w:rsidRDefault="00000000" w:rsidRPr="00000000" w14:paraId="000002E1">
      <w:pPr>
        <w:spacing w:after="240" w:before="120" w:lineRule="auto"/>
        <w:rPr/>
      </w:pPr>
      <w:r w:rsidDel="00000000" w:rsidR="00000000" w:rsidRPr="00000000">
        <w:rPr>
          <w:rtl w:val="0"/>
        </w:rPr>
        <w:t xml:space="preserve">After having impacted the initial conditions by applying the ICAAP shocks,  a complete CCR batch is run, producing stressed exposures.</w:t>
      </w:r>
    </w:p>
    <w:p w:rsidR="00000000" w:rsidDel="00000000" w:rsidP="00000000" w:rsidRDefault="00000000" w:rsidRPr="00000000" w14:paraId="000002E2">
      <w:pPr>
        <w:spacing w:after="240" w:before="120" w:lineRule="auto"/>
        <w:rPr/>
      </w:pPr>
      <w:r w:rsidDel="00000000" w:rsidR="00000000" w:rsidRPr="00000000">
        <w:rPr>
          <w:rtl w:val="0"/>
        </w:rPr>
      </w:r>
    </w:p>
    <w:p w:rsidR="00000000" w:rsidDel="00000000" w:rsidP="00000000" w:rsidRDefault="00000000" w:rsidRPr="00000000" w14:paraId="000002E3">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27hdrjfzauzh" w:id="63"/>
      <w:bookmarkEnd w:id="63"/>
      <w:r w:rsidDel="00000000" w:rsidR="00000000" w:rsidRPr="00000000">
        <w:rPr>
          <w:rtl w:val="0"/>
        </w:rPr>
        <w:t xml:space="preserve">Reverse Stress Testing</w:t>
      </w:r>
    </w:p>
    <w:p w:rsidR="00000000" w:rsidDel="00000000" w:rsidP="00000000" w:rsidRDefault="00000000" w:rsidRPr="00000000" w14:paraId="000002E4">
      <w:pPr>
        <w:spacing w:after="240" w:before="120" w:lineRule="auto"/>
        <w:rPr/>
      </w:pPr>
      <w:r w:rsidDel="00000000" w:rsidR="00000000" w:rsidRPr="00000000">
        <w:rPr>
          <w:rtl w:val="0"/>
        </w:rPr>
        <w:t xml:space="preserve">A reverse stress test consists in determining the conditions which would lead to a particular unfavorable outcome. </w:t>
      </w:r>
      <w:r w:rsidDel="00000000" w:rsidR="00000000" w:rsidRPr="00000000">
        <w:rPr>
          <w:rtl w:val="0"/>
        </w:rPr>
      </w:r>
    </w:p>
    <w:p w:rsidR="00000000" w:rsidDel="00000000" w:rsidP="00000000" w:rsidRDefault="00000000" w:rsidRPr="00000000" w14:paraId="000002E5">
      <w:pPr>
        <w:spacing w:after="240" w:before="120" w:lineRule="auto"/>
        <w:rPr/>
      </w:pPr>
      <w:r w:rsidDel="00000000" w:rsidR="00000000" w:rsidRPr="00000000">
        <w:rPr>
          <w:rtl w:val="0"/>
        </w:rPr>
        <w:t xml:space="preserve">In this context, we will take exposure increases which would breach the current CCR exposure limits as the relevant unfavorable outcome.</w:t>
      </w:r>
    </w:p>
    <w:p w:rsidR="00000000" w:rsidDel="00000000" w:rsidP="00000000" w:rsidRDefault="00000000" w:rsidRPr="00000000" w14:paraId="000002E6">
      <w:pPr>
        <w:spacing w:after="240" w:before="120" w:lineRule="auto"/>
        <w:rPr/>
      </w:pPr>
      <w:r w:rsidDel="00000000" w:rsidR="00000000" w:rsidRPr="00000000">
        <w:rPr>
          <w:rtl w:val="0"/>
        </w:rPr>
        <w:t xml:space="preserve">In order to find this scenario we will take the Forward Looking Implicit scenario as a starting point, since it will lead to an adverse scenario based on the composition of our portfolio. CCR exposures will be estimated under this Forward Looking scenario, capturing relevant aspects, such as collateralization and non-linearity of the portfolio. We then compare the resulting exposure increase with what would breach the CCR exposure limit, and rescale the impacts in the scenario accordingly. The output of this analysis is a set of shocks in market variables which correspond to this adverse outcome.</w:t>
      </w:r>
    </w:p>
    <w:p w:rsidR="00000000" w:rsidDel="00000000" w:rsidP="00000000" w:rsidRDefault="00000000" w:rsidRPr="00000000" w14:paraId="000002E7">
      <w:pPr>
        <w:spacing w:after="240" w:before="120" w:lineRule="auto"/>
        <w:rPr/>
      </w:pPr>
      <w:r w:rsidDel="00000000" w:rsidR="00000000" w:rsidRPr="00000000">
        <w:rPr>
          <w:rtl w:val="0"/>
        </w:rPr>
      </w:r>
    </w:p>
    <w:p w:rsidR="00000000" w:rsidDel="00000000" w:rsidP="00000000" w:rsidRDefault="00000000" w:rsidRPr="00000000" w14:paraId="000002E8">
      <w:pPr>
        <w:pStyle w:val="Heading1"/>
        <w:numPr>
          <w:ilvl w:val="0"/>
          <w:numId w:val="7"/>
        </w:numPr>
        <w:ind w:firstLine="566.9291338582675"/>
        <w:rPr>
          <w:rFonts w:ascii="Lato" w:cs="Lato" w:eastAsia="Lato" w:hAnsi="Lato"/>
          <w:color w:val="02a5a5"/>
          <w:sz w:val="44"/>
          <w:szCs w:val="44"/>
        </w:rPr>
      </w:pPr>
      <w:bookmarkStart w:colFirst="0" w:colLast="0" w:name="_gnvho2yamcp3" w:id="64"/>
      <w:bookmarkEnd w:id="64"/>
      <w:r w:rsidDel="00000000" w:rsidR="00000000" w:rsidRPr="00000000">
        <w:rPr>
          <w:rtl w:val="0"/>
        </w:rPr>
        <w:t xml:space="preserve">Wrong Way Risk</w:t>
      </w:r>
    </w:p>
    <w:p w:rsidR="00000000" w:rsidDel="00000000" w:rsidP="00000000" w:rsidRDefault="00000000" w:rsidRPr="00000000" w14:paraId="000002E9">
      <w:pPr>
        <w:spacing w:after="240" w:before="120" w:lineRule="auto"/>
        <w:rPr/>
      </w:pPr>
      <w:r w:rsidDel="00000000" w:rsidR="00000000" w:rsidRPr="00000000">
        <w:rPr>
          <w:rtl w:val="0"/>
        </w:rPr>
      </w:r>
    </w:p>
    <w:p w:rsidR="00000000" w:rsidDel="00000000" w:rsidP="00000000" w:rsidRDefault="00000000" w:rsidRPr="00000000" w14:paraId="000002EA">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jgjgw5mq5aap" w:id="65"/>
      <w:bookmarkEnd w:id="65"/>
      <w:r w:rsidDel="00000000" w:rsidR="00000000" w:rsidRPr="00000000">
        <w:rPr>
          <w:rtl w:val="0"/>
        </w:rPr>
        <w:t xml:space="preserve">General WWR</w:t>
      </w: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General Wrong-Way Risk arises when the likelihood of default by counterparties is positively correlated with general market risk factors. In other words, the exposure to a counterparty tends to increase in scenarios where systemic market movements—such as falling equity indices, interest rate shocks, or FX depreciation—also lead to a deterioration in the counterparty’s creditworthiness. This correlation implies that the institution may face higher exposures precisely when counterparties are more likely to default, amplifying the risk. gWWR is particularly challenging to model consistently, as it depends on dynamic and often non-linear relationships across market conditions and counterparties.</w:t>
      </w:r>
    </w:p>
    <w:p w:rsidR="00000000" w:rsidDel="00000000" w:rsidP="00000000" w:rsidRDefault="00000000" w:rsidRPr="00000000" w14:paraId="000002EC">
      <w:pPr>
        <w:spacing w:after="240" w:before="240" w:lineRule="auto"/>
        <w:rPr/>
      </w:pPr>
      <w:r w:rsidDel="00000000" w:rsidR="00000000" w:rsidRPr="00000000">
        <w:rPr>
          <w:rtl w:val="0"/>
        </w:rPr>
        <w:t xml:space="preserve">The IMM acknowledges the difficulty in directly modelling general wrong-way risk. As a result, institutions are not required to explicitly quantify or simulate gWWR in their IMM exposure profiles. Instead, the regulation provides a pragmatic alternative through the application of a regulatory multiplier: the alpha factor.</w:t>
      </w:r>
    </w:p>
    <w:p w:rsidR="00000000" w:rsidDel="00000000" w:rsidP="00000000" w:rsidRDefault="00000000" w:rsidRPr="00000000" w14:paraId="000002ED">
      <w:pPr>
        <w:spacing w:after="240" w:before="240" w:lineRule="auto"/>
        <w:rPr/>
      </w:pPr>
      <w:r w:rsidDel="00000000" w:rsidR="00000000" w:rsidRPr="00000000">
        <w:rPr>
          <w:rtl w:val="0"/>
        </w:rPr>
        <w:t xml:space="preserve">The alpha factor, set at 1.4 by regulatory standards, serves as a buffer or multiplier within the exposure-at-default (EAD) calculation. This factor is intended to compensate for model risk, approximation errors, and unmodelled effects such as gWWR.</w:t>
      </w:r>
    </w:p>
    <w:p w:rsidR="00000000" w:rsidDel="00000000" w:rsidP="00000000" w:rsidRDefault="00000000" w:rsidRPr="00000000" w14:paraId="000002EE">
      <w:pPr>
        <w:pStyle w:val="Heading3"/>
        <w:numPr>
          <w:ilvl w:val="2"/>
          <w:numId w:val="7"/>
        </w:numPr>
        <w:ind w:left="1133.8582677165355" w:hanging="360"/>
        <w:rPr>
          <w:b w:val="1"/>
          <w:bCs w:val="1"/>
          <w:color w:val="004481"/>
          <w:sz w:val="28"/>
          <w:szCs w:val="28"/>
        </w:rPr>
      </w:pPr>
      <w:bookmarkStart w:colFirst="0" w:colLast="0" w:name="_x3zv76rdan9l" w:id="66"/>
      <w:bookmarkEnd w:id="66"/>
      <w:r w:rsidDel="00000000" w:rsidR="00000000" w:rsidRPr="00000000">
        <w:rPr>
          <w:rtl w:val="0"/>
        </w:rPr>
        <w:t xml:space="preserve">Methodological Framework</w:t>
      </w:r>
      <w:r w:rsidDel="00000000" w:rsidR="00000000" w:rsidRPr="00000000">
        <w:rPr>
          <w:rtl w:val="0"/>
        </w:rPr>
      </w:r>
    </w:p>
    <w:p w:rsidR="00000000" w:rsidDel="00000000" w:rsidP="00000000" w:rsidRDefault="00000000" w:rsidRPr="00000000" w14:paraId="000002EF">
      <w:pPr>
        <w:pStyle w:val="Heading4"/>
        <w:numPr>
          <w:ilvl w:val="3"/>
          <w:numId w:val="7"/>
        </w:numPr>
        <w:ind w:left="1275.5905511811022" w:hanging="360"/>
        <w:rPr>
          <w:color w:val="1973b8"/>
          <w:sz w:val="24"/>
          <w:szCs w:val="24"/>
        </w:rPr>
      </w:pPr>
      <w:bookmarkStart w:colFirst="0" w:colLast="0" w:name="_601y9zuhza3y" w:id="67"/>
      <w:bookmarkEnd w:id="67"/>
      <w:r w:rsidDel="00000000" w:rsidR="00000000" w:rsidRPr="00000000">
        <w:rPr>
          <w:rtl w:val="0"/>
        </w:rPr>
        <w:t xml:space="preserve">Credit State Evolution in RiskWatch</w:t>
      </w: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BBVA uses RiskWatch (Algorithmics) to simulate the credit state evolution of counterparties. The model incorporates both:</w:t>
      </w:r>
    </w:p>
    <w:p w:rsidR="00000000" w:rsidDel="00000000" w:rsidP="00000000" w:rsidRDefault="00000000" w:rsidRPr="00000000" w14:paraId="000002F1">
      <w:pPr>
        <w:numPr>
          <w:ilvl w:val="0"/>
          <w:numId w:val="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Credit Worthiness Process (CWP)</w:t>
      </w:r>
      <w:r w:rsidDel="00000000" w:rsidR="00000000" w:rsidRPr="00000000">
        <w:rPr>
          <w:rtl w:val="0"/>
        </w:rPr>
        <w:t xml:space="preserve"> driven by market and idiosyncratic risk factors.</w:t>
      </w:r>
    </w:p>
    <w:p w:rsidR="00000000" w:rsidDel="00000000" w:rsidP="00000000" w:rsidRDefault="00000000" w:rsidRPr="00000000" w14:paraId="000002F2">
      <w:pPr>
        <w:numPr>
          <w:ilvl w:val="0"/>
          <w:numId w:val="1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Credit State Process (CSP)</w:t>
      </w:r>
      <w:r w:rsidDel="00000000" w:rsidR="00000000" w:rsidRPr="00000000">
        <w:rPr>
          <w:rtl w:val="0"/>
        </w:rPr>
        <w:t xml:space="preserve"> governed by a transition matrix calibrated from historical data.</w:t>
      </w:r>
    </w:p>
    <w:p w:rsidR="00000000" w:rsidDel="00000000" w:rsidP="00000000" w:rsidRDefault="00000000" w:rsidRPr="00000000" w14:paraId="000002F3">
      <w:pPr>
        <w:spacing w:after="240" w:before="240" w:lineRule="auto"/>
        <w:rPr/>
      </w:pPr>
      <w:r w:rsidDel="00000000" w:rsidR="00000000" w:rsidRPr="00000000">
        <w:rPr>
          <w:rtl w:val="0"/>
        </w:rPr>
        <w:t xml:space="preserve">This hybrid approach allows the model to capture the evolution of credit risk under changing market scenarios while maintaining probabilistic integrity with historical data.</w:t>
      </w:r>
    </w:p>
    <w:p w:rsidR="00000000" w:rsidDel="00000000" w:rsidP="00000000" w:rsidRDefault="00000000" w:rsidRPr="00000000" w14:paraId="000002F4">
      <w:pPr>
        <w:pStyle w:val="Heading4"/>
        <w:numPr>
          <w:ilvl w:val="3"/>
          <w:numId w:val="7"/>
        </w:numPr>
        <w:ind w:left="1275.5905511811022" w:hanging="360"/>
        <w:rPr>
          <w:b w:val="1"/>
          <w:bCs w:val="1"/>
          <w:color w:val="1973b8"/>
        </w:rPr>
      </w:pPr>
      <w:bookmarkStart w:colFirst="0" w:colLast="0" w:name="_3eg04rpmm6tl" w:id="68"/>
      <w:bookmarkEnd w:id="68"/>
      <w:r w:rsidDel="00000000" w:rsidR="00000000" w:rsidRPr="00000000">
        <w:rPr>
          <w:rtl w:val="0"/>
        </w:rPr>
        <w:t xml:space="preserve">Systemic Credit Scalars</w:t>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The systemic drivers of creditworthiness are modelled as </w:t>
      </w:r>
      <w:r w:rsidDel="00000000" w:rsidR="00000000" w:rsidRPr="00000000">
        <w:rPr>
          <w:b w:val="1"/>
          <w:bCs w:val="1"/>
          <w:rtl w:val="0"/>
        </w:rPr>
        <w:t xml:space="preserve">Brownian motion processes</w:t>
      </w:r>
      <w:r w:rsidDel="00000000" w:rsidR="00000000" w:rsidRPr="00000000">
        <w:rPr>
          <w:rtl w:val="0"/>
        </w:rPr>
        <w:t xml:space="preserve">, calibrated from historical </w:t>
      </w:r>
      <w:r w:rsidDel="00000000" w:rsidR="00000000" w:rsidRPr="00000000">
        <w:rPr>
          <w:b w:val="1"/>
          <w:bCs w:val="1"/>
          <w:rtl w:val="0"/>
        </w:rPr>
        <w:t xml:space="preserve">5-year CDS spreads</w:t>
      </w:r>
      <w:r w:rsidDel="00000000" w:rsidR="00000000" w:rsidRPr="00000000">
        <w:rPr>
          <w:rtl w:val="0"/>
        </w:rPr>
        <w:t xml:space="preserve">. These drivers reflect macroeconomic conditions impacting broad groups of counterparties. The </w:t>
      </w:r>
      <w:r w:rsidDel="00000000" w:rsidR="00000000" w:rsidRPr="00000000">
        <w:rPr>
          <w:b w:val="1"/>
          <w:bCs w:val="1"/>
          <w:rtl w:val="0"/>
        </w:rPr>
        <w:t xml:space="preserve">granularity</w:t>
      </w:r>
      <w:r w:rsidDel="00000000" w:rsidR="00000000" w:rsidRPr="00000000">
        <w:rPr>
          <w:rtl w:val="0"/>
        </w:rPr>
        <w:t xml:space="preserve"> of these factors is a key modelling decision.</w:t>
      </w:r>
    </w:p>
    <w:p w:rsidR="00000000" w:rsidDel="00000000" w:rsidP="00000000" w:rsidRDefault="00000000" w:rsidRPr="00000000" w14:paraId="000002F6">
      <w:pPr>
        <w:spacing w:after="240" w:before="240" w:lineRule="auto"/>
        <w:rPr/>
      </w:pPr>
      <w:r w:rsidDel="00000000" w:rsidR="00000000" w:rsidRPr="00000000">
        <w:rPr>
          <w:rtl w:val="0"/>
        </w:rPr>
        <w:t xml:space="preserve">BBVA evaluated three levels:</w:t>
      </w:r>
    </w:p>
    <w:p w:rsidR="00000000" w:rsidDel="00000000" w:rsidP="00000000" w:rsidRDefault="00000000" w:rsidRPr="00000000" w14:paraId="000002F7">
      <w:pPr>
        <w:numPr>
          <w:ilvl w:val="0"/>
          <w:numId w:val="14"/>
        </w:numPr>
        <w:spacing w:after="0" w:afterAutospacing="0" w:before="240" w:lineRule="auto"/>
        <w:ind w:left="720" w:hanging="360"/>
      </w:pPr>
      <w:r w:rsidDel="00000000" w:rsidR="00000000" w:rsidRPr="00000000">
        <w:rPr>
          <w:b w:val="1"/>
          <w:bCs w:val="1"/>
          <w:rtl w:val="0"/>
        </w:rPr>
        <w:t xml:space="preserve">EurScalar (General)</w:t>
      </w:r>
      <w:r w:rsidDel="00000000" w:rsidR="00000000" w:rsidRPr="00000000">
        <w:rPr>
          <w:rtl w:val="0"/>
        </w:rPr>
        <w:t xml:space="preserve">: A single systemic factor.</w:t>
      </w:r>
    </w:p>
    <w:p w:rsidR="00000000" w:rsidDel="00000000" w:rsidP="00000000" w:rsidRDefault="00000000" w:rsidRPr="00000000" w14:paraId="000002F8">
      <w:pPr>
        <w:numPr>
          <w:ilvl w:val="0"/>
          <w:numId w:val="14"/>
        </w:numPr>
        <w:spacing w:after="0" w:afterAutospacing="0" w:before="0" w:beforeAutospacing="0" w:lineRule="auto"/>
        <w:ind w:left="720" w:hanging="360"/>
      </w:pPr>
      <w:r w:rsidDel="00000000" w:rsidR="00000000" w:rsidRPr="00000000">
        <w:rPr>
          <w:b w:val="1"/>
          <w:bCs w:val="1"/>
          <w:rtl w:val="0"/>
        </w:rPr>
        <w:t xml:space="preserve">Geography</w:t>
      </w:r>
      <w:r w:rsidDel="00000000" w:rsidR="00000000" w:rsidRPr="00000000">
        <w:rPr>
          <w:rtl w:val="0"/>
        </w:rPr>
        <w:t xml:space="preserve">: Systemic factors per geographic region.</w:t>
      </w:r>
    </w:p>
    <w:p w:rsidR="00000000" w:rsidDel="00000000" w:rsidP="00000000" w:rsidRDefault="00000000" w:rsidRPr="00000000" w14:paraId="000002F9">
      <w:pPr>
        <w:numPr>
          <w:ilvl w:val="0"/>
          <w:numId w:val="14"/>
        </w:numPr>
        <w:spacing w:after="240" w:before="0" w:beforeAutospacing="0" w:lineRule="auto"/>
        <w:ind w:left="720" w:hanging="360"/>
      </w:pPr>
      <w:r w:rsidDel="00000000" w:rsidR="00000000" w:rsidRPr="00000000">
        <w:rPr>
          <w:b w:val="1"/>
          <w:bCs w:val="1"/>
          <w:rtl w:val="0"/>
        </w:rPr>
        <w:t xml:space="preserve">GeoSecRating</w:t>
      </w:r>
      <w:r w:rsidDel="00000000" w:rsidR="00000000" w:rsidRPr="00000000">
        <w:rPr>
          <w:rtl w:val="0"/>
        </w:rPr>
        <w:t xml:space="preserve">: Most granular, including geography, sector, and rating.</w:t>
      </w:r>
    </w:p>
    <w:p w:rsidR="00000000" w:rsidDel="00000000" w:rsidP="00000000" w:rsidRDefault="00000000" w:rsidRPr="00000000" w14:paraId="000002FA">
      <w:pPr>
        <w:pStyle w:val="Heading4"/>
        <w:numPr>
          <w:ilvl w:val="3"/>
          <w:numId w:val="7"/>
        </w:numPr>
        <w:ind w:left="1275.5905511811022" w:hanging="360"/>
        <w:rPr>
          <w:b w:val="1"/>
          <w:bCs w:val="1"/>
          <w:color w:val="1973b8"/>
        </w:rPr>
      </w:pPr>
      <w:bookmarkStart w:colFirst="0" w:colLast="0" w:name="_6tj56xn36748" w:id="69"/>
      <w:bookmarkEnd w:id="69"/>
      <w:r w:rsidDel="00000000" w:rsidR="00000000" w:rsidRPr="00000000">
        <w:rPr>
          <w:rtl w:val="0"/>
        </w:rPr>
        <w:t xml:space="preserve">Simulation and Calibration</w:t>
      </w: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The systemic credit scalars are simulated jointly with other risk factors (interest rates, FX, etc.), preserving historical correlations. This integrated approach ensures that exposure simulations reflect realistic interactions between market variables and creditworthiness, which is essential for capturing gWWR.</w:t>
      </w:r>
    </w:p>
    <w:p w:rsidR="00000000" w:rsidDel="00000000" w:rsidP="00000000" w:rsidRDefault="00000000" w:rsidRPr="00000000" w14:paraId="000002FC">
      <w:pPr>
        <w:spacing w:after="240" w:before="240" w:lineRule="auto"/>
        <w:rPr/>
      </w:pPr>
      <w:r w:rsidDel="00000000" w:rsidR="00000000" w:rsidRPr="00000000">
        <w:rPr>
          <w:rtl w:val="0"/>
        </w:rPr>
        <w:t xml:space="preserve">The simulation process is calibrated using:</w:t>
      </w:r>
    </w:p>
    <w:p w:rsidR="00000000" w:rsidDel="00000000" w:rsidP="00000000" w:rsidRDefault="00000000" w:rsidRPr="00000000" w14:paraId="000002FD">
      <w:pPr>
        <w:numPr>
          <w:ilvl w:val="0"/>
          <w:numId w:val="1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variance-covariance (VCV) matrix</w:t>
      </w:r>
      <w:r w:rsidDel="00000000" w:rsidR="00000000" w:rsidRPr="00000000">
        <w:rPr>
          <w:rtl w:val="0"/>
        </w:rPr>
        <w:t xml:space="preserve"> of systemic credit scalars.</w:t>
      </w:r>
    </w:p>
    <w:p w:rsidR="00000000" w:rsidDel="00000000" w:rsidP="00000000" w:rsidRDefault="00000000" w:rsidRPr="00000000" w14:paraId="000002FE">
      <w:pPr>
        <w:numPr>
          <w:ilvl w:val="0"/>
          <w:numId w:val="19"/>
        </w:numPr>
        <w:spacing w:after="240" w:before="0" w:beforeAutospacing="0" w:lineRule="auto"/>
        <w:ind w:left="720" w:hanging="360"/>
      </w:pPr>
      <w:r w:rsidDel="00000000" w:rsidR="00000000" w:rsidRPr="00000000">
        <w:rPr>
          <w:b w:val="1"/>
          <w:bCs w:val="1"/>
          <w:rtl w:val="0"/>
        </w:rPr>
        <w:t xml:space="preserve">Proxy CDS</w:t>
      </w:r>
      <w:r w:rsidDel="00000000" w:rsidR="00000000" w:rsidRPr="00000000">
        <w:rPr>
          <w:rtl w:val="0"/>
        </w:rPr>
        <w:t xml:space="preserve">, </w:t>
      </w:r>
      <w:r w:rsidDel="00000000" w:rsidR="00000000" w:rsidRPr="00000000">
        <w:rPr>
          <w:rtl w:val="0"/>
        </w:rPr>
        <w:t xml:space="preserve">ensuring systemic risks are captured without excessive noise from idiosyncratic variation.</w:t>
      </w:r>
    </w:p>
    <w:p w:rsidR="00000000" w:rsidDel="00000000" w:rsidP="00000000" w:rsidRDefault="00000000" w:rsidRPr="00000000" w14:paraId="000002FF">
      <w:pPr>
        <w:pStyle w:val="Heading3"/>
        <w:numPr>
          <w:ilvl w:val="2"/>
          <w:numId w:val="7"/>
        </w:numPr>
        <w:ind w:left="1133.8582677165355" w:hanging="360"/>
        <w:rPr>
          <w:b w:val="1"/>
          <w:bCs w:val="1"/>
          <w:color w:val="004481"/>
          <w:sz w:val="28"/>
          <w:szCs w:val="28"/>
        </w:rPr>
      </w:pPr>
      <w:bookmarkStart w:colFirst="0" w:colLast="0" w:name="_huhsym1wrapq" w:id="70"/>
      <w:bookmarkEnd w:id="70"/>
      <w:r w:rsidDel="00000000" w:rsidR="00000000" w:rsidRPr="00000000">
        <w:rPr>
          <w:rtl w:val="0"/>
        </w:rPr>
        <w:t xml:space="preserve">Implementation and Practical Considerations</w:t>
      </w:r>
      <w:r w:rsidDel="00000000" w:rsidR="00000000" w:rsidRPr="00000000">
        <w:rPr>
          <w:rtl w:val="0"/>
        </w:rPr>
      </w:r>
    </w:p>
    <w:p w:rsidR="00000000" w:rsidDel="00000000" w:rsidP="00000000" w:rsidRDefault="00000000" w:rsidRPr="00000000" w14:paraId="00000300">
      <w:pPr>
        <w:pStyle w:val="Heading4"/>
        <w:numPr>
          <w:ilvl w:val="3"/>
          <w:numId w:val="7"/>
        </w:numPr>
        <w:ind w:left="1275.5905511811022" w:hanging="360"/>
        <w:rPr>
          <w:color w:val="1973b8"/>
          <w:sz w:val="24"/>
          <w:szCs w:val="24"/>
        </w:rPr>
      </w:pPr>
      <w:bookmarkStart w:colFirst="0" w:colLast="0" w:name="_wahgohvu6xwi" w:id="71"/>
      <w:bookmarkEnd w:id="71"/>
      <w:r w:rsidDel="00000000" w:rsidR="00000000" w:rsidRPr="00000000">
        <w:rPr>
          <w:rtl w:val="0"/>
        </w:rPr>
        <w:t xml:space="preserve">Specific Weights and IRC Model Integration</w:t>
      </w: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The idiosyncratic component of credit volatility is taken from the </w:t>
      </w:r>
      <w:r w:rsidDel="00000000" w:rsidR="00000000" w:rsidRPr="00000000">
        <w:rPr>
          <w:b w:val="1"/>
          <w:bCs w:val="1"/>
          <w:rtl w:val="0"/>
        </w:rPr>
        <w:t xml:space="preserve">IRC (Incremental Risk Charge) model</w:t>
      </w:r>
      <w:r w:rsidDel="00000000" w:rsidR="00000000" w:rsidRPr="00000000">
        <w:rPr>
          <w:rtl w:val="0"/>
        </w:rPr>
        <w:t xml:space="preserve">, which uses a bifactorial credit risk model consistent with regulatory approvals for market risk. This ensures internal consistency across models and leverages already validated inputs.</w:t>
      </w:r>
    </w:p>
    <w:p w:rsidR="00000000" w:rsidDel="00000000" w:rsidP="00000000" w:rsidRDefault="00000000" w:rsidRPr="00000000" w14:paraId="00000302">
      <w:pPr>
        <w:pStyle w:val="Heading4"/>
        <w:numPr>
          <w:ilvl w:val="3"/>
          <w:numId w:val="7"/>
        </w:numPr>
        <w:ind w:left="1275.5905511811022" w:hanging="360"/>
        <w:rPr>
          <w:b w:val="1"/>
          <w:bCs w:val="1"/>
          <w:color w:val="1973b8"/>
        </w:rPr>
      </w:pPr>
      <w:bookmarkStart w:colFirst="0" w:colLast="0" w:name="_v4nm0b9b41m3" w:id="72"/>
      <w:bookmarkEnd w:id="72"/>
      <w:r w:rsidDel="00000000" w:rsidR="00000000" w:rsidRPr="00000000">
        <w:rPr>
          <w:rtl w:val="0"/>
        </w:rPr>
        <w:t xml:space="preserve">Granularity Decision</w:t>
      </w: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Although finer granularity theoretically improves precision, it increases computational burden and sensitivity to noisy inputs. BBVA's empirical analysis found:</w:t>
      </w:r>
    </w:p>
    <w:p w:rsidR="00000000" w:rsidDel="00000000" w:rsidP="00000000" w:rsidRDefault="00000000" w:rsidRPr="00000000" w14:paraId="00000304">
      <w:pPr>
        <w:numPr>
          <w:ilvl w:val="0"/>
          <w:numId w:val="8"/>
        </w:numPr>
        <w:spacing w:after="0" w:afterAutospacing="0" w:before="240" w:lineRule="auto"/>
        <w:ind w:left="720" w:hanging="360"/>
      </w:pPr>
      <w:r w:rsidDel="00000000" w:rsidR="00000000" w:rsidRPr="00000000">
        <w:rPr>
          <w:rtl w:val="0"/>
        </w:rPr>
        <w:t xml:space="preserve">Geography-level granularity provides a sufficiently conservative and stable measure of systemic risk.</w:t>
      </w:r>
    </w:p>
    <w:p w:rsidR="00000000" w:rsidDel="00000000" w:rsidP="00000000" w:rsidRDefault="00000000" w:rsidRPr="00000000" w14:paraId="00000305">
      <w:pPr>
        <w:numPr>
          <w:ilvl w:val="0"/>
          <w:numId w:val="8"/>
        </w:numPr>
        <w:spacing w:after="0" w:afterAutospacing="0" w:before="0" w:beforeAutospacing="0" w:lineRule="auto"/>
        <w:ind w:left="720" w:hanging="360"/>
      </w:pPr>
      <w:r w:rsidDel="00000000" w:rsidR="00000000" w:rsidRPr="00000000">
        <w:rPr>
          <w:rtl w:val="0"/>
        </w:rPr>
        <w:t xml:space="preserve">Differences in exposure outcomes between Geography and GeoSecRating were minimal (&lt;5%).</w:t>
      </w:r>
    </w:p>
    <w:p w:rsidR="00000000" w:rsidDel="00000000" w:rsidP="00000000" w:rsidRDefault="00000000" w:rsidRPr="00000000" w14:paraId="00000306">
      <w:pPr>
        <w:numPr>
          <w:ilvl w:val="0"/>
          <w:numId w:val="8"/>
        </w:numPr>
        <w:spacing w:after="240" w:before="0" w:beforeAutospacing="0" w:lineRule="auto"/>
        <w:ind w:left="720" w:hanging="360"/>
      </w:pPr>
      <w:r w:rsidDel="00000000" w:rsidR="00000000" w:rsidRPr="00000000">
        <w:rPr>
          <w:rtl w:val="0"/>
        </w:rPr>
        <w:t xml:space="preserve">EurScalar showed materially different outcomes and was not reliably conservative under all portfolio conditions.</w:t>
      </w:r>
    </w:p>
    <w:p w:rsidR="00000000" w:rsidDel="00000000" w:rsidP="00000000" w:rsidRDefault="00000000" w:rsidRPr="00000000" w14:paraId="00000307">
      <w:pPr>
        <w:spacing w:after="240" w:before="240" w:lineRule="auto"/>
        <w:rPr/>
      </w:pPr>
      <w:r w:rsidDel="00000000" w:rsidR="00000000" w:rsidRPr="00000000">
        <w:rPr>
          <w:rtl w:val="0"/>
        </w:rPr>
        <w:t xml:space="preserve">As a result, </w:t>
      </w:r>
      <w:r w:rsidDel="00000000" w:rsidR="00000000" w:rsidRPr="00000000">
        <w:rPr>
          <w:b w:val="1"/>
          <w:bCs w:val="1"/>
          <w:rtl w:val="0"/>
        </w:rPr>
        <w:t xml:space="preserve">Geography-based granularity</w:t>
      </w:r>
      <w:r w:rsidDel="00000000" w:rsidR="00000000" w:rsidRPr="00000000">
        <w:rPr>
          <w:rtl w:val="0"/>
        </w:rPr>
        <w:t xml:space="preserve"> was selected as the most appropriate balance between model accuracy and robustness.</w:t>
      </w:r>
    </w:p>
    <w:p w:rsidR="00000000" w:rsidDel="00000000" w:rsidP="00000000" w:rsidRDefault="00000000" w:rsidRPr="00000000" w14:paraId="00000308">
      <w:pPr>
        <w:pStyle w:val="Heading4"/>
        <w:numPr>
          <w:ilvl w:val="3"/>
          <w:numId w:val="7"/>
        </w:numPr>
        <w:ind w:left="1275.5905511811022" w:hanging="360"/>
        <w:rPr>
          <w:b w:val="1"/>
          <w:bCs w:val="1"/>
          <w:color w:val="1973b8"/>
        </w:rPr>
      </w:pPr>
      <w:bookmarkStart w:colFirst="0" w:colLast="0" w:name="_yninc8l3mgjv" w:id="73"/>
      <w:bookmarkEnd w:id="73"/>
      <w:r w:rsidDel="00000000" w:rsidR="00000000" w:rsidRPr="00000000">
        <w:rPr>
          <w:rtl w:val="0"/>
        </w:rPr>
        <w:t xml:space="preserve">Exposure Assumption: Smooth vs Full</w:t>
      </w: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For consistency with capital calculations, BBVA uses </w:t>
      </w:r>
      <w:r w:rsidDel="00000000" w:rsidR="00000000" w:rsidRPr="00000000">
        <w:rPr>
          <w:b w:val="1"/>
          <w:bCs w:val="1"/>
          <w:rtl w:val="0"/>
        </w:rPr>
        <w:t xml:space="preserve">Smooth Exposure</w:t>
      </w:r>
      <w:r w:rsidDel="00000000" w:rsidR="00000000" w:rsidRPr="00000000">
        <w:rPr>
          <w:rtl w:val="0"/>
        </w:rPr>
        <w:t xml:space="preserve"> in gWWR modelling.</w:t>
      </w:r>
      <w:r w:rsidDel="00000000" w:rsidR="00000000" w:rsidRPr="00000000">
        <w:rPr>
          <w:rtl w:val="0"/>
        </w:rPr>
      </w:r>
    </w:p>
    <w:p w:rsidR="00000000" w:rsidDel="00000000" w:rsidP="00000000" w:rsidRDefault="00000000" w:rsidRPr="00000000" w14:paraId="0000030A">
      <w:pPr>
        <w:pStyle w:val="Heading3"/>
        <w:numPr>
          <w:ilvl w:val="2"/>
          <w:numId w:val="7"/>
        </w:numPr>
        <w:ind w:left="1133.8582677165355" w:hanging="360"/>
      </w:pPr>
      <w:bookmarkStart w:colFirst="0" w:colLast="0" w:name="_w7wga8x2xhpo" w:id="74"/>
      <w:bookmarkEnd w:id="74"/>
      <w:r w:rsidDel="00000000" w:rsidR="00000000" w:rsidRPr="00000000">
        <w:rPr>
          <w:rtl w:val="0"/>
        </w:rPr>
        <w:t xml:space="preserve">Monitoring and Governance</w: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The model is executed regularly and monitored to ensure that Expected Positive Exposure (EPE), including gWWR, does not exceed the capital buffer implied by the alpha factor. Breaches may trigger supervisory review or lead to additional AddOns.</w:t>
      </w:r>
    </w:p>
    <w:p w:rsidR="00000000" w:rsidDel="00000000" w:rsidP="00000000" w:rsidRDefault="00000000" w:rsidRPr="00000000" w14:paraId="0000030C">
      <w:pPr>
        <w:spacing w:after="240" w:before="240" w:lineRule="auto"/>
        <w:rPr/>
      </w:pPr>
      <w:r w:rsidDel="00000000" w:rsidR="00000000" w:rsidRPr="00000000">
        <w:rPr>
          <w:rtl w:val="0"/>
        </w:rPr>
        <w:t xml:space="preserve">Importantly, BBVA does </w:t>
      </w:r>
      <w:r w:rsidDel="00000000" w:rsidR="00000000" w:rsidRPr="00000000">
        <w:rPr>
          <w:rtl w:val="0"/>
        </w:rPr>
        <w:t xml:space="preserve">not</w:t>
      </w:r>
      <w:r w:rsidDel="00000000" w:rsidR="00000000" w:rsidRPr="00000000">
        <w:rPr>
          <w:rtl w:val="0"/>
        </w:rPr>
        <w:t xml:space="preserve"> intend to apply for an internal model to reduce the alpha factor. The regulatory alpha of </w:t>
      </w:r>
      <w:r w:rsidDel="00000000" w:rsidR="00000000" w:rsidRPr="00000000">
        <w:rPr>
          <w:rtl w:val="0"/>
        </w:rPr>
        <w:t xml:space="preserve">1.4</w:t>
      </w:r>
      <w:r w:rsidDel="00000000" w:rsidR="00000000" w:rsidRPr="00000000">
        <w:rPr>
          <w:rtl w:val="0"/>
        </w:rPr>
        <w:t xml:space="preserve"> is maintained, and the focus is on ensuring that the internal simulation framework supports its adequacy under plausible adverse conditions.</w:t>
      </w:r>
    </w:p>
    <w:p w:rsidR="00000000" w:rsidDel="00000000" w:rsidP="00000000" w:rsidRDefault="00000000" w:rsidRPr="00000000" w14:paraId="0000030D">
      <w:pPr>
        <w:spacing w:after="240" w:before="240" w:lineRule="auto"/>
        <w:rPr/>
      </w:pPr>
      <w:r w:rsidDel="00000000" w:rsidR="00000000" w:rsidRPr="00000000">
        <w:rPr>
          <w:rtl w:val="0"/>
        </w:rPr>
        <w:t xml:space="preserve">For more information see the</w:t>
      </w:r>
      <w:hyperlink r:id="rId27">
        <w:r w:rsidDel="00000000" w:rsidR="00000000" w:rsidRPr="00000000">
          <w:rPr>
            <w:color w:val="1155cc"/>
            <w:u w:val="single"/>
            <w:rtl w:val="0"/>
          </w:rPr>
          <w:t xml:space="preserve"> gWWR Scenario Generation Methodology Document</w:t>
        </w:r>
      </w:hyperlink>
      <w:r w:rsidDel="00000000" w:rsidR="00000000" w:rsidRPr="00000000">
        <w:rPr>
          <w:rtl w:val="0"/>
        </w:rPr>
        <w:t xml:space="preserve">.</w:t>
      </w:r>
    </w:p>
    <w:p w:rsidR="00000000" w:rsidDel="00000000" w:rsidP="00000000" w:rsidRDefault="00000000" w:rsidRPr="00000000" w14:paraId="0000030E">
      <w:pPr>
        <w:spacing w:after="240" w:before="120" w:lineRule="auto"/>
        <w:rPr>
          <w:b w:val="1"/>
          <w:bCs w:val="1"/>
          <w:color w:val="072146"/>
          <w:sz w:val="28"/>
          <w:szCs w:val="28"/>
        </w:rPr>
      </w:pPr>
      <w:r w:rsidDel="00000000" w:rsidR="00000000" w:rsidRPr="00000000">
        <w:rPr>
          <w:rtl w:val="0"/>
        </w:rPr>
      </w:r>
    </w:p>
    <w:p w:rsidR="00000000" w:rsidDel="00000000" w:rsidP="00000000" w:rsidRDefault="00000000" w:rsidRPr="00000000" w14:paraId="0000030F">
      <w:pPr>
        <w:pStyle w:val="Heading2"/>
        <w:numPr>
          <w:ilvl w:val="1"/>
          <w:numId w:val="7"/>
        </w:numPr>
        <w:spacing w:after="240" w:before="120" w:lineRule="auto"/>
        <w:ind w:left="850.3937007874016" w:hanging="360.00000000000006"/>
        <w:rPr>
          <w:b w:val="1"/>
          <w:bCs w:val="1"/>
          <w:color w:val="072146"/>
          <w:sz w:val="28"/>
          <w:szCs w:val="28"/>
        </w:rPr>
      </w:pPr>
      <w:bookmarkStart w:colFirst="0" w:colLast="0" w:name="_io0ps7ym37py" w:id="75"/>
      <w:bookmarkEnd w:id="75"/>
      <w:r w:rsidDel="00000000" w:rsidR="00000000" w:rsidRPr="00000000">
        <w:rPr>
          <w:rtl w:val="0"/>
        </w:rPr>
        <w:t xml:space="preserve">Specific WWR</w:t>
      </w:r>
      <w:r w:rsidDel="00000000" w:rsidR="00000000" w:rsidRPr="00000000">
        <w:rPr>
          <w:rtl w:val="0"/>
        </w:rPr>
      </w:r>
    </w:p>
    <w:p w:rsidR="00000000" w:rsidDel="00000000" w:rsidP="00000000" w:rsidRDefault="00000000" w:rsidRPr="00000000" w14:paraId="00000310">
      <w:pPr>
        <w:spacing w:after="240" w:before="120" w:lineRule="auto"/>
        <w:rPr/>
      </w:pPr>
      <w:r w:rsidDel="00000000" w:rsidR="00000000" w:rsidRPr="00000000">
        <w:rPr>
          <w:rtl w:val="0"/>
        </w:rPr>
        <w:t xml:space="preserve">SWWR arises when a counterparty's default risk is positively correlated with the future exposure of a specific transaction.In such cases, the exposure tends to be highest precisely when the counterparty becomes riskier, creating a self-reinforcing risk profile.</w:t>
      </w:r>
    </w:p>
    <w:p w:rsidR="00000000" w:rsidDel="00000000" w:rsidP="00000000" w:rsidRDefault="00000000" w:rsidRPr="00000000" w14:paraId="00000311">
      <w:pPr>
        <w:spacing w:after="240" w:before="120" w:lineRule="auto"/>
        <w:rPr/>
      </w:pPr>
      <w:r w:rsidDel="00000000" w:rsidR="00000000" w:rsidRPr="00000000">
        <w:rPr>
          <w:rtl w:val="0"/>
        </w:rPr>
        <w:t xml:space="preserve">From an operational standpoint, SWWR </w:t>
      </w:r>
      <w:r w:rsidDel="00000000" w:rsidR="00000000" w:rsidRPr="00000000">
        <w:rPr>
          <w:rtl w:val="0"/>
        </w:rPr>
        <w:t xml:space="preserve">refers to situations where there is a direct and legal connection between the counterparty and the underlying asset – that is, cases where both belong to the same economic group and the relationship between default and exposure is effectively 100% correlated. These are known as Legally Connected (SWWR.LC) transactions.</w:t>
      </w:r>
    </w:p>
    <w:p w:rsidR="00000000" w:rsidDel="00000000" w:rsidP="00000000" w:rsidRDefault="00000000" w:rsidRPr="00000000" w14:paraId="00000312">
      <w:pPr>
        <w:spacing w:after="240" w:before="120" w:lineRule="auto"/>
        <w:rPr/>
      </w:pPr>
      <w:r w:rsidDel="00000000" w:rsidR="00000000" w:rsidRPr="00000000">
        <w:rPr>
          <w:rtl w:val="0"/>
        </w:rPr>
        <w:t xml:space="preserve">Under the Internal Model Method (IMM), the treatment of SWWR is subject to specific regulatory constraints. The key requirements are:</w:t>
      </w:r>
    </w:p>
    <w:p w:rsidR="00000000" w:rsidDel="00000000" w:rsidP="00000000" w:rsidRDefault="00000000" w:rsidRPr="00000000" w14:paraId="00000313">
      <w:pPr>
        <w:numPr>
          <w:ilvl w:val="0"/>
          <w:numId w:val="21"/>
        </w:numPr>
        <w:spacing w:after="0" w:afterAutospacing="0" w:before="120" w:lineRule="auto"/>
        <w:ind w:left="720" w:hanging="360"/>
        <w:rPr>
          <w:u w:val="none"/>
        </w:rPr>
      </w:pPr>
      <w:r w:rsidDel="00000000" w:rsidR="00000000" w:rsidRPr="00000000">
        <w:rPr>
          <w:rtl w:val="0"/>
        </w:rPr>
        <w:t xml:space="preserve">Exclusion from EPE calculation: exposures identified as subject to Specific Wrong-Way Risk must be excluded from the standard Expected Positive Exposure (EPE) calculation.</w:t>
      </w:r>
    </w:p>
    <w:p w:rsidR="00000000" w:rsidDel="00000000" w:rsidP="00000000" w:rsidRDefault="00000000" w:rsidRPr="00000000" w14:paraId="00000314">
      <w:pPr>
        <w:numPr>
          <w:ilvl w:val="0"/>
          <w:numId w:val="21"/>
        </w:numPr>
        <w:spacing w:after="0" w:afterAutospacing="0" w:before="0" w:beforeAutospacing="0" w:lineRule="auto"/>
        <w:ind w:left="720" w:hanging="360"/>
        <w:rPr>
          <w:u w:val="none"/>
        </w:rPr>
      </w:pPr>
      <w:r w:rsidDel="00000000" w:rsidR="00000000" w:rsidRPr="00000000">
        <w:rPr>
          <w:rtl w:val="0"/>
        </w:rPr>
        <w:t xml:space="preserve">Identification and documentation: institutions are expected to have internal procedures in place to clearly identify and tag transactions exposed to SWWR. In BBVA's current framework, SWWR.LC positions are flagged by the Global Market Risk Unit (GMRU) as part of this identification process.</w:t>
      </w:r>
      <w:r w:rsidDel="00000000" w:rsidR="00000000" w:rsidRPr="00000000">
        <w:rPr>
          <w:rtl w:val="0"/>
        </w:rPr>
      </w:r>
    </w:p>
    <w:p w:rsidR="00000000" w:rsidDel="00000000" w:rsidP="00000000" w:rsidRDefault="00000000" w:rsidRPr="00000000" w14:paraId="00000315">
      <w:pPr>
        <w:numPr>
          <w:ilvl w:val="0"/>
          <w:numId w:val="21"/>
        </w:numPr>
        <w:spacing w:after="240" w:before="0" w:beforeAutospacing="0" w:lineRule="auto"/>
        <w:ind w:left="720" w:hanging="360"/>
        <w:rPr>
          <w:u w:val="none"/>
        </w:rPr>
      </w:pPr>
      <w:r w:rsidDel="00000000" w:rsidR="00000000" w:rsidRPr="00000000">
        <w:rPr>
          <w:rtl w:val="0"/>
        </w:rPr>
        <w:t xml:space="preserve">Capital treatment: once identified, SWWR.LC exposures are excluded from IMM and routed to the capital engine for capital requirement purposes under the Jump-to-Default (JTD) framework.</w:t>
      </w:r>
    </w:p>
    <w:p w:rsidR="00000000" w:rsidDel="00000000" w:rsidP="00000000" w:rsidRDefault="00000000" w:rsidRPr="00000000" w14:paraId="00000316">
      <w:pPr>
        <w:spacing w:after="240" w:before="120" w:lineRule="auto"/>
        <w:rPr/>
      </w:pPr>
      <w:r w:rsidDel="00000000" w:rsidR="00000000" w:rsidRPr="00000000">
        <w:rPr>
          <w:rtl w:val="0"/>
        </w:rPr>
      </w:r>
    </w:p>
    <w:p w:rsidR="00000000" w:rsidDel="00000000" w:rsidP="00000000" w:rsidRDefault="00000000" w:rsidRPr="00000000" w14:paraId="00000317">
      <w:pPr>
        <w:pStyle w:val="Heading1"/>
        <w:numPr>
          <w:ilvl w:val="0"/>
          <w:numId w:val="7"/>
        </w:numPr>
        <w:ind w:firstLine="566.9291338582675"/>
        <w:rPr>
          <w:rFonts w:ascii="Lato" w:cs="Lato" w:eastAsia="Lato" w:hAnsi="Lato"/>
          <w:color w:val="02a5a5"/>
          <w:sz w:val="44"/>
          <w:szCs w:val="44"/>
        </w:rPr>
      </w:pPr>
      <w:bookmarkStart w:colFirst="0" w:colLast="0" w:name="_kobx8ve1w3be" w:id="76"/>
      <w:bookmarkEnd w:id="76"/>
      <w:r w:rsidDel="00000000" w:rsidR="00000000" w:rsidRPr="00000000">
        <w:rPr>
          <w:rtl w:val="0"/>
        </w:rPr>
        <w:t xml:space="preserve">RNIEPEs</w:t>
      </w:r>
      <w:r w:rsidDel="00000000" w:rsidR="00000000" w:rsidRPr="00000000">
        <w:rPr>
          <w:rtl w:val="0"/>
        </w:rPr>
      </w:r>
    </w:p>
    <w:p w:rsidR="00000000" w:rsidDel="00000000" w:rsidP="00000000" w:rsidRDefault="00000000" w:rsidRPr="00000000" w14:paraId="00000318">
      <w:pPr>
        <w:spacing w:after="240" w:before="120" w:lineRule="auto"/>
        <w:rPr/>
      </w:pPr>
      <w:r w:rsidDel="00000000" w:rsidR="00000000" w:rsidRPr="00000000">
        <w:rPr>
          <w:rtl w:val="0"/>
        </w:rPr>
      </w:r>
    </w:p>
    <w:p w:rsidR="00000000" w:rsidDel="00000000" w:rsidP="00000000" w:rsidRDefault="00000000" w:rsidRPr="00000000" w14:paraId="00000319">
      <w:pPr>
        <w:spacing w:after="240" w:before="120" w:lineRule="auto"/>
        <w:rPr/>
      </w:pPr>
      <w:r w:rsidDel="00000000" w:rsidR="00000000" w:rsidRPr="00000000">
        <w:rPr>
          <w:rtl w:val="0"/>
        </w:rPr>
        <w:t xml:space="preserve">The Risks-Not-In-Expected-Positive-Exposure (RNIEPEs) framework is used to ensure that material risk drivers not explicitly captured in the expected positive exposure (EPE) measure—whether due to model simplifications, omitted risk factors, or structural limitations—are appropriately identified, assessed, and reflected in capital requirements.</w:t>
      </w:r>
    </w:p>
    <w:p w:rsidR="00000000" w:rsidDel="00000000" w:rsidP="00000000" w:rsidRDefault="00000000" w:rsidRPr="00000000" w14:paraId="0000031A">
      <w:pPr>
        <w:spacing w:after="240" w:before="120" w:lineRule="auto"/>
        <w:rPr/>
      </w:pPr>
      <w:r w:rsidDel="00000000" w:rsidR="00000000" w:rsidRPr="00000000">
        <w:rPr>
          <w:rtl w:val="0"/>
        </w:rPr>
        <w:t xml:space="preserve">Each identified RNIEPE must undergo a materiality assessment to determine whether it needs to be capitalised.  For material RNIEPEs, a direct capital add-on should be applied, unless the risk is already incorporated conservatively in EEPE. For each RNIEPE, the corresponding Risk-Weighted Exposure Amount (RWA) can be computed using the following formula:</w:t>
      </w:r>
    </w:p>
    <w:p w:rsidR="00000000" w:rsidDel="00000000" w:rsidP="00000000" w:rsidRDefault="00000000" w:rsidRPr="00000000" w14:paraId="0000031B">
      <w:pPr>
        <w:spacing w:after="240" w:before="120" w:lineRule="auto"/>
        <w:jc w:val="center"/>
        <w:rPr/>
      </w:pPr>
      <m:oMath>
        <m:r>
          <w:rPr/>
          <m:t xml:space="preserve">RW</m:t>
        </m:r>
        <m:sSub>
          <m:sSubPr>
            <m:ctrlPr>
              <w:rPr/>
            </m:ctrlPr>
          </m:sSubPr>
          <m:e>
            <m:r>
              <w:rPr/>
              <m:t xml:space="preserve">A</m:t>
            </m:r>
          </m:e>
          <m:sub>
            <m:r>
              <w:rPr/>
              <m:t xml:space="preserve">RNIEPE</m:t>
            </m:r>
          </m:sub>
        </m:sSub>
        <m:r>
          <w:rPr/>
          <m:t xml:space="preserve">=</m:t>
        </m:r>
        <m:nary>
          <m:naryPr>
            <m:chr m:val="∑"/>
            <m:ctrlPr>
              <w:rPr/>
            </m:ctrlPr>
          </m:naryPr>
          <m:sub>
            <m:r>
              <w:rPr/>
              <m:t xml:space="preserve">n</m:t>
            </m:r>
          </m:sub>
          <m:sup/>
        </m:nary>
        <m:r>
          <w:rPr/>
          <m:t xml:space="preserve">R</m:t>
        </m:r>
        <m:sSub>
          <m:sSubPr>
            <m:ctrlPr>
              <w:rPr/>
            </m:ctrlPr>
          </m:sSubPr>
          <m:e>
            <m:r>
              <w:rPr/>
              <m:t xml:space="preserve">W</m:t>
            </m:r>
          </m:e>
          <m:sub>
            <m:r>
              <w:rPr/>
              <m:t xml:space="preserve">n</m:t>
            </m:r>
          </m:sub>
        </m:sSub>
        <m:r>
          <w:rPr/>
          <m:t xml:space="preserve">*</m:t>
        </m:r>
        <m:r>
          <w:rPr/>
          <m:t>α</m:t>
        </m:r>
        <m:r>
          <w:rPr/>
          <m:t xml:space="preserve">*ER</m:t>
        </m:r>
        <m:sSub>
          <m:sSubPr>
            <m:ctrlPr>
              <w:rPr/>
            </m:ctrlPr>
          </m:sSubPr>
          <m:e>
            <m:r>
              <w:rPr/>
              <m:t xml:space="preserve">E</m:t>
            </m:r>
          </m:e>
          <m:sub>
            <m:r>
              <w:rPr/>
              <m:t xml:space="preserve">n</m:t>
            </m:r>
          </m:sub>
        </m:sSub>
      </m:oMath>
      <w:r w:rsidDel="00000000" w:rsidR="00000000" w:rsidRPr="00000000">
        <w:rPr>
          <w:rtl w:val="0"/>
        </w:rPr>
      </w:r>
    </w:p>
    <w:p w:rsidR="00000000" w:rsidDel="00000000" w:rsidP="00000000" w:rsidRDefault="00000000" w:rsidRPr="00000000" w14:paraId="0000031C">
      <w:pPr>
        <w:spacing w:after="240" w:before="120" w:lineRule="auto"/>
        <w:rPr/>
      </w:pPr>
      <w:r w:rsidDel="00000000" w:rsidR="00000000" w:rsidRPr="00000000">
        <w:rPr>
          <w:rtl w:val="0"/>
        </w:rPr>
        <w:t xml:space="preserve">where </w:t>
      </w:r>
      <m:oMath>
        <m:r>
          <w:rPr/>
          <m:t xml:space="preserve">R</m:t>
        </m:r>
        <m:sSub>
          <m:sSubPr>
            <m:ctrlPr>
              <w:rPr/>
            </m:ctrlPr>
          </m:sSubPr>
          <m:e>
            <m:r>
              <w:rPr/>
              <m:t xml:space="preserve">W</m:t>
            </m:r>
          </m:e>
          <m:sub>
            <m:r>
              <w:rPr/>
              <m:t xml:space="preserve">n</m:t>
            </m:r>
          </m:sub>
        </m:sSub>
      </m:oMath>
      <w:r w:rsidDel="00000000" w:rsidR="00000000" w:rsidRPr="00000000">
        <w:rPr>
          <w:rtl w:val="0"/>
        </w:rPr>
        <w:t xml:space="preserve"> denotes the risk weight corresponding to the n-th netting set affected by the RNIEPE and </w:t>
      </w:r>
      <m:oMath>
        <m:r>
          <w:rPr/>
          <m:t xml:space="preserve">ER</m:t>
        </m:r>
        <m:sSub>
          <m:sSubPr>
            <m:ctrlPr>
              <w:rPr/>
            </m:ctrlPr>
          </m:sSubPr>
          <m:e>
            <m:r>
              <w:rPr/>
              <m:t xml:space="preserve">E</m:t>
            </m:r>
          </m:e>
          <m:sub>
            <m:r>
              <w:rPr/>
              <m:t xml:space="preserve">n</m:t>
            </m:r>
          </m:sub>
        </m:sSub>
      </m:oMath>
      <w:r w:rsidDel="00000000" w:rsidR="00000000" w:rsidRPr="00000000">
        <w:rPr>
          <w:rtl w:val="0"/>
        </w:rPr>
        <w:t xml:space="preserve"> is the corresponding expected-RNIEPE-exposure floored at zero. </w:t>
      </w:r>
    </w:p>
    <w:p w:rsidR="00000000" w:rsidDel="00000000" w:rsidP="00000000" w:rsidRDefault="00000000" w:rsidRPr="00000000" w14:paraId="0000031D">
      <w:pPr>
        <w:spacing w:after="240" w:before="120" w:lineRule="auto"/>
        <w:rPr/>
      </w:pPr>
      <w:r w:rsidDel="00000000" w:rsidR="00000000" w:rsidRPr="00000000">
        <w:rPr>
          <w:rtl w:val="0"/>
        </w:rPr>
        <w:t xml:space="preserve">In BBVA-IMM, the risk factor volatilities have been identified as a RNIEPE as they are not dynamically simulated in the effective EPE. To quantify this RNIEPE, an approach based on sensitivities is used where the volatilities are simulated up to 1Y as a multivariate gaussian with parameters based on historical data and correlated with the risk factors included in the model.</w:t>
      </w:r>
    </w:p>
    <w:p w:rsidR="00000000" w:rsidDel="00000000" w:rsidP="00000000" w:rsidRDefault="00000000" w:rsidRPr="00000000" w14:paraId="0000031E">
      <w:pPr>
        <w:spacing w:after="240" w:before="120" w:lineRule="auto"/>
        <w:rPr/>
      </w:pPr>
      <w:r w:rsidDel="00000000" w:rsidR="00000000" w:rsidRPr="00000000">
        <w:rPr>
          <w:rtl w:val="0"/>
        </w:rPr>
        <w:t xml:space="preserve">Spike-related RNIEPEs are required to be considered separately from other types of RNIEPEs due to their distinct nature and their potential to cause short-term but significant increases in exposure. An expected-spikes-exposure (ESE) only considering spikes is calculated as explained in </w:t>
      </w:r>
      <w:hyperlink w:anchor="_91iycfrz3cvd">
        <w:r w:rsidDel="00000000" w:rsidR="00000000" w:rsidRPr="00000000">
          <w:rPr>
            <w:color w:val="1155cc"/>
            <w:u w:val="single"/>
            <w:rtl w:val="0"/>
          </w:rPr>
          <w:t xml:space="preserve">8.5 Spikes and Smooth exposure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F">
      <w:pPr>
        <w:spacing w:after="240" w:before="120" w:lineRule="auto"/>
        <w:rPr/>
      </w:pPr>
      <w:r w:rsidDel="00000000" w:rsidR="00000000" w:rsidRPr="00000000">
        <w:rPr>
          <w:rtl w:val="0"/>
        </w:rPr>
        <w:t xml:space="preserve"> More details about the ERE calculation and the materiality assessment can be found in document:</w:t>
      </w:r>
    </w:p>
    <w:p w:rsidR="00000000" w:rsidDel="00000000" w:rsidP="00000000" w:rsidRDefault="00000000" w:rsidRPr="00000000" w14:paraId="00000320">
      <w:pPr>
        <w:spacing w:after="240" w:before="120" w:lineRule="auto"/>
        <w:rPr/>
      </w:pPr>
      <w:hyperlink r:id="rId28">
        <w:r w:rsidDel="00000000" w:rsidR="00000000" w:rsidRPr="00000000">
          <w:rPr>
            <w:color w:val="1155cc"/>
            <w:u w:val="single"/>
            <w:rtl w:val="0"/>
          </w:rPr>
          <w:t xml:space="preserve">BBVA - RNIEPE Materiality Assessment</w:t>
        </w:r>
      </w:hyperlink>
      <w:r w:rsidDel="00000000" w:rsidR="00000000" w:rsidRPr="00000000">
        <w:rPr>
          <w:rtl w:val="0"/>
        </w:rPr>
      </w:r>
    </w:p>
    <w:p w:rsidR="00000000" w:rsidDel="00000000" w:rsidP="00000000" w:rsidRDefault="00000000" w:rsidRPr="00000000" w14:paraId="00000321">
      <w:pPr>
        <w:spacing w:after="240" w:before="120" w:lineRule="auto"/>
        <w:rPr/>
      </w:pPr>
      <w:r w:rsidDel="00000000" w:rsidR="00000000" w:rsidRPr="00000000">
        <w:rPr>
          <w:rtl w:val="0"/>
        </w:rPr>
      </w:r>
    </w:p>
    <w:p w:rsidR="00000000" w:rsidDel="00000000" w:rsidP="00000000" w:rsidRDefault="00000000" w:rsidRPr="00000000" w14:paraId="00000322">
      <w:pPr>
        <w:pStyle w:val="Heading1"/>
        <w:numPr>
          <w:ilvl w:val="0"/>
          <w:numId w:val="7"/>
        </w:numPr>
        <w:ind w:firstLine="566.9291338582675"/>
        <w:rPr>
          <w:rFonts w:ascii="Lato" w:cs="Lato" w:eastAsia="Lato" w:hAnsi="Lato"/>
          <w:color w:val="02a5a5"/>
          <w:sz w:val="44"/>
          <w:szCs w:val="44"/>
        </w:rPr>
      </w:pPr>
      <w:bookmarkStart w:colFirst="0" w:colLast="0" w:name="_428kfw15b6l3" w:id="77"/>
      <w:bookmarkEnd w:id="77"/>
      <w:r w:rsidDel="00000000" w:rsidR="00000000" w:rsidRPr="00000000">
        <w:rPr>
          <w:rtl w:val="0"/>
        </w:rPr>
        <w:t xml:space="preserve">CORE</w:t>
      </w:r>
    </w:p>
    <w:p w:rsidR="00000000" w:rsidDel="00000000" w:rsidP="00000000" w:rsidRDefault="00000000" w:rsidRPr="00000000" w14:paraId="00000323">
      <w:pPr>
        <w:spacing w:after="240" w:before="120" w:lineRule="auto"/>
        <w:rPr/>
      </w:pPr>
      <w:r w:rsidDel="00000000" w:rsidR="00000000" w:rsidRPr="00000000">
        <w:rPr>
          <w:rtl w:val="0"/>
        </w:rPr>
        <w:t xml:space="preserve">CORE is the system used to calculate the official regulatory capital. The SACCR model is currently implemented here. In order to implement the IMM, due to Finance Department requirements to accommodate its reports, the CORE engine needs to receive some transaction-level metrics, and this requires performing a series of fictitious distributions. This document describes the entire implemented distribution logic.</w:t>
      </w:r>
    </w:p>
    <w:p w:rsidR="00000000" w:rsidDel="00000000" w:rsidP="00000000" w:rsidRDefault="00000000" w:rsidRPr="00000000" w14:paraId="00000324">
      <w:pPr>
        <w:pageBreakBefore w:val="0"/>
        <w:spacing w:after="200" w:line="276" w:lineRule="auto"/>
        <w:rPr/>
      </w:pPr>
      <w:hyperlink r:id="rId29">
        <w:r w:rsidDel="00000000" w:rsidR="00000000" w:rsidRPr="00000000">
          <w:rPr>
            <w:color w:val="1155cc"/>
            <w:u w:val="single"/>
            <w:rtl w:val="0"/>
          </w:rPr>
          <w:t xml:space="preserve">Cálculo del vencimiento efectivo en KCCR regulatorio, y reparto por operación para propósitos de reporting</w:t>
        </w:r>
      </w:hyperlink>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64" w:lineRule="auto"/>
        <w:ind w:left="0" w:right="0" w:firstLine="0"/>
        <w:jc w:val="left"/>
        <w:rPr/>
      </w:pPr>
      <w:r w:rsidDel="00000000" w:rsidR="00000000" w:rsidRPr="00000000">
        <w:rPr>
          <w:rtl w:val="0"/>
        </w:rPr>
      </w:r>
    </w:p>
    <w:p w:rsidR="00000000" w:rsidDel="00000000" w:rsidP="00000000" w:rsidRDefault="00000000" w:rsidRPr="00000000" w14:paraId="00000326">
      <w:pPr>
        <w:pStyle w:val="Heading1"/>
        <w:numPr>
          <w:ilvl w:val="0"/>
          <w:numId w:val="7"/>
        </w:numPr>
        <w:ind w:firstLine="566.9291338582675"/>
        <w:rPr>
          <w:rFonts w:ascii="Lato" w:cs="Lato" w:eastAsia="Lato" w:hAnsi="Lato"/>
          <w:color w:val="02a5a5"/>
          <w:sz w:val="44"/>
          <w:szCs w:val="44"/>
        </w:rPr>
      </w:pPr>
      <w:bookmarkStart w:colFirst="0" w:colLast="0" w:name="_cm1ci9rlnsov" w:id="78"/>
      <w:bookmarkEnd w:id="78"/>
      <w:r w:rsidDel="00000000" w:rsidR="00000000" w:rsidRPr="00000000">
        <w:rPr>
          <w:rtl w:val="0"/>
        </w:rPr>
        <w:t xml:space="preserve">Expert criteria outside the model</w:t>
      </w:r>
    </w:p>
    <w:p w:rsidR="00000000" w:rsidDel="00000000" w:rsidP="00000000" w:rsidRDefault="00000000" w:rsidRPr="00000000" w14:paraId="00000327">
      <w:pPr>
        <w:ind w:left="720" w:firstLine="0"/>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This document's main purpose has been to specify the modelling assumptions and criteria of the IMM exposure model. However, there are some expert criteria, affecting the final exposure result, which are assumed to be defined outside of the scope of the risk model, due to them being more related to business processes or based on expert knowledge.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To ensure that these criteria are governed according to their specific nature, a different governance applies to them than what is the case for the IMM model, as defined in the Risk Models Inventory (although the regulatory IMM calculation could be said to encompass both). Changes will be approved according to a different committee structure, although, since they will affect the IMM, their governance is also defined in the Rule for Changes of Rating Systems and IMA Models. Additional governance regarding these criteria is specified in the Risk Models Development Rule.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ind w:left="0" w:firstLine="0"/>
        <w:rPr/>
      </w:pPr>
      <w:r w:rsidDel="00000000" w:rsidR="00000000" w:rsidRPr="00000000">
        <w:rPr>
          <w:rtl w:val="0"/>
        </w:rPr>
        <w:t xml:space="preserve">An inventory of current and past values of these criteria is maintained, and can be found here:</w:t>
      </w:r>
    </w:p>
    <w:p w:rsidR="00000000" w:rsidDel="00000000" w:rsidP="00000000" w:rsidRDefault="00000000" w:rsidRPr="00000000" w14:paraId="0000032D">
      <w:pPr>
        <w:rPr/>
      </w:pPr>
      <w:hyperlink r:id="rId30">
        <w:r w:rsidDel="00000000" w:rsidR="00000000" w:rsidRPr="00000000">
          <w:rPr>
            <w:color w:val="1155cc"/>
            <w:u w:val="single"/>
            <w:rtl w:val="0"/>
          </w:rPr>
          <w:t xml:space="preserve">Inventario Criterios Expertos No de Modelo</w:t>
        </w:r>
      </w:hyperlink>
      <w:r w:rsidDel="00000000" w:rsidR="00000000" w:rsidRPr="00000000">
        <w:rPr>
          <w:rtl w:val="0"/>
        </w:rPr>
      </w:r>
    </w:p>
    <w:sectPr>
      <w:headerReference r:id="rId31" w:type="default"/>
      <w:headerReference r:id="rId32" w:type="first"/>
      <w:footerReference r:id="rId33" w:type="default"/>
      <w:footerReference r:id="rId34" w:type="first"/>
      <w:pgSz w:h="16838" w:w="11906" w:orient="portrait"/>
      <w:pgMar w:bottom="0" w:top="0" w:left="737.0078740157481" w:right="963.7795275590553" w:header="0"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64"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335">
    <w:pPr>
      <w:pageBreakBefore w:val="0"/>
      <w:tabs>
        <w:tab w:val="right" w:leader="none" w:pos="10206"/>
      </w:tabs>
      <w:rPr>
        <w:color w:val="1973b8"/>
        <w:sz w:val="18"/>
        <w:szCs w:val="18"/>
      </w:rPr>
    </w:pPr>
    <w:r w:rsidDel="00000000" w:rsidR="00000000" w:rsidRPr="00000000">
      <w:rPr>
        <w:color w:val="1973b8"/>
        <w:sz w:val="18"/>
        <w:szCs w:val="18"/>
        <w:rtl w:val="0"/>
      </w:rPr>
      <w:t xml:space="preserve">Internal Model Method for Counterparty Credit Risk </w:t>
      <w:tab/>
    </w:r>
    <w:r w:rsidDel="00000000" w:rsidR="00000000" w:rsidRPr="00000000">
      <w:rPr>
        <w:color w:val="1973b8"/>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973b8"/>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pageBreakBefore w:val="0"/>
      <w:spacing w:line="240" w:lineRule="auto"/>
      <w:rPr>
        <w:sz w:val="16"/>
        <w:szCs w:val="16"/>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3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STM trades, the IVMB is obtained directly from the simulated MtM values rather than computed through the standard margin call algorithm, as daily settlement effectively resets the mark-to-market. </w:t>
      </w:r>
    </w:p>
  </w:footnote>
  <w:footnote w:id="0">
    <w:p w:rsidR="00000000" w:rsidDel="00000000" w:rsidP="00000000" w:rsidRDefault="00000000" w:rsidRPr="00000000" w14:paraId="000003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the timestep grid we use, the 1y node is placed a few days after the 365 day mark, so this exposure node will correspond to the 1y node.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142875</wp:posOffset>
          </wp:positionV>
          <wp:extent cx="1823031" cy="468000"/>
          <wp:effectExtent b="0" l="0" r="0" t="0"/>
          <wp:wrapSquare wrapText="bothSides" distB="0" distT="0" distL="0" distR="0"/>
          <wp:docPr descr="C:\Users\e049688\Desktop\__NEW BEGINING\02_LOGOS\BBVA CON TAGLINE\BBVA TAGLINE ESPANOL\RGB\BBVA_TAGLINE_ESP_RGB_LEFT.png" id="1" name="image4.png"/>
          <a:graphic>
            <a:graphicData uri="http://schemas.openxmlformats.org/drawingml/2006/picture">
              <pic:pic>
                <pic:nvPicPr>
                  <pic:cNvPr descr="C:\Users\e049688\Desktop\__NEW BEGINING\02_LOGOS\BBVA CON TAGLINE\BBVA TAGLINE ESPANOL\RGB\BBVA_TAGLINE_ESP_RGB_LEFT.png" id="0" name="image4.png"/>
                  <pic:cNvPicPr preferRelativeResize="0"/>
                </pic:nvPicPr>
                <pic:blipFill>
                  <a:blip r:embed="rId1"/>
                  <a:srcRect b="0" l="0" r="0" t="0"/>
                  <a:stretch>
                    <a:fillRect/>
                  </a:stretch>
                </pic:blipFill>
                <pic:spPr>
                  <a:xfrm>
                    <a:off x="0" y="0"/>
                    <a:ext cx="1823031" cy="468000"/>
                  </a:xfrm>
                  <a:prstGeom prst="rect"/>
                  <a:ln/>
                </pic:spPr>
              </pic:pic>
            </a:graphicData>
          </a:graphic>
        </wp:anchor>
      </w:drawing>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pageBreakBefore w:val="0"/>
      <w:widowControl w:val="0"/>
      <w:spacing w:line="240" w:lineRule="auto"/>
      <w:ind w:left="-735" w:right="-960" w:firstLine="0"/>
      <w:jc w:val="center"/>
      <w:rPr>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153.0708661417325"/>
      </w:pPr>
      <w:rPr>
        <w:u w:val="none"/>
      </w:rPr>
    </w:lvl>
    <w:lvl w:ilvl="1">
      <w:start w:val="1"/>
      <w:numFmt w:val="decimal"/>
      <w:lvlText w:val="%1.%2."/>
      <w:lvlJc w:val="right"/>
      <w:pPr>
        <w:ind w:left="850.3937007874016" w:hanging="360.00000000000006"/>
      </w:pPr>
      <w:rPr>
        <w:u w:val="none"/>
      </w:rPr>
    </w:lvl>
    <w:lvl w:ilvl="2">
      <w:start w:val="1"/>
      <w:numFmt w:val="decimal"/>
      <w:lvlText w:val="%1.%2.%3."/>
      <w:lvlJc w:val="right"/>
      <w:pPr>
        <w:ind w:left="1133.8582677165355" w:hanging="360"/>
      </w:pPr>
      <w:rPr>
        <w:u w:val="none"/>
      </w:rPr>
    </w:lvl>
    <w:lvl w:ilvl="3">
      <w:start w:val="1"/>
      <w:numFmt w:val="decimal"/>
      <w:lvlText w:val="%1.%2.%3.%4."/>
      <w:lvlJc w:val="right"/>
      <w:pPr>
        <w:ind w:left="1275.5905511811022"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360" w:hanging="360"/>
      </w:pPr>
      <w:rPr>
        <w:rFonts w:ascii="Noto Sans Symbols" w:cs="Noto Sans Symbols" w:eastAsia="Noto Sans Symbols" w:hAnsi="Noto Sans Symbols"/>
        <w:color w:val="2dcccd"/>
        <w:sz w:val="24"/>
        <w:szCs w:val="24"/>
        <w:u w:val="none"/>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color w:val="121212"/>
        <w:sz w:val="24"/>
        <w:szCs w:val="24"/>
        <w:lang w:val="en-US"/>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ind w:left="720" w:hanging="720"/>
    </w:pPr>
    <w:rPr>
      <w:rFonts w:ascii="Lato" w:cs="Lato" w:eastAsia="Lato" w:hAnsi="Lato"/>
      <w:color w:val="02a5a5"/>
      <w:sz w:val="44"/>
      <w:szCs w:val="44"/>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0" w:line="240" w:lineRule="auto"/>
      <w:ind w:left="709" w:right="0" w:hanging="709"/>
      <w:jc w:val="left"/>
    </w:pPr>
    <w:rPr>
      <w:rFonts w:ascii="Lato Light" w:cs="Lato Light" w:eastAsia="Lato Light" w:hAnsi="Lato Light"/>
      <w:b w:val="1"/>
      <w:bCs w:val="1"/>
      <w:i w:val="0"/>
      <w:iCs w:val="0"/>
      <w:smallCaps w:val="0"/>
      <w:strike w:val="0"/>
      <w:color w:val="072146"/>
      <w:sz w:val="28"/>
      <w:szCs w:val="28"/>
      <w:u w:val="none"/>
      <w:shd w:fill="auto" w:val="clear"/>
      <w:vertAlign w:val="baseline"/>
    </w:rPr>
  </w:style>
  <w:style w:type="paragraph" w:styleId="Heading3">
    <w:name w:val="heading 3"/>
    <w:basedOn w:val="Normal"/>
    <w:next w:val="Normal"/>
    <w:pPr>
      <w:keepNext w:val="1"/>
      <w:keepLines w:val="1"/>
      <w:pageBreakBefore w:val="0"/>
      <w:spacing w:after="200" w:before="720" w:lineRule="auto"/>
    </w:pPr>
    <w:rPr>
      <w:b w:val="1"/>
      <w:bCs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bCs w:val="1"/>
      <w:i w:val="0"/>
      <w:iCs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bCs w:val="1"/>
      <w:color w:val="ffffff"/>
      <w:sz w:val="72"/>
      <w:szCs w:val="72"/>
    </w:rPr>
  </w:style>
  <w:style w:type="paragraph" w:styleId="Subtitle">
    <w:name w:val="Subtitle"/>
    <w:basedOn w:val="Normal"/>
    <w:next w:val="Normal"/>
    <w:pPr>
      <w:keepNext w:val="1"/>
      <w:keepLines w:val="1"/>
      <w:pageBreakBefore w:val="0"/>
      <w:spacing w:before="240" w:line="240" w:lineRule="auto"/>
      <w:ind w:left="708.6614173228347" w:right="2834" w:firstLine="0"/>
    </w:pPr>
    <w:rPr>
      <w:b w:val="1"/>
      <w:bCs w:val="1"/>
      <w:color w:val="2dcccd"/>
      <w:sz w:val="44"/>
      <w:szCs w:val="44"/>
    </w:rPr>
  </w:style>
  <w:style w:type="table" w:styleId="Table1">
    <w:basedOn w:val="TableNormal"/>
    <w:tblPr>
      <w:tblStyleRowBandSize w:val="1"/>
      <w:tblStyleColBandSize w:val="1"/>
    </w:tblPr>
  </w:style>
  <w:style w:type="table" w:styleId="Table2">
    <w:basedOn w:val="TableNormal"/>
    <w:pPr>
      <w:spacing w:after="0" w:line="240" w:lineRule="auto"/>
    </w:pPr>
    <w:rPr>
      <w:color w:val="003260"/>
    </w:rPr>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kACv2KuFejmEpb8nILCFbg5nFLNb_Hwt" TargetMode="External"/><Relationship Id="rId22" Type="http://schemas.openxmlformats.org/officeDocument/2006/relationships/hyperlink" Target="https://docs.google.com/document/d/1k-zDZk0cSkJocEo-Lvj6nqCNtZ3rCx1G/" TargetMode="External"/><Relationship Id="rId21" Type="http://schemas.openxmlformats.org/officeDocument/2006/relationships/hyperlink" Target="https://docs.google.com/document/d/1sqoxAhsxHZvTNbn75UlckG5nS2Ps-LsLojbwBer64Pg/edit?usp=drive_link" TargetMode="External"/><Relationship Id="rId24" Type="http://schemas.openxmlformats.org/officeDocument/2006/relationships/hyperlink" Target="https://docs.google.com/document/d/1gFBgVF9b0EEA_mbAEbAz0IrXoKykCJgx/edit" TargetMode="External"/><Relationship Id="rId23" Type="http://schemas.openxmlformats.org/officeDocument/2006/relationships/hyperlink" Target="https://docs.google.com/document/d/1DV5ZarAx3e1xFit_XMtpO8oSx3PG9ale/edit?usp=drive_link&amp;ouid=102978104409352139051&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fYgLf_uSdesG8EUw3-XmsUu2YBjimStt" TargetMode="External"/><Relationship Id="rId26" Type="http://schemas.openxmlformats.org/officeDocument/2006/relationships/hyperlink" Target="https://docs.google.com/document/d/1qzzGQT9RkRau976vLYZOPoIp3VpunMUH/edit?pli=1" TargetMode="External"/><Relationship Id="rId25" Type="http://schemas.openxmlformats.org/officeDocument/2006/relationships/hyperlink" Target="https://drive.google.com/file/d/1Tvb2kaoTwNDVXaL5oIiD1R0CdzF-QEvr/view?usp=drive_link" TargetMode="External"/><Relationship Id="rId28" Type="http://schemas.openxmlformats.org/officeDocument/2006/relationships/hyperlink" Target="https://docs.google.com/document/d/1m1uhETBILY6x05BMXPRQbOpBPU7b9F50IPwNwRXiCRY/edit?tab=t.0#heading=h.ebgmx8b5zfn6" TargetMode="External"/><Relationship Id="rId27" Type="http://schemas.openxmlformats.org/officeDocument/2006/relationships/hyperlink" Target="https://docs.google.com/document/d/1OnqOfiJlGQ32ctkC5J7DKeyGFZ-hm8Iz/edit?usp=drive_link&amp;ouid=103984357018142243350&amp;rtpof=true&amp;sd=tru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M_sogu2RpCYcShXzqj4gay3tyNfw1OEhQnytNtn9yc4/edit?tab=t.0#heading=h.b9ixfmg46bqf" TargetMode="External"/><Relationship Id="rId7" Type="http://schemas.openxmlformats.org/officeDocument/2006/relationships/image" Target="media/image3.png"/><Relationship Id="rId8" Type="http://schemas.openxmlformats.org/officeDocument/2006/relationships/image" Target="media/image1.jpg"/><Relationship Id="rId31" Type="http://schemas.openxmlformats.org/officeDocument/2006/relationships/header" Target="header1.xml"/><Relationship Id="rId30" Type="http://schemas.openxmlformats.org/officeDocument/2006/relationships/hyperlink" Target="https://docs.google.com/spreadsheets/d/1UD5rXDpC2HgWcSx3m4mXY_MSGalVvzwWFtAg0KLa12M/edit?pli=1&amp;gid=0#gid=0" TargetMode="External"/><Relationship Id="rId11" Type="http://schemas.openxmlformats.org/officeDocument/2006/relationships/hyperlink" Target="https://docs.google.com/document/d/1yPQJvEmt7UCUMVnCDFokymsyQSk6xbuh0DpItMBOVpY/edit?pli=1&amp;tab=t.0#heading=h.ebgmx8b5zfn6" TargetMode="External"/><Relationship Id="rId33" Type="http://schemas.openxmlformats.org/officeDocument/2006/relationships/footer" Target="footer1.xml"/><Relationship Id="rId10" Type="http://schemas.openxmlformats.org/officeDocument/2006/relationships/hyperlink" Target="https://docs.google.com/document/d/1SnpqFN3D78Rb22f01BD3yy6lrbOFyQ05/edit" TargetMode="External"/><Relationship Id="rId32" Type="http://schemas.openxmlformats.org/officeDocument/2006/relationships/header" Target="header2.xml"/><Relationship Id="rId13" Type="http://schemas.openxmlformats.org/officeDocument/2006/relationships/hyperlink" Target="https://docs.google.com/document/d/1M_sogu2RpCYcShXzqj4gay3tyNfw1OEhQnytNtn9yc4/edit?tab=t.0#heading=h.xbosd7o0toal" TargetMode="External"/><Relationship Id="rId12" Type="http://schemas.openxmlformats.org/officeDocument/2006/relationships/hyperlink" Target="https://docs.google.com/document/d/1FOGBenwSalgVjI0txKfM0lVwX3m-B2r9qnk6SjdCJaA/edit?pli=1&amp;tab=t.0#heading=h.yq4n2njfwllp" TargetMode="External"/><Relationship Id="rId34"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hyperlink" Target="https://docs.google.com/document/d/1M_sogu2RpCYcShXzqj4gay3tyNfw1OEhQnytNtn9yc4/edit?tab=t.0#heading=h.b9ixfmg46bqf" TargetMode="External"/><Relationship Id="rId17" Type="http://schemas.openxmlformats.org/officeDocument/2006/relationships/hyperlink" Target="https://docs.google.com/document/d/1SnpqFN3D78Rb22f01BD3yy6lrbOFyQ05/edit" TargetMode="External"/><Relationship Id="rId16" Type="http://schemas.openxmlformats.org/officeDocument/2006/relationships/hyperlink" Target="https://docs.google.com/document/d/1SUstelBr7aJXsAfrjdsjxU-aCxZcoA5L9nkUZ0JnOZU/edit?tab=t.0#heading=h.36suobracqcg" TargetMode="External"/><Relationship Id="rId19" Type="http://schemas.openxmlformats.org/officeDocument/2006/relationships/hyperlink" Target="https://docs.google.com/document/d/1uZ0NR_GaQGpfUz0h5-cPyCzeJUlDTjcSDReHEO56L8o/edit?usp=drive_link" TargetMode="External"/><Relationship Id="rId18" Type="http://schemas.openxmlformats.org/officeDocument/2006/relationships/hyperlink" Target="https://docs.google.com/document/d/1gpwkbUR2fOJiMqnpVU56oFM3QY9osyA4lIPdrc8nmrY/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