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both"/>
        <w:rPr>
          <w:rFonts w:ascii="Lato" w:cs="Lato" w:eastAsia="Lato" w:hAnsi="Lato"/>
          <w:b w:val="1"/>
          <w:color w:val="ffffff"/>
          <w:sz w:val="8"/>
          <w:szCs w:val="8"/>
        </w:rPr>
      </w:pPr>
      <w:r w:rsidDel="00000000" w:rsidR="00000000" w:rsidRPr="00000000">
        <w:rPr>
          <w:rtl w:val="0"/>
        </w:rPr>
      </w:r>
    </w:p>
    <w:tbl>
      <w:tblPr>
        <w:tblStyle w:val="Table1"/>
        <w:tblW w:w="1144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835"/>
        <w:tblGridChange w:id="0">
          <w:tblGrid>
            <w:gridCol w:w="5610"/>
            <w:gridCol w:w="5835"/>
          </w:tblGrid>
        </w:tblGridChange>
      </w:tblGrid>
      <w:tr>
        <w:trPr>
          <w:cantSplit w:val="0"/>
          <w:trHeight w:val="7080" w:hRule="atLeast"/>
          <w:tblHeader w:val="0"/>
        </w:trPr>
        <w:tc>
          <w:tcPr>
            <w:gridSpan w:val="2"/>
            <w:tcBorders>
              <w:bottom w:color="000000" w:space="0" w:sz="0" w:val="nil"/>
            </w:tcBorders>
            <w:shd w:fill="003260"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90" w:firstLine="0"/>
              <w:jc w:val="both"/>
              <w:rPr/>
            </w:pPr>
            <w:r w:rsidDel="00000000" w:rsidR="00000000" w:rsidRPr="00000000">
              <w:rPr>
                <w:rtl w:val="0"/>
              </w:rPr>
            </w:r>
          </w:p>
          <w:p w:rsidR="00000000" w:rsidDel="00000000" w:rsidP="00000000" w:rsidRDefault="00000000" w:rsidRPr="00000000" w14:paraId="00000003">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both"/>
              <w:rPr>
                <w:rFonts w:ascii="Lato" w:cs="Lato" w:eastAsia="Lato" w:hAnsi="Lato"/>
                <w:b w:val="1"/>
                <w:color w:val="ffffff"/>
                <w:sz w:val="72"/>
                <w:szCs w:val="72"/>
              </w:rPr>
            </w:pPr>
            <w:bookmarkStart w:colFirst="0" w:colLast="0" w:name="_heading=h.vn93a8izhvke"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314325</wp:posOffset>
                  </wp:positionV>
                  <wp:extent cx="1818640" cy="467995"/>
                  <wp:effectExtent b="0" l="0" r="0" t="0"/>
                  <wp:wrapSquare wrapText="bothSides" distB="0" distT="0" distL="114300" distR="114300"/>
                  <wp:docPr descr="C:\Users\e049688\Desktop\__NEW BEGINING\02_LOGOS\BBVA CON TAGLINE\BBVA TAGLINE ESPANOL\RGB\BBVA_TAGLINE_ESP_BLANCO_RGB RIGHT.png" id="10" name="image2.png"/>
                  <a:graphic>
                    <a:graphicData uri="http://schemas.openxmlformats.org/drawingml/2006/picture">
                      <pic:pic>
                        <pic:nvPicPr>
                          <pic:cNvPr descr="C:\Users\e049688\Desktop\__NEW BEGINING\02_LOGOS\BBVA CON TAGLINE\BBVA TAGLINE ESPANOL\RGB\BBVA_TAGLINE_ESP_BLANCO_RGB RIGHT.png" id="0" name="image2.png"/>
                          <pic:cNvPicPr preferRelativeResize="0"/>
                        </pic:nvPicPr>
                        <pic:blipFill>
                          <a:blip r:embed="rId7"/>
                          <a:srcRect b="0" l="0" r="0" t="0"/>
                          <a:stretch>
                            <a:fillRect/>
                          </a:stretch>
                        </pic:blipFill>
                        <pic:spPr>
                          <a:xfrm>
                            <a:off x="0" y="0"/>
                            <a:ext cx="1818640" cy="467995"/>
                          </a:xfrm>
                          <a:prstGeom prst="rect"/>
                          <a:ln/>
                        </pic:spPr>
                      </pic:pic>
                    </a:graphicData>
                  </a:graphic>
                </wp:anchor>
              </w:drawing>
            </w:r>
          </w:p>
          <w:p w:rsidR="00000000" w:rsidDel="00000000" w:rsidP="00000000" w:rsidRDefault="00000000" w:rsidRPr="00000000" w14:paraId="00000004">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0" w:right="0" w:firstLine="0"/>
              <w:jc w:val="both"/>
              <w:rPr/>
            </w:pPr>
            <w:bookmarkStart w:colFirst="0" w:colLast="0" w:name="_heading=h.fhz43y7kv6zr" w:id="1"/>
            <w:bookmarkEnd w:id="1"/>
            <w:r w:rsidDel="00000000" w:rsidR="00000000" w:rsidRPr="00000000">
              <w:rPr>
                <w:rtl w:val="0"/>
              </w:rPr>
            </w:r>
          </w:p>
          <w:sdt>
            <w:sdtPr>
              <w:tag w:val="goog_rdk_0"/>
            </w:sdtPr>
            <w:sdtContent>
              <w:p w:rsidR="00000000" w:rsidDel="00000000" w:rsidP="00000000" w:rsidRDefault="00000000" w:rsidRPr="00000000" w14:paraId="00000005">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rPr/>
                </w:pPr>
                <w:bookmarkStart w:colFirst="0" w:colLast="0" w:name="_heading=h.j91jn1xsqpte" w:id="2"/>
                <w:bookmarkEnd w:id="2"/>
                <w:r w:rsidDel="00000000" w:rsidR="00000000" w:rsidRPr="00000000">
                  <w:rPr>
                    <w:rtl w:val="0"/>
                  </w:rPr>
                  <w:t xml:space="preserve">C102 - Backtesting Factores </w:t>
                </w:r>
              </w:p>
            </w:sdtContent>
          </w:sdt>
          <w:p w:rsidR="00000000" w:rsidDel="00000000" w:rsidP="00000000" w:rsidRDefault="00000000" w:rsidRPr="00000000" w14:paraId="00000006">
            <w:pPr>
              <w:pStyle w:val="Title"/>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0" w:firstLine="0"/>
              <w:rPr/>
            </w:pPr>
            <w:bookmarkStart w:colFirst="0" w:colLast="0" w:name="_heading=h.6nbj95o1wq75" w:id="3"/>
            <w:bookmarkEnd w:id="3"/>
            <w:r w:rsidDel="00000000" w:rsidR="00000000" w:rsidRPr="00000000">
              <w:rPr>
                <w:rtl w:val="0"/>
              </w:rPr>
              <w:t xml:space="preserve">de Riesgo</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Title"/>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Lato" w:cs="Lato" w:eastAsia="Lato" w:hAnsi="Lato"/>
                <w:b w:val="1"/>
                <w:color w:val="2dcccd"/>
                <w:sz w:val="40"/>
                <w:szCs w:val="40"/>
              </w:rPr>
            </w:pPr>
            <w:bookmarkStart w:colFirst="0" w:colLast="0" w:name="_heading=h.uyjqjd3m6b27" w:id="4"/>
            <w:bookmarkEnd w:id="4"/>
            <w:r w:rsidDel="00000000" w:rsidR="00000000" w:rsidRPr="00000000">
              <w:rPr>
                <w:color w:val="2dcccd"/>
                <w:sz w:val="40"/>
                <w:szCs w:val="40"/>
                <w:rtl w:val="0"/>
              </w:rPr>
              <w:t xml:space="preserve">Integración Algorithmics - IMM</w:t>
            </w:r>
            <w:r w:rsidDel="00000000" w:rsidR="00000000" w:rsidRPr="00000000">
              <w:rPr>
                <w:rtl w:val="0"/>
              </w:rPr>
            </w:r>
          </w:p>
          <w:p w:rsidR="00000000" w:rsidDel="00000000" w:rsidP="00000000" w:rsidRDefault="00000000" w:rsidRPr="00000000" w14:paraId="00000009">
            <w:pPr>
              <w:spacing w:line="240" w:lineRule="auto"/>
              <w:ind w:left="708.6614173228347" w:right="6521" w:firstLine="0"/>
              <w:jc w:val="both"/>
              <w:rPr>
                <w:color w:val="ffffff"/>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3190875</wp:posOffset>
                  </wp:positionH>
                  <wp:positionV relativeFrom="paragraph">
                    <wp:posOffset>2838450</wp:posOffset>
                  </wp:positionV>
                  <wp:extent cx="3916050" cy="4838700"/>
                  <wp:effectExtent b="0" l="0" r="0" t="0"/>
                  <wp:wrapTopAndBottom distB="0" distT="0"/>
                  <wp:docPr id="12" name="image1.jpg"/>
                  <a:graphic>
                    <a:graphicData uri="http://schemas.openxmlformats.org/drawingml/2006/picture">
                      <pic:pic>
                        <pic:nvPicPr>
                          <pic:cNvPr id="0" name="image1.jpg"/>
                          <pic:cNvPicPr preferRelativeResize="0"/>
                        </pic:nvPicPr>
                        <pic:blipFill>
                          <a:blip r:embed="rId8"/>
                          <a:srcRect b="0" l="23152" r="0" t="0"/>
                          <a:stretch>
                            <a:fillRect/>
                          </a:stretch>
                        </pic:blipFill>
                        <pic:spPr>
                          <a:xfrm>
                            <a:off x="0" y="0"/>
                            <a:ext cx="3916050" cy="4838700"/>
                          </a:xfrm>
                          <a:prstGeom prst="rect"/>
                          <a:ln/>
                        </pic:spPr>
                      </pic:pic>
                    </a:graphicData>
                  </a:graphic>
                </wp:anchor>
              </w:drawing>
            </w:r>
          </w:p>
          <w:p w:rsidR="00000000" w:rsidDel="00000000" w:rsidP="00000000" w:rsidRDefault="00000000" w:rsidRPr="00000000" w14:paraId="0000000A">
            <w:pPr>
              <w:spacing w:line="240" w:lineRule="auto"/>
              <w:ind w:left="708.6614173228347" w:right="6521" w:firstLine="0"/>
              <w:jc w:val="both"/>
              <w:rPr>
                <w:color w:val="ffffff"/>
                <w:sz w:val="36"/>
                <w:szCs w:val="36"/>
              </w:rPr>
            </w:pPr>
            <w:r w:rsidDel="00000000" w:rsidR="00000000" w:rsidRPr="00000000">
              <w:rPr>
                <w:rtl w:val="0"/>
              </w:rPr>
            </w:r>
          </w:p>
          <w:p w:rsidR="00000000" w:rsidDel="00000000" w:rsidP="00000000" w:rsidRDefault="00000000" w:rsidRPr="00000000" w14:paraId="0000000B">
            <w:pPr>
              <w:spacing w:line="240" w:lineRule="auto"/>
              <w:ind w:left="0" w:right="6521" w:firstLine="0"/>
              <w:jc w:val="both"/>
              <w:rPr>
                <w:color w:val="ffffff"/>
                <w:sz w:val="36"/>
                <w:szCs w:val="36"/>
              </w:rPr>
            </w:pPr>
            <w:r w:rsidDel="00000000" w:rsidR="00000000" w:rsidRPr="00000000">
              <w:rPr>
                <w:rtl w:val="0"/>
              </w:rPr>
            </w:r>
          </w:p>
          <w:p w:rsidR="00000000" w:rsidDel="00000000" w:rsidP="00000000" w:rsidRDefault="00000000" w:rsidRPr="00000000" w14:paraId="0000000C">
            <w:pPr>
              <w:spacing w:line="240" w:lineRule="auto"/>
              <w:ind w:left="708.6614173228347" w:right="6521" w:firstLine="0"/>
              <w:jc w:val="both"/>
              <w:rPr>
                <w:rFonts w:ascii="Lato" w:cs="Lato" w:eastAsia="Lato" w:hAnsi="Lato"/>
                <w:b w:val="1"/>
                <w:color w:val="ffffff"/>
                <w:sz w:val="72"/>
                <w:szCs w:val="72"/>
              </w:rPr>
            </w:pPr>
            <w:r w:rsidDel="00000000" w:rsidR="00000000" w:rsidRPr="00000000">
              <w:rPr>
                <w:b w:val="1"/>
                <w:color w:val="5bbeff"/>
                <w:rtl w:val="0"/>
              </w:rPr>
              <w:t xml:space="preserve">Madrid, Octubre 2024</w:t>
            </w:r>
            <w:r w:rsidDel="00000000" w:rsidR="00000000" w:rsidRPr="00000000">
              <w:rPr>
                <w:rtl w:val="0"/>
              </w:rPr>
            </w:r>
          </w:p>
        </w:tc>
      </w:tr>
    </w:tbl>
    <w:p w:rsidR="00000000" w:rsidDel="00000000" w:rsidP="00000000" w:rsidRDefault="00000000" w:rsidRPr="00000000" w14:paraId="0000000E">
      <w:pPr>
        <w:jc w:val="both"/>
        <w:rPr/>
      </w:pPr>
      <w:r w:rsidDel="00000000" w:rsidR="00000000" w:rsidRPr="00000000">
        <w:rPr>
          <w:rFonts w:ascii="Lato" w:cs="Lato" w:eastAsia="Lato" w:hAnsi="Lato"/>
          <w:color w:val="02a5a5"/>
          <w:sz w:val="44"/>
          <w:szCs w:val="44"/>
          <w:rtl w:val="0"/>
        </w:rPr>
        <w:t xml:space="preserve">Índice</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ce1gq69jbg3">
            <w:r w:rsidDel="00000000" w:rsidR="00000000" w:rsidRPr="00000000">
              <w:rPr>
                <w:rFonts w:ascii="Lato Light" w:cs="Lato Light" w:eastAsia="Lato Light" w:hAnsi="Lato Light"/>
                <w:b w:val="1"/>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4goh1v30l3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Objetivo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zklkhs9wqs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Inputs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qnhl39o5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Escenarios Backtesting FR</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a3b88edbn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de Factores de Riesgo Reducidos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5gtr3khwb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Ejecución Proceso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ren95hrugo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Integración del Proceso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03yqsrlnv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Flujo del Proceso</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Lato" w:cs="Lato" w:eastAsia="Lato" w:hAnsi="Lato"/>
          <w:color w:val="02a5a5"/>
          <w:sz w:val="44"/>
          <w:szCs w:val="44"/>
          <w:rtl w:val="0"/>
        </w:rPr>
        <w:t xml:space="preserve">Versiones</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955"/>
        <w:gridCol w:w="2715"/>
        <w:gridCol w:w="3195"/>
        <w:tblGridChange w:id="0">
          <w:tblGrid>
            <w:gridCol w:w="1335"/>
            <w:gridCol w:w="2955"/>
            <w:gridCol w:w="2715"/>
            <w:gridCol w:w="319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Versión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Responsable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Descripción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Aceptación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1.0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Riesgos IT - NFQ</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Versión inicial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spacing w:after="200" w:lineRule="auto"/>
        <w:jc w:val="both"/>
        <w:rPr/>
      </w:pPr>
      <w:bookmarkStart w:colFirst="0" w:colLast="0" w:name="_heading=h.vbgaxchbutfu" w:id="5"/>
      <w:bookmarkEnd w:id="5"/>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before="0" w:lineRule="auto"/>
        <w:ind w:left="0" w:firstLine="0"/>
        <w:jc w:val="both"/>
        <w:rPr>
          <w:i w:val="1"/>
          <w:color w:val="ff0000"/>
        </w:rPr>
      </w:pPr>
      <w:bookmarkStart w:colFirst="0" w:colLast="0" w:name="_heading=h.qce1gq69jbg3" w:id="6"/>
      <w:bookmarkEnd w:id="6"/>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both"/>
        <w:rPr>
          <w:i w:val="1"/>
        </w:rPr>
      </w:pPr>
      <w:r w:rsidDel="00000000" w:rsidR="00000000" w:rsidRPr="00000000">
        <w:rPr>
          <w:color w:val="000000"/>
          <w:rtl w:val="0"/>
        </w:rPr>
        <w:t xml:space="preserve">El proceso de Backtesting Factores de Riesgo (BT FR) es un requisito normativo para el método de modelo interno (IMM) de cálculo de riesgo por contraparte, establecido por el organismo regulador, los requisitos a cumplimentar están definidos en “575/2013 - Capital Requirements Regulation (CRR)”</w:t>
      </w:r>
      <w:r w:rsidDel="00000000" w:rsidR="00000000" w:rsidRPr="00000000">
        <w:rPr>
          <w:i w:val="1"/>
          <w:rtl w:val="0"/>
        </w:rPr>
        <w:t xml:space="preserve"> </w:t>
      </w:r>
      <w:hyperlink r:id="rId9">
        <w:r w:rsidDel="00000000" w:rsidR="00000000" w:rsidRPr="00000000">
          <w:rPr>
            <w:i w:val="1"/>
            <w:color w:val="0000ee"/>
            <w:u w:val="single"/>
            <w:rtl w:val="0"/>
          </w:rPr>
          <w:t xml:space="preserve">CRR.pdf</w:t>
        </w:r>
      </w:hyperlink>
      <w:r w:rsidDel="00000000" w:rsidR="00000000" w:rsidRPr="00000000">
        <w:rPr>
          <w:color w:val="000000"/>
          <w:rtl w:val="0"/>
        </w:rPr>
        <w:t xml:space="preserve">  siendo relevantes los siguientes artículos </w:t>
      </w:r>
      <w:hyperlink r:id="rId10">
        <w:r w:rsidDel="00000000" w:rsidR="00000000" w:rsidRPr="00000000">
          <w:rPr>
            <w:i w:val="1"/>
            <w:color w:val="0000ee"/>
            <w:u w:val="single"/>
            <w:rtl w:val="0"/>
          </w:rPr>
          <w:t xml:space="preserve">ECB guide to Internal models.pdf</w:t>
        </w:r>
      </w:hyperlink>
      <w:r w:rsidDel="00000000" w:rsidR="00000000" w:rsidRPr="00000000">
        <w:rPr>
          <w:i w:val="1"/>
          <w:rtl w:val="0"/>
        </w:rPr>
        <w:t xml:space="preserve"> :</w:t>
      </w:r>
    </w:p>
    <w:p w:rsidR="00000000" w:rsidDel="00000000" w:rsidP="00000000" w:rsidRDefault="00000000" w:rsidRPr="00000000" w14:paraId="0000002A">
      <w:pPr>
        <w:numPr>
          <w:ilvl w:val="0"/>
          <w:numId w:val="3"/>
        </w:numPr>
        <w:spacing w:before="200" w:lineRule="auto"/>
        <w:ind w:left="720" w:hanging="360"/>
        <w:jc w:val="both"/>
        <w:rPr>
          <w:rFonts w:ascii="Arial" w:cs="Arial" w:eastAsia="Arial" w:hAnsi="Arial"/>
          <w:b w:val="1"/>
          <w:color w:val="1973b8"/>
        </w:rPr>
      </w:pPr>
      <w:r w:rsidDel="00000000" w:rsidR="00000000" w:rsidRPr="00000000">
        <w:rPr>
          <w:b w:val="1"/>
          <w:color w:val="1973b8"/>
          <w:rtl w:val="0"/>
        </w:rPr>
        <w:t xml:space="preserve">Artículo 293 - Requisitos aplicables al sistema de gestión del riesgo</w:t>
      </w: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t xml:space="preserve">“it shall conduct a </w:t>
      </w:r>
      <w:r w:rsidDel="00000000" w:rsidR="00000000" w:rsidRPr="00000000">
        <w:rPr>
          <w:rFonts w:ascii="Lato" w:cs="Lato" w:eastAsia="Lato" w:hAnsi="Lato"/>
          <w:b w:val="1"/>
          <w:rtl w:val="0"/>
        </w:rPr>
        <w:t xml:space="preserve">regular programme of back-testing</w:t>
      </w:r>
      <w:r w:rsidDel="00000000" w:rsidR="00000000" w:rsidRPr="00000000">
        <w:rPr>
          <w:rtl w:val="0"/>
        </w:rPr>
        <w:t xml:space="preserve">, comparing the risk measures generated by the model with </w:t>
      </w:r>
      <w:r w:rsidDel="00000000" w:rsidR="00000000" w:rsidRPr="00000000">
        <w:rPr>
          <w:rtl w:val="0"/>
        </w:rPr>
        <w:t xml:space="preserve">realised</w:t>
      </w:r>
      <w:r w:rsidDel="00000000" w:rsidR="00000000" w:rsidRPr="00000000">
        <w:rPr>
          <w:rtl w:val="0"/>
        </w:rPr>
        <w:t xml:space="preserve"> risk measures, and hypothetical changes based on static positions with </w:t>
      </w:r>
      <w:r w:rsidDel="00000000" w:rsidR="00000000" w:rsidRPr="00000000">
        <w:rPr>
          <w:rtl w:val="0"/>
        </w:rPr>
        <w:t xml:space="preserve">realised</w:t>
      </w:r>
      <w:r w:rsidDel="00000000" w:rsidR="00000000" w:rsidRPr="00000000">
        <w:rPr>
          <w:rtl w:val="0"/>
        </w:rPr>
        <w:t xml:space="preserve"> measures;”</w:t>
      </w:r>
    </w:p>
    <w:p w:rsidR="00000000" w:rsidDel="00000000" w:rsidP="00000000" w:rsidRDefault="00000000" w:rsidRPr="00000000" w14:paraId="0000002C">
      <w:pPr>
        <w:numPr>
          <w:ilvl w:val="0"/>
          <w:numId w:val="3"/>
        </w:numPr>
        <w:spacing w:before="200" w:lineRule="auto"/>
        <w:ind w:left="720" w:hanging="360"/>
        <w:jc w:val="both"/>
        <w:rPr>
          <w:rFonts w:ascii="Arial" w:cs="Arial" w:eastAsia="Arial" w:hAnsi="Arial"/>
          <w:b w:val="1"/>
          <w:color w:val="1973b8"/>
        </w:rPr>
      </w:pPr>
      <w:r w:rsidDel="00000000" w:rsidR="00000000" w:rsidRPr="00000000">
        <w:rPr>
          <w:b w:val="1"/>
          <w:color w:val="1973b8"/>
          <w:rtl w:val="0"/>
        </w:rPr>
        <w:t xml:space="preserve">Artículo 294 - Requisitos para la validación</w:t>
      </w:r>
      <w:r w:rsidDel="00000000" w:rsidR="00000000" w:rsidRPr="00000000">
        <w:rPr>
          <w:rtl w:val="0"/>
        </w:rPr>
      </w:r>
    </w:p>
    <w:p w:rsidR="00000000" w:rsidDel="00000000" w:rsidP="00000000" w:rsidRDefault="00000000" w:rsidRPr="00000000" w14:paraId="0000002D">
      <w:pPr>
        <w:ind w:left="720" w:firstLine="0"/>
        <w:jc w:val="both"/>
        <w:rPr>
          <w:color w:val="000000"/>
        </w:rPr>
      </w:pPr>
      <w:r w:rsidDel="00000000" w:rsidR="00000000" w:rsidRPr="00000000">
        <w:rPr>
          <w:rtl w:val="0"/>
        </w:rPr>
        <w:t xml:space="preserve">“it shall</w:t>
      </w:r>
      <w:r w:rsidDel="00000000" w:rsidR="00000000" w:rsidRPr="00000000">
        <w:rPr>
          <w:rFonts w:ascii="Lato" w:cs="Lato" w:eastAsia="Lato" w:hAnsi="Lato"/>
          <w:b w:val="1"/>
          <w:rtl w:val="0"/>
        </w:rPr>
        <w:t xml:space="preserve"> back-test the performance </w:t>
      </w:r>
      <w:r w:rsidDel="00000000" w:rsidR="00000000" w:rsidRPr="00000000">
        <w:rPr>
          <w:rtl w:val="0"/>
        </w:rPr>
        <w:t xml:space="preserve">of its CCR exposure model and the model's relevant risk measures as well </w:t>
      </w:r>
      <w:r w:rsidDel="00000000" w:rsidR="00000000" w:rsidRPr="00000000">
        <w:rPr>
          <w:rFonts w:ascii="Lato" w:cs="Lato" w:eastAsia="Lato" w:hAnsi="Lato"/>
          <w:b w:val="1"/>
          <w:rtl w:val="0"/>
        </w:rPr>
        <w:t xml:space="preserve">as the market risk factor predictions</w:t>
      </w:r>
      <w:r w:rsidDel="00000000" w:rsidR="00000000" w:rsidRPr="00000000">
        <w:rPr>
          <w:rtl w:val="0"/>
        </w:rPr>
        <w:t xml:space="preserve">. For collateralised trades, the prediction time horizons considered shall include those reflecting typical margin periods of risk applied in collat-eralised or margined trading;”</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jc w:val="both"/>
        <w:rPr>
          <w:color w:val="000000"/>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jc w:val="both"/>
        <w:rPr>
          <w:color w:val="000000"/>
        </w:rPr>
      </w:pPr>
      <w:r w:rsidDel="00000000" w:rsidR="00000000" w:rsidRPr="00000000">
        <w:rPr>
          <w:color w:val="000000"/>
          <w:rtl w:val="0"/>
        </w:rPr>
        <w:t xml:space="preserve">Este proceso compara los factores de riesgo predichos con los resultados reales para evaluar la precisión de las simulaciones. El documento abordará la definición e integración  del Backtesting de Factores de Riesgo, que será referido simplemente como "backtesting" en adelante.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color w:val="000000"/>
        </w:rPr>
      </w:pPr>
      <w:r w:rsidDel="00000000" w:rsidR="00000000" w:rsidRPr="00000000">
        <w:rPr>
          <w:color w:val="000000"/>
          <w:rtl w:val="0"/>
        </w:rPr>
        <w:t xml:space="preserve">Algorithmics ha implementado una metodología para realizar este backtesting, que se utilizará para comparar las simulaciones con los datos reales. El objetivo del proceso es confirmar que los factores de riesgo utilizados en el proceso IMM no están infravalorados.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i w:val="1"/>
        </w:rPr>
      </w:pPr>
      <w:r w:rsidDel="00000000" w:rsidR="00000000" w:rsidRPr="00000000">
        <w:rPr>
          <w:color w:val="000000"/>
          <w:rtl w:val="0"/>
        </w:rPr>
        <w:t xml:space="preserve">Finalmente, para realizar un backtesting a un año, es necesario esperar que transcurra ese tiempo para lanzar la ejecución y evaluar la evolución real de los factores de riesgo, por lo que el análisis se realizará sobre datos pasados.</w:t>
      </w:r>
      <w:r w:rsidDel="00000000" w:rsidR="00000000" w:rsidRPr="00000000">
        <w:rPr>
          <w:rtl w:val="0"/>
        </w:rPr>
      </w:r>
    </w:p>
    <w:p w:rsidR="00000000" w:rsidDel="00000000" w:rsidP="00000000" w:rsidRDefault="00000000" w:rsidRPr="00000000" w14:paraId="00000032">
      <w:pPr>
        <w:pStyle w:val="Heading1"/>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both"/>
        <w:rPr/>
      </w:pPr>
      <w:bookmarkStart w:colFirst="0" w:colLast="0" w:name="_heading=h.l4goh1v30l3g" w:id="7"/>
      <w:bookmarkEnd w:id="7"/>
      <w:r w:rsidDel="00000000" w:rsidR="00000000" w:rsidRPr="00000000">
        <w:rPr>
          <w:rtl w:val="0"/>
        </w:rPr>
        <w:t xml:space="preserve">2. Objetivo</w:t>
      </w:r>
    </w:p>
    <w:p w:rsidR="00000000" w:rsidDel="00000000" w:rsidP="00000000" w:rsidRDefault="00000000" w:rsidRPr="00000000" w14:paraId="00000033">
      <w:pPr>
        <w:spacing w:after="200" w:lineRule="auto"/>
        <w:jc w:val="both"/>
        <w:rPr/>
      </w:pPr>
      <w:r w:rsidDel="00000000" w:rsidR="00000000" w:rsidRPr="00000000">
        <w:rPr>
          <w:rtl w:val="0"/>
        </w:rPr>
        <w:t xml:space="preserve">El objetivo de este proyecto abarca todos los puntos necesarios para definir el proceso completo de Backtesting FR, para lo cual se procede a dividir el alcance en los siguientes puntos principales:</w:t>
      </w:r>
    </w:p>
    <w:p w:rsidR="00000000" w:rsidDel="00000000" w:rsidP="00000000" w:rsidRDefault="00000000" w:rsidRPr="00000000" w14:paraId="00000034">
      <w:pPr>
        <w:numPr>
          <w:ilvl w:val="0"/>
          <w:numId w:val="6"/>
        </w:numPr>
        <w:spacing w:after="200" w:lineRule="auto"/>
        <w:ind w:left="720" w:hanging="360"/>
        <w:jc w:val="both"/>
        <w:rPr/>
      </w:pPr>
      <w:r w:rsidDel="00000000" w:rsidR="00000000" w:rsidRPr="00000000">
        <w:rPr>
          <w:rFonts w:ascii="Lato" w:cs="Lato" w:eastAsia="Lato" w:hAnsi="Lato"/>
          <w:b w:val="1"/>
          <w:rtl w:val="0"/>
        </w:rPr>
        <w:t xml:space="preserve">Inputs </w:t>
      </w:r>
      <w:r w:rsidDel="00000000" w:rsidR="00000000" w:rsidRPr="00000000">
        <w:rPr>
          <w:rtl w:val="0"/>
        </w:rPr>
      </w:r>
    </w:p>
    <w:p w:rsidR="00000000" w:rsidDel="00000000" w:rsidP="00000000" w:rsidRDefault="00000000" w:rsidRPr="00000000" w14:paraId="00000035">
      <w:pPr>
        <w:spacing w:after="200" w:lineRule="auto"/>
        <w:ind w:left="720" w:firstLine="0"/>
        <w:jc w:val="both"/>
        <w:rPr/>
      </w:pPr>
      <w:r w:rsidDel="00000000" w:rsidR="00000000" w:rsidRPr="00000000">
        <w:rPr>
          <w:rtl w:val="0"/>
        </w:rPr>
        <w:t xml:space="preserve">Se realiza un análisis de los inputs necesarios para la ejecución del proceso OnDemand y las dependencias de los mismos.</w:t>
      </w:r>
    </w:p>
    <w:p w:rsidR="00000000" w:rsidDel="00000000" w:rsidP="00000000" w:rsidRDefault="00000000" w:rsidRPr="00000000" w14:paraId="00000036">
      <w:pPr>
        <w:numPr>
          <w:ilvl w:val="0"/>
          <w:numId w:val="6"/>
        </w:numPr>
        <w:spacing w:after="200" w:lineRule="auto"/>
        <w:ind w:left="720" w:hanging="360"/>
        <w:jc w:val="both"/>
        <w:rPr>
          <w:u w:val="none"/>
        </w:rPr>
      </w:pPr>
      <w:r w:rsidDel="00000000" w:rsidR="00000000" w:rsidRPr="00000000">
        <w:rPr>
          <w:rFonts w:ascii="Lato" w:cs="Lato" w:eastAsia="Lato" w:hAnsi="Lato"/>
          <w:b w:val="1"/>
          <w:rtl w:val="0"/>
        </w:rPr>
        <w:t xml:space="preserve">Ejecución del proceso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spacing w:after="200" w:lineRule="auto"/>
        <w:ind w:left="720" w:firstLine="0"/>
        <w:jc w:val="both"/>
        <w:rPr/>
      </w:pPr>
      <w:r w:rsidDel="00000000" w:rsidR="00000000" w:rsidRPr="00000000">
        <w:rPr>
          <w:rtl w:val="0"/>
        </w:rPr>
        <w:t xml:space="preserve">Se definirá el proceso seguido para la ejecución de Backtesting, hasta llegar a la  obtención de los informes definidos.</w:t>
      </w:r>
    </w:p>
    <w:p w:rsidR="00000000" w:rsidDel="00000000" w:rsidP="00000000" w:rsidRDefault="00000000" w:rsidRPr="00000000" w14:paraId="00000038">
      <w:pPr>
        <w:spacing w:after="200" w:before="0" w:lineRule="auto"/>
        <w:ind w:left="0" w:firstLine="0"/>
        <w:jc w:val="both"/>
        <w:rPr>
          <w:rFonts w:ascii="Lato" w:cs="Lato" w:eastAsia="Lato" w:hAnsi="Lato"/>
          <w:b w:val="1"/>
        </w:rPr>
      </w:pPr>
      <w:r w:rsidDel="00000000" w:rsidR="00000000" w:rsidRPr="00000000">
        <w:rPr>
          <w:rFonts w:ascii="Lato" w:cs="Lato" w:eastAsia="Lato" w:hAnsi="Lato"/>
          <w:b w:val="1"/>
          <w:rtl w:val="0"/>
        </w:rPr>
        <w:t xml:space="preserve">  </w:t>
      </w:r>
      <w:r w:rsidDel="00000000" w:rsidR="00000000" w:rsidRPr="00000000">
        <w:rPr>
          <w:rtl w:val="0"/>
        </w:rPr>
      </w:r>
    </w:p>
    <w:p w:rsidR="00000000" w:rsidDel="00000000" w:rsidP="00000000" w:rsidRDefault="00000000" w:rsidRPr="00000000" w14:paraId="00000039">
      <w:pPr>
        <w:spacing w:after="200" w:before="0" w:lineRule="auto"/>
        <w:ind w:left="720" w:firstLine="0"/>
        <w:jc w:val="both"/>
        <w:rPr/>
      </w:pPr>
      <w:r w:rsidDel="00000000" w:rsidR="00000000" w:rsidRPr="00000000">
        <w:rPr>
          <w:rtl w:val="0"/>
        </w:rPr>
      </w:r>
    </w:p>
    <w:p w:rsidR="00000000" w:rsidDel="00000000" w:rsidP="00000000" w:rsidRDefault="00000000" w:rsidRPr="00000000" w14:paraId="0000003A">
      <w:pPr>
        <w:spacing w:after="200" w:before="0" w:lineRule="auto"/>
        <w:ind w:left="0" w:firstLine="0"/>
        <w:jc w:val="both"/>
        <w:rPr>
          <w:rFonts w:ascii="Lato" w:cs="Lato" w:eastAsia="Lato" w:hAnsi="Lato"/>
          <w:b w:val="1"/>
        </w:rPr>
      </w:pPr>
      <w:r w:rsidDel="00000000" w:rsidR="00000000" w:rsidRPr="00000000">
        <w:rPr>
          <w:rtl w:val="0"/>
        </w:rPr>
      </w:r>
    </w:p>
    <w:p w:rsidR="00000000" w:rsidDel="00000000" w:rsidP="00000000" w:rsidRDefault="00000000" w:rsidRPr="00000000" w14:paraId="0000003B">
      <w:pPr>
        <w:spacing w:after="200" w:before="0" w:lineRule="auto"/>
        <w:ind w:left="720" w:firstLine="0"/>
        <w:jc w:val="both"/>
        <w:rPr>
          <w:rFonts w:ascii="Lato" w:cs="Lato" w:eastAsia="Lato" w:hAnsi="Lato"/>
          <w:b w:val="1"/>
        </w:rPr>
      </w:pPr>
      <w:r w:rsidDel="00000000" w:rsidR="00000000" w:rsidRPr="00000000">
        <w:rPr>
          <w:rtl w:val="0"/>
        </w:rPr>
      </w:r>
    </w:p>
    <w:p w:rsidR="00000000" w:rsidDel="00000000" w:rsidP="00000000" w:rsidRDefault="00000000" w:rsidRPr="00000000" w14:paraId="0000003C">
      <w:pPr>
        <w:spacing w:after="200" w:before="0" w:lineRule="auto"/>
        <w:ind w:left="0" w:firstLine="0"/>
        <w:jc w:val="both"/>
        <w:rPr/>
      </w:pPr>
      <w:r w:rsidDel="00000000" w:rsidR="00000000" w:rsidRPr="00000000">
        <w:rPr>
          <w:rtl w:val="0"/>
        </w:rPr>
      </w:r>
    </w:p>
    <w:p w:rsidR="00000000" w:rsidDel="00000000" w:rsidP="00000000" w:rsidRDefault="00000000" w:rsidRPr="00000000" w14:paraId="0000003D">
      <w:pPr>
        <w:spacing w:after="200" w:before="0" w:lineRule="auto"/>
        <w:ind w:left="0" w:firstLine="0"/>
        <w:jc w:val="both"/>
        <w:rPr/>
      </w:pPr>
      <w:r w:rsidDel="00000000" w:rsidR="00000000" w:rsidRPr="00000000">
        <w:rPr>
          <w:rtl w:val="0"/>
        </w:rPr>
      </w:r>
    </w:p>
    <w:p w:rsidR="00000000" w:rsidDel="00000000" w:rsidP="00000000" w:rsidRDefault="00000000" w:rsidRPr="00000000" w14:paraId="0000003E">
      <w:pPr>
        <w:spacing w:after="200" w:before="0" w:lineRule="auto"/>
        <w:ind w:left="0" w:firstLine="0"/>
        <w:jc w:val="both"/>
        <w:rPr/>
      </w:pPr>
      <w:r w:rsidDel="00000000" w:rsidR="00000000" w:rsidRPr="00000000">
        <w:rPr>
          <w:rtl w:val="0"/>
        </w:rPr>
      </w:r>
    </w:p>
    <w:p w:rsidR="00000000" w:rsidDel="00000000" w:rsidP="00000000" w:rsidRDefault="00000000" w:rsidRPr="00000000" w14:paraId="0000003F">
      <w:pPr>
        <w:spacing w:after="200" w:before="0" w:lineRule="auto"/>
        <w:ind w:left="0" w:firstLine="0"/>
        <w:jc w:val="both"/>
        <w:rPr/>
      </w:pPr>
      <w:r w:rsidDel="00000000" w:rsidR="00000000" w:rsidRPr="00000000">
        <w:rPr>
          <w:rtl w:val="0"/>
        </w:rPr>
      </w:r>
    </w:p>
    <w:p w:rsidR="00000000" w:rsidDel="00000000" w:rsidP="00000000" w:rsidRDefault="00000000" w:rsidRPr="00000000" w14:paraId="00000040">
      <w:pPr>
        <w:spacing w:after="200" w:before="0" w:lineRule="auto"/>
        <w:ind w:left="0" w:firstLine="0"/>
        <w:jc w:val="both"/>
        <w:rPr/>
      </w:pPr>
      <w:r w:rsidDel="00000000" w:rsidR="00000000" w:rsidRPr="00000000">
        <w:rPr>
          <w:rtl w:val="0"/>
        </w:rPr>
      </w:r>
    </w:p>
    <w:p w:rsidR="00000000" w:rsidDel="00000000" w:rsidP="00000000" w:rsidRDefault="00000000" w:rsidRPr="00000000" w14:paraId="00000041">
      <w:pPr>
        <w:spacing w:after="200" w:before="0" w:lineRule="auto"/>
        <w:ind w:left="0" w:firstLine="0"/>
        <w:jc w:val="both"/>
        <w:rPr/>
      </w:pPr>
      <w:r w:rsidDel="00000000" w:rsidR="00000000" w:rsidRPr="00000000">
        <w:rPr>
          <w:rtl w:val="0"/>
        </w:rPr>
      </w:r>
    </w:p>
    <w:p w:rsidR="00000000" w:rsidDel="00000000" w:rsidP="00000000" w:rsidRDefault="00000000" w:rsidRPr="00000000" w14:paraId="00000042">
      <w:pPr>
        <w:spacing w:after="200" w:before="0" w:lineRule="auto"/>
        <w:ind w:left="0" w:firstLine="0"/>
        <w:jc w:val="both"/>
        <w:rPr/>
      </w:pPr>
      <w:r w:rsidDel="00000000" w:rsidR="00000000" w:rsidRPr="00000000">
        <w:rPr>
          <w:rtl w:val="0"/>
        </w:rPr>
      </w:r>
    </w:p>
    <w:p w:rsidR="00000000" w:rsidDel="00000000" w:rsidP="00000000" w:rsidRDefault="00000000" w:rsidRPr="00000000" w14:paraId="00000043">
      <w:pPr>
        <w:pStyle w:val="Heading1"/>
        <w:pageBreakBefore w:val="1"/>
        <w:spacing w:before="0" w:lineRule="auto"/>
        <w:ind w:left="0" w:firstLine="0"/>
        <w:jc w:val="both"/>
        <w:rPr/>
      </w:pPr>
      <w:bookmarkStart w:colFirst="0" w:colLast="0" w:name="_heading=h.vzklkhs9wqso" w:id="8"/>
      <w:bookmarkEnd w:id="8"/>
      <w:r w:rsidDel="00000000" w:rsidR="00000000" w:rsidRPr="00000000">
        <w:rPr>
          <w:rtl w:val="0"/>
        </w:rPr>
        <w:t xml:space="preserve">3. Inputs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En este apartado se especificarán los inputs necesarios para implementar la ejecución batch de backtesting FR.</w:t>
      </w:r>
    </w:p>
    <w:p w:rsidR="00000000" w:rsidDel="00000000" w:rsidP="00000000" w:rsidRDefault="00000000" w:rsidRPr="00000000" w14:paraId="00000046">
      <w:pPr>
        <w:pStyle w:val="Heading3"/>
        <w:spacing w:before="200" w:lineRule="auto"/>
        <w:jc w:val="both"/>
        <w:rPr/>
      </w:pPr>
      <w:bookmarkStart w:colFirst="0" w:colLast="0" w:name="_heading=h.7qnhl39o5nb" w:id="9"/>
      <w:bookmarkEnd w:id="9"/>
      <w:r w:rsidDel="00000000" w:rsidR="00000000" w:rsidRPr="00000000">
        <w:rPr>
          <w:rtl w:val="0"/>
        </w:rPr>
        <w:t xml:space="preserve">Escenarios </w:t>
      </w:r>
      <w:r w:rsidDel="00000000" w:rsidR="00000000" w:rsidRPr="00000000">
        <w:rPr>
          <w:rtl w:val="0"/>
        </w:rPr>
        <w:t xml:space="preserve">Backtesting</w:t>
      </w:r>
      <w:r w:rsidDel="00000000" w:rsidR="00000000" w:rsidRPr="00000000">
        <w:rPr>
          <w:rtl w:val="0"/>
        </w:rPr>
        <w:t xml:space="preserve"> FR</w:t>
      </w:r>
    </w:p>
    <w:p w:rsidR="00000000" w:rsidDel="00000000" w:rsidP="00000000" w:rsidRDefault="00000000" w:rsidRPr="00000000" w14:paraId="00000047">
      <w:pPr>
        <w:spacing w:after="200" w:lineRule="auto"/>
        <w:jc w:val="both"/>
        <w:rPr/>
      </w:pPr>
      <w:r w:rsidDel="00000000" w:rsidR="00000000" w:rsidRPr="00000000">
        <w:rPr>
          <w:rtl w:val="0"/>
        </w:rPr>
        <w:t xml:space="preserve">P</w:t>
      </w:r>
      <w:r w:rsidDel="00000000" w:rsidR="00000000" w:rsidRPr="00000000">
        <w:rPr>
          <w:rtl w:val="0"/>
        </w:rPr>
        <w:t xml:space="preserve">ara realizar la ejecución del backtesting de factores de riesgo se deben generar en RSE dos escenarios:</w:t>
      </w:r>
    </w:p>
    <w:p w:rsidR="00000000" w:rsidDel="00000000" w:rsidP="00000000" w:rsidRDefault="00000000" w:rsidRPr="00000000" w14:paraId="00000048">
      <w:pPr>
        <w:numPr>
          <w:ilvl w:val="0"/>
          <w:numId w:val="8"/>
        </w:numPr>
        <w:spacing w:after="200" w:lineRule="auto"/>
        <w:ind w:left="720" w:hanging="360"/>
        <w:jc w:val="both"/>
        <w:rPr>
          <w:u w:val="none"/>
        </w:rPr>
      </w:pPr>
      <w:r w:rsidDel="00000000" w:rsidR="00000000" w:rsidRPr="00000000">
        <w:rPr>
          <w:rFonts w:ascii="Lato" w:cs="Lato" w:eastAsia="Lato" w:hAnsi="Lato"/>
          <w:b w:val="1"/>
          <w:rtl w:val="0"/>
        </w:rPr>
        <w:t xml:space="preserve">Escenario </w:t>
      </w:r>
      <w:r w:rsidDel="00000000" w:rsidR="00000000" w:rsidRPr="00000000">
        <w:rPr>
          <w:rFonts w:ascii="Lato" w:cs="Lato" w:eastAsia="Lato" w:hAnsi="Lato"/>
          <w:b w:val="1"/>
          <w:rtl w:val="0"/>
        </w:rPr>
        <w:t xml:space="preserve">Factores de Riesgo</w:t>
      </w:r>
      <w:r w:rsidDel="00000000" w:rsidR="00000000" w:rsidRPr="00000000">
        <w:rPr>
          <w:rtl w:val="0"/>
        </w:rPr>
        <w:br w:type="textWrapping"/>
        <w:t xml:space="preserve">Se genera realizando una estimación a futuro de la evolución de los factores de riesgo a un año, a partir de los inputs de un año atrás.</w:t>
      </w:r>
    </w:p>
    <w:p w:rsidR="00000000" w:rsidDel="00000000" w:rsidP="00000000" w:rsidRDefault="00000000" w:rsidRPr="00000000" w14:paraId="00000049">
      <w:pPr>
        <w:numPr>
          <w:ilvl w:val="0"/>
          <w:numId w:val="9"/>
        </w:numPr>
        <w:spacing w:after="200" w:before="200" w:lineRule="auto"/>
        <w:ind w:left="720" w:hanging="360"/>
        <w:jc w:val="both"/>
        <w:rPr>
          <w:u w:val="none"/>
        </w:rPr>
      </w:pPr>
      <w:r w:rsidDel="00000000" w:rsidR="00000000" w:rsidRPr="00000000">
        <w:rPr>
          <w:rFonts w:ascii="Lato" w:cs="Lato" w:eastAsia="Lato" w:hAnsi="Lato"/>
          <w:b w:val="1"/>
          <w:rtl w:val="0"/>
        </w:rPr>
        <w:t xml:space="preserve">Escenario realized</w:t>
      </w:r>
      <w:r w:rsidDel="00000000" w:rsidR="00000000" w:rsidRPr="00000000">
        <w:rPr>
          <w:rtl w:val="0"/>
        </w:rPr>
        <w:t xml:space="preserve">,</w:t>
      </w:r>
      <w:r w:rsidDel="00000000" w:rsidR="00000000" w:rsidRPr="00000000">
        <w:rPr>
          <w:rtl w:val="0"/>
        </w:rPr>
        <w:t xml:space="preserve"> </w:t>
        <w:br w:type="textWrapping"/>
        <w:t xml:space="preserve">Se genera con el histórico de los factores de riesgo reales que han ocurrido en los diferentes “time steps” de un año atrás.</w:t>
      </w:r>
    </w:p>
    <w:p w:rsidR="00000000" w:rsidDel="00000000" w:rsidP="00000000" w:rsidRDefault="00000000" w:rsidRPr="00000000" w14:paraId="0000004A">
      <w:pPr>
        <w:spacing w:after="200" w:lineRule="auto"/>
        <w:jc w:val="both"/>
        <w:rPr>
          <w:color w:val="ff0000"/>
        </w:rPr>
      </w:pPr>
      <w:r w:rsidDel="00000000" w:rsidR="00000000" w:rsidRPr="00000000">
        <w:rPr>
          <w:rtl w:val="0"/>
        </w:rPr>
        <w:t xml:space="preserve">Para la creación de estos escenarios, el generador debe usar como input las condiciones iniciales (datos de mercado del día) de un año anterior. Estos se guardan a partir de un proceso generado para el escenario Backtesting Histórico Normal, que almacena y organiza los datos de entrada por fecha.</w:t>
      </w:r>
      <w:r w:rsidDel="00000000" w:rsidR="00000000" w:rsidRPr="00000000">
        <w:rPr>
          <w:rtl w:val="0"/>
        </w:rPr>
      </w:r>
    </w:p>
    <w:p w:rsidR="00000000" w:rsidDel="00000000" w:rsidP="00000000" w:rsidRDefault="00000000" w:rsidRPr="00000000" w14:paraId="0000004B">
      <w:pPr>
        <w:spacing w:after="200" w:lineRule="auto"/>
        <w:jc w:val="both"/>
        <w:rPr/>
      </w:pPr>
      <w:r w:rsidDel="00000000" w:rsidR="00000000" w:rsidRPr="00000000">
        <w:rPr>
          <w:rtl w:val="0"/>
        </w:rPr>
        <w:t xml:space="preserve">Por otra parte, los tramos (fechas de simulación a futuro) utilizados para la generación del escenario son estáticos. Es decir, no se establecen dinámicamente según los tramos utilizados el año anterior, sino que están fijados para este escenario en particular.</w:t>
      </w:r>
      <w:r w:rsidDel="00000000" w:rsidR="00000000" w:rsidRPr="00000000">
        <w:rPr>
          <w:rtl w:val="0"/>
        </w:rPr>
      </w:r>
    </w:p>
    <w:p w:rsidR="00000000" w:rsidDel="00000000" w:rsidP="00000000" w:rsidRDefault="00000000" w:rsidRPr="00000000" w14:paraId="0000004C">
      <w:pPr>
        <w:jc w:val="both"/>
        <w:rPr>
          <w:color w:val="000000"/>
        </w:rPr>
      </w:pPr>
      <w:r w:rsidDel="00000000" w:rsidR="00000000" w:rsidRPr="00000000">
        <w:rPr>
          <w:color w:val="000000"/>
          <w:rtl w:val="0"/>
        </w:rPr>
        <w:t xml:space="preserve">Por último, se definen el nombre y la ruta de generación de cada nuevo escenario:</w:t>
      </w:r>
    </w:p>
    <w:p w:rsidR="00000000" w:rsidDel="00000000" w:rsidP="00000000" w:rsidRDefault="00000000" w:rsidRPr="00000000" w14:paraId="0000004D">
      <w:pPr>
        <w:jc w:val="both"/>
        <w:rPr>
          <w:color w:val="000000"/>
        </w:rPr>
      </w:pPr>
      <w:r w:rsidDel="00000000" w:rsidR="00000000" w:rsidRPr="00000000">
        <w:rPr>
          <w:rtl w:val="0"/>
        </w:rPr>
      </w:r>
    </w:p>
    <w:p w:rsidR="00000000" w:rsidDel="00000000" w:rsidP="00000000" w:rsidRDefault="00000000" w:rsidRPr="00000000" w14:paraId="0000004E">
      <w:pPr>
        <w:numPr>
          <w:ilvl w:val="0"/>
          <w:numId w:val="7"/>
        </w:numPr>
        <w:ind w:left="720" w:hanging="360"/>
        <w:jc w:val="both"/>
        <w:rPr>
          <w:color w:val="000000"/>
        </w:rPr>
      </w:pPr>
      <w:r w:rsidDel="00000000" w:rsidR="00000000" w:rsidRPr="00000000">
        <w:rPr>
          <w:color w:val="000000"/>
          <w:rtl w:val="0"/>
        </w:rPr>
        <w:t xml:space="preserve">Escenario Backtesting RF </w:t>
      </w:r>
      <w:r w:rsidDel="00000000" w:rsidR="00000000" w:rsidRPr="00000000">
        <w:rPr>
          <w:rtl w:val="0"/>
        </w:rPr>
      </w:r>
    </w:p>
    <w:p w:rsidR="00000000" w:rsidDel="00000000" w:rsidP="00000000" w:rsidRDefault="00000000" w:rsidRPr="00000000" w14:paraId="0000004F">
      <w:pPr>
        <w:numPr>
          <w:ilvl w:val="0"/>
          <w:numId w:val="5"/>
        </w:numPr>
        <w:ind w:left="1440" w:hanging="360"/>
        <w:jc w:val="both"/>
        <w:rPr>
          <w:color w:val="000000"/>
        </w:rPr>
      </w:pPr>
      <w:r w:rsidDel="00000000" w:rsidR="00000000" w:rsidRPr="00000000">
        <w:rPr>
          <w:color w:val="000000"/>
          <w:rtl w:val="0"/>
        </w:rPr>
        <w:t xml:space="preserve">Nombre</w:t>
      </w:r>
      <w:r w:rsidDel="00000000" w:rsidR="00000000" w:rsidRPr="00000000">
        <w:rPr>
          <w:color w:val="000000"/>
          <w:rtl w:val="0"/>
        </w:rPr>
        <w:t xml:space="preserve">: </w:t>
      </w:r>
      <w:r w:rsidDel="00000000" w:rsidR="00000000" w:rsidRPr="00000000">
        <w:rPr>
          <w:rFonts w:ascii="Lato" w:cs="Lato" w:eastAsia="Lato" w:hAnsi="Lato"/>
          <w:b w:val="1"/>
          <w:color w:val="000000"/>
          <w:rtl w:val="0"/>
        </w:rPr>
        <w:t xml:space="preserve">EOXM_IMM_Backtesting_RF*</w:t>
      </w:r>
    </w:p>
    <w:p w:rsidR="00000000" w:rsidDel="00000000" w:rsidP="00000000" w:rsidRDefault="00000000" w:rsidRPr="00000000" w14:paraId="00000050">
      <w:pPr>
        <w:numPr>
          <w:ilvl w:val="0"/>
          <w:numId w:val="4"/>
        </w:numPr>
        <w:ind w:left="1440" w:hanging="360"/>
        <w:jc w:val="both"/>
        <w:rPr>
          <w:color w:val="000000"/>
        </w:rPr>
      </w:pPr>
      <w:r w:rsidDel="00000000" w:rsidR="00000000" w:rsidRPr="00000000">
        <w:rPr>
          <w:color w:val="000000"/>
          <w:rtl w:val="0"/>
        </w:rPr>
        <w:t xml:space="preserve">Ruta: /unload/pr/xkoz/es/dat/se/OnDemandData/&lt;fecha&gt;/</w:t>
      </w:r>
    </w:p>
    <w:p w:rsidR="00000000" w:rsidDel="00000000" w:rsidP="00000000" w:rsidRDefault="00000000" w:rsidRPr="00000000" w14:paraId="00000051">
      <w:pPr>
        <w:ind w:left="1440" w:firstLine="0"/>
        <w:jc w:val="both"/>
        <w:rPr>
          <w:color w:val="000000"/>
        </w:rPr>
      </w:pPr>
      <w:r w:rsidDel="00000000" w:rsidR="00000000" w:rsidRPr="00000000">
        <w:rPr>
          <w:rtl w:val="0"/>
        </w:rPr>
      </w:r>
    </w:p>
    <w:p w:rsidR="00000000" w:rsidDel="00000000" w:rsidP="00000000" w:rsidRDefault="00000000" w:rsidRPr="00000000" w14:paraId="00000052">
      <w:pPr>
        <w:numPr>
          <w:ilvl w:val="0"/>
          <w:numId w:val="7"/>
        </w:numPr>
        <w:ind w:left="720" w:hanging="360"/>
        <w:jc w:val="both"/>
        <w:rPr>
          <w:color w:val="000000"/>
        </w:rPr>
      </w:pPr>
      <w:r w:rsidDel="00000000" w:rsidR="00000000" w:rsidRPr="00000000">
        <w:rPr>
          <w:color w:val="000000"/>
          <w:rtl w:val="0"/>
        </w:rPr>
        <w:t xml:space="preserve">Escenario Backtesting Realized</w:t>
      </w:r>
    </w:p>
    <w:p w:rsidR="00000000" w:rsidDel="00000000" w:rsidP="00000000" w:rsidRDefault="00000000" w:rsidRPr="00000000" w14:paraId="00000053">
      <w:pPr>
        <w:numPr>
          <w:ilvl w:val="0"/>
          <w:numId w:val="5"/>
        </w:numPr>
        <w:ind w:left="1440" w:hanging="360"/>
        <w:jc w:val="both"/>
        <w:rPr>
          <w:color w:val="000000"/>
        </w:rPr>
      </w:pPr>
      <w:r w:rsidDel="00000000" w:rsidR="00000000" w:rsidRPr="00000000">
        <w:rPr>
          <w:color w:val="000000"/>
          <w:rtl w:val="0"/>
        </w:rPr>
        <w:t xml:space="preserve">Nombre</w:t>
      </w:r>
      <w:r w:rsidDel="00000000" w:rsidR="00000000" w:rsidRPr="00000000">
        <w:rPr>
          <w:color w:val="000000"/>
          <w:rtl w:val="0"/>
        </w:rPr>
        <w:t xml:space="preserve">: </w:t>
      </w:r>
      <w:r w:rsidDel="00000000" w:rsidR="00000000" w:rsidRPr="00000000">
        <w:rPr>
          <w:rFonts w:ascii="Lato" w:cs="Lato" w:eastAsia="Lato" w:hAnsi="Lato"/>
          <w:b w:val="1"/>
          <w:color w:val="000000"/>
          <w:rtl w:val="0"/>
        </w:rPr>
        <w:t xml:space="preserve">EOXM_IMM_Backtesting_RF_real*</w:t>
      </w:r>
    </w:p>
    <w:p w:rsidR="00000000" w:rsidDel="00000000" w:rsidP="00000000" w:rsidRDefault="00000000" w:rsidRPr="00000000" w14:paraId="00000054">
      <w:pPr>
        <w:numPr>
          <w:ilvl w:val="0"/>
          <w:numId w:val="4"/>
        </w:numPr>
        <w:ind w:left="1440" w:hanging="360"/>
        <w:jc w:val="both"/>
        <w:rPr>
          <w:color w:val="000000"/>
        </w:rPr>
      </w:pPr>
      <w:r w:rsidDel="00000000" w:rsidR="00000000" w:rsidRPr="00000000">
        <w:rPr>
          <w:color w:val="000000"/>
          <w:rtl w:val="0"/>
        </w:rPr>
        <w:t xml:space="preserve">Ruta: /unload/pr/xkoz/es/dat/se/OnDemandData/&lt;fecha&gt;/</w:t>
        <w:br w:type="textWrapping"/>
      </w:r>
    </w:p>
    <w:p w:rsidR="00000000" w:rsidDel="00000000" w:rsidP="00000000" w:rsidRDefault="00000000" w:rsidRPr="00000000" w14:paraId="00000055">
      <w:pPr>
        <w:ind w:left="0" w:firstLine="0"/>
        <w:jc w:val="both"/>
        <w:rPr>
          <w:color w:val="000000"/>
        </w:rPr>
      </w:pPr>
      <w:r w:rsidDel="00000000" w:rsidR="00000000" w:rsidRPr="00000000">
        <w:rPr>
          <w:color w:val="000000"/>
          <w:rtl w:val="0"/>
        </w:rPr>
        <w:t xml:space="preserve">Estos escenarios serán habilitados por el generador en la ruta con planificación a fin de mes, de forma que estén disponibles para el proceso previamente a la disponibilización del mismo. </w:t>
      </w:r>
    </w:p>
    <w:p w:rsidR="00000000" w:rsidDel="00000000" w:rsidP="00000000" w:rsidRDefault="00000000" w:rsidRPr="00000000" w14:paraId="00000056">
      <w:pPr>
        <w:spacing w:line="276" w:lineRule="auto"/>
        <w:jc w:val="both"/>
        <w:rPr>
          <w:i w:val="1"/>
          <w:sz w:val="22"/>
          <w:szCs w:val="22"/>
        </w:rPr>
      </w:pPr>
      <w:r w:rsidDel="00000000" w:rsidR="00000000" w:rsidRPr="00000000">
        <w:rPr>
          <w:rtl w:val="0"/>
        </w:rPr>
      </w:r>
    </w:p>
    <w:p w:rsidR="00000000" w:rsidDel="00000000" w:rsidP="00000000" w:rsidRDefault="00000000" w:rsidRPr="00000000" w14:paraId="00000057">
      <w:pPr>
        <w:spacing w:after="200" w:lineRule="auto"/>
        <w:jc w:val="both"/>
        <w:rPr/>
      </w:pPr>
      <w:r w:rsidDel="00000000" w:rsidR="00000000" w:rsidRPr="00000000">
        <w:rPr>
          <w:rtl w:val="0"/>
        </w:rPr>
      </w:r>
    </w:p>
    <w:p w:rsidR="00000000" w:rsidDel="00000000" w:rsidP="00000000" w:rsidRDefault="00000000" w:rsidRPr="00000000" w14:paraId="00000058">
      <w:pPr>
        <w:pStyle w:val="Heading3"/>
        <w:jc w:val="both"/>
        <w:rPr/>
      </w:pPr>
      <w:bookmarkStart w:colFirst="0" w:colLast="0" w:name="_heading=h.4a3b88edbn4d" w:id="10"/>
      <w:bookmarkEnd w:id="10"/>
      <w:r w:rsidDel="00000000" w:rsidR="00000000" w:rsidRPr="00000000">
        <w:rPr>
          <w:rtl w:val="0"/>
        </w:rPr>
        <w:t xml:space="preserve">Listado de Factores de Riesgo Reducidos</w:t>
      </w:r>
    </w:p>
    <w:p w:rsidR="00000000" w:rsidDel="00000000" w:rsidP="00000000" w:rsidRDefault="00000000" w:rsidRPr="00000000" w14:paraId="00000059">
      <w:pPr>
        <w:spacing w:after="200" w:line="276" w:lineRule="auto"/>
        <w:ind w:left="0" w:firstLine="0"/>
        <w:jc w:val="both"/>
        <w:rPr>
          <w:color w:val="000000"/>
        </w:rPr>
      </w:pPr>
      <w:r w:rsidDel="00000000" w:rsidR="00000000" w:rsidRPr="00000000">
        <w:rPr>
          <w:color w:val="000000"/>
          <w:rtl w:val="0"/>
        </w:rPr>
        <w:t xml:space="preserve">El proceso requiere un fichero que contenga la lista reducida de Factores de Riesgos que van a ser evaluados. Este debe tener el formato .csv (Comma-Separated Values) y únicamente incluir el nombre identificativo para cada FR separados por un salto de línea.</w:t>
      </w:r>
    </w:p>
    <w:p w:rsidR="00000000" w:rsidDel="00000000" w:rsidP="00000000" w:rsidRDefault="00000000" w:rsidRPr="00000000" w14:paraId="0000005A">
      <w:pPr>
        <w:spacing w:after="200" w:lineRule="auto"/>
        <w:ind w:left="0" w:firstLine="720"/>
        <w:jc w:val="both"/>
        <w:rPr>
          <w:color w:val="ff0000"/>
        </w:rPr>
      </w:pPr>
      <w:r w:rsidDel="00000000" w:rsidR="00000000" w:rsidRPr="00000000">
        <w:rPr>
          <w:rFonts w:ascii="Lato" w:cs="Lato" w:eastAsia="Lato" w:hAnsi="Lato"/>
          <w:b w:val="1"/>
          <w:color w:val="000000"/>
          <w:rtl w:val="0"/>
        </w:rPr>
        <w:t xml:space="preserve">Nombre:</w:t>
      </w:r>
      <w:r w:rsidDel="00000000" w:rsidR="00000000" w:rsidRPr="00000000">
        <w:rPr>
          <w:color w:val="000000"/>
          <w:rtl w:val="0"/>
        </w:rPr>
        <w:t xml:space="preserve"> </w:t>
      </w:r>
      <w:r w:rsidDel="00000000" w:rsidR="00000000" w:rsidRPr="00000000">
        <w:rPr>
          <w:color w:val="000000"/>
          <w:rtl w:val="0"/>
        </w:rPr>
        <w:t xml:space="preserve">RiskFactorListReduced.csv</w:t>
      </w:r>
      <w:r w:rsidDel="00000000" w:rsidR="00000000" w:rsidRPr="00000000">
        <w:rPr>
          <w:rtl w:val="0"/>
        </w:rPr>
      </w:r>
    </w:p>
    <w:p w:rsidR="00000000" w:rsidDel="00000000" w:rsidP="00000000" w:rsidRDefault="00000000" w:rsidRPr="00000000" w14:paraId="0000005B">
      <w:pPr>
        <w:spacing w:after="200" w:lineRule="auto"/>
        <w:ind w:left="0" w:firstLine="720"/>
        <w:jc w:val="both"/>
        <w:rPr>
          <w:color w:val="000000"/>
        </w:rPr>
      </w:pPr>
      <w:r w:rsidDel="00000000" w:rsidR="00000000" w:rsidRPr="00000000">
        <w:rPr>
          <w:rFonts w:ascii="Lato" w:cs="Lato" w:eastAsia="Lato" w:hAnsi="Lato"/>
          <w:b w:val="1"/>
          <w:color w:val="000000"/>
          <w:rtl w:val="0"/>
        </w:rPr>
        <w:t xml:space="preserve">Formato:</w:t>
      </w:r>
      <w:r w:rsidDel="00000000" w:rsidR="00000000" w:rsidRPr="00000000">
        <w:rPr>
          <w:color w:val="000000"/>
          <w:rtl w:val="0"/>
        </w:rPr>
        <w:t xml:space="preserve"> CSV</w:t>
      </w:r>
    </w:p>
    <w:p w:rsidR="00000000" w:rsidDel="00000000" w:rsidP="00000000" w:rsidRDefault="00000000" w:rsidRPr="00000000" w14:paraId="0000005C">
      <w:pPr>
        <w:spacing w:after="200" w:line="240" w:lineRule="auto"/>
        <w:ind w:left="720" w:firstLine="0"/>
        <w:jc w:val="both"/>
        <w:rPr>
          <w:color w:val="000000"/>
        </w:rPr>
      </w:pPr>
      <w:r w:rsidDel="00000000" w:rsidR="00000000" w:rsidRPr="00000000">
        <w:rPr>
          <w:rFonts w:ascii="Lato" w:cs="Lato" w:eastAsia="Lato" w:hAnsi="Lato"/>
          <w:b w:val="1"/>
          <w:color w:val="000000"/>
          <w:rtl w:val="0"/>
        </w:rPr>
        <w:t xml:space="preserve">Contenido: </w:t>
      </w:r>
      <w:r w:rsidDel="00000000" w:rsidR="00000000" w:rsidRPr="00000000">
        <w:rPr>
          <w:color w:val="000000"/>
          <w:rtl w:val="0"/>
        </w:rPr>
        <w:t xml:space="preserve">Cada línea contiene el nombre identificativo de un FR.  </w:t>
        <w:tab/>
        <w:tab/>
        <w:tab/>
        <w:tab/>
        <w:t xml:space="preserve">     No se requiere ninguna otra información adicional.</w:t>
      </w:r>
    </w:p>
    <w:p w:rsidR="00000000" w:rsidDel="00000000" w:rsidP="00000000" w:rsidRDefault="00000000" w:rsidRPr="00000000" w14:paraId="0000005D">
      <w:pPr>
        <w:spacing w:after="200" w:lineRule="auto"/>
        <w:ind w:left="0" w:firstLine="0"/>
        <w:jc w:val="both"/>
        <w:rPr>
          <w:color w:val="000000"/>
        </w:rPr>
      </w:pPr>
      <w:r w:rsidDel="00000000" w:rsidR="00000000" w:rsidRPr="00000000">
        <w:rPr>
          <w:color w:val="000000"/>
          <w:rtl w:val="0"/>
        </w:rPr>
        <w:tab/>
      </w:r>
      <w:r w:rsidDel="00000000" w:rsidR="00000000" w:rsidRPr="00000000">
        <w:rPr>
          <w:rFonts w:ascii="Lato" w:cs="Lato" w:eastAsia="Lato" w:hAnsi="Lato"/>
          <w:b w:val="1"/>
          <w:color w:val="000000"/>
          <w:rtl w:val="0"/>
        </w:rPr>
        <w:t xml:space="preserve">Ejemplo:</w:t>
      </w:r>
      <w:r w:rsidDel="00000000" w:rsidR="00000000" w:rsidRPr="00000000">
        <w:rPr>
          <w:rtl w:val="0"/>
        </w:rPr>
      </w:r>
    </w:p>
    <w:p w:rsidR="00000000" w:rsidDel="00000000" w:rsidP="00000000" w:rsidRDefault="00000000" w:rsidRPr="00000000" w14:paraId="0000005E">
      <w:pPr>
        <w:spacing w:line="276" w:lineRule="auto"/>
        <w:ind w:left="144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Risk Factor</w:t>
      </w:r>
    </w:p>
    <w:p w:rsidR="00000000" w:rsidDel="00000000" w:rsidP="00000000" w:rsidRDefault="00000000" w:rsidRPr="00000000" w14:paraId="0000005F">
      <w:pPr>
        <w:spacing w:line="276" w:lineRule="auto"/>
        <w:ind w:left="144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IR_SWAP_EUR_6M@90</w:t>
      </w:r>
    </w:p>
    <w:p w:rsidR="00000000" w:rsidDel="00000000" w:rsidP="00000000" w:rsidRDefault="00000000" w:rsidRPr="00000000" w14:paraId="00000060">
      <w:pPr>
        <w:spacing w:line="276" w:lineRule="auto"/>
        <w:ind w:left="144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IR_SWAP_EUR_6M@365</w:t>
      </w:r>
    </w:p>
    <w:p w:rsidR="00000000" w:rsidDel="00000000" w:rsidP="00000000" w:rsidRDefault="00000000" w:rsidRPr="00000000" w14:paraId="00000061">
      <w:pPr>
        <w:spacing w:line="276" w:lineRule="auto"/>
        <w:ind w:left="144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IR_SWAP_EUR_6M@1825</w:t>
      </w:r>
    </w:p>
    <w:p w:rsidR="00000000" w:rsidDel="00000000" w:rsidP="00000000" w:rsidRDefault="00000000" w:rsidRPr="00000000" w14:paraId="00000062">
      <w:pPr>
        <w:spacing w:line="276" w:lineRule="auto"/>
        <w:ind w:left="144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FX_GBP</w:t>
      </w:r>
    </w:p>
    <w:p w:rsidR="00000000" w:rsidDel="00000000" w:rsidP="00000000" w:rsidRDefault="00000000" w:rsidRPr="00000000" w14:paraId="00000063">
      <w:pPr>
        <w:spacing w:line="276" w:lineRule="auto"/>
        <w:ind w:left="144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HICP_EUR_EXT</w:t>
      </w:r>
    </w:p>
    <w:p w:rsidR="00000000" w:rsidDel="00000000" w:rsidP="00000000" w:rsidRDefault="00000000" w:rsidRPr="00000000" w14:paraId="00000064">
      <w:pPr>
        <w:spacing w:line="276" w:lineRule="auto"/>
        <w:ind w:left="1440" w:firstLine="0"/>
        <w:jc w:val="both"/>
        <w:rPr>
          <w:color w:val="000000"/>
        </w:rPr>
      </w:pPr>
      <w:r w:rsidDel="00000000" w:rsidR="00000000" w:rsidRPr="00000000">
        <w:rPr>
          <w:rFonts w:ascii="Arial" w:cs="Arial" w:eastAsia="Arial" w:hAnsi="Arial"/>
          <w:color w:val="000000"/>
          <w:sz w:val="20"/>
          <w:szCs w:val="20"/>
          <w:rtl w:val="0"/>
        </w:rPr>
        <w:t xml:space="preserve">EQX_SPX 500 IND</w:t>
      </w:r>
      <w:r w:rsidDel="00000000" w:rsidR="00000000" w:rsidRPr="00000000">
        <w:rPr>
          <w:rtl w:val="0"/>
        </w:rPr>
      </w:r>
    </w:p>
    <w:p w:rsidR="00000000" w:rsidDel="00000000" w:rsidP="00000000" w:rsidRDefault="00000000" w:rsidRPr="00000000" w14:paraId="00000065">
      <w:pPr>
        <w:spacing w:line="276" w:lineRule="auto"/>
        <w:ind w:left="3600" w:firstLine="0"/>
        <w:jc w:val="both"/>
        <w:rPr>
          <w:color w:val="000000"/>
        </w:rPr>
      </w:pPr>
      <w:r w:rsidDel="00000000" w:rsidR="00000000" w:rsidRPr="00000000">
        <w:rPr>
          <w:rtl w:val="0"/>
        </w:rPr>
      </w:r>
    </w:p>
    <w:p w:rsidR="00000000" w:rsidDel="00000000" w:rsidP="00000000" w:rsidRDefault="00000000" w:rsidRPr="00000000" w14:paraId="00000066">
      <w:pPr>
        <w:spacing w:after="200" w:line="276" w:lineRule="auto"/>
        <w:ind w:left="0" w:firstLine="0"/>
        <w:jc w:val="both"/>
        <w:rPr>
          <w:color w:val="000000"/>
        </w:rPr>
      </w:pPr>
      <w:r w:rsidDel="00000000" w:rsidR="00000000" w:rsidRPr="00000000">
        <w:rPr>
          <w:color w:val="000000"/>
          <w:rtl w:val="0"/>
        </w:rPr>
        <w:t xml:space="preserve">El usuario debe proporcionar el fichero a través del portal </w:t>
      </w:r>
      <w:r w:rsidDel="00000000" w:rsidR="00000000" w:rsidRPr="00000000">
        <w:rPr>
          <w:color w:val="000000"/>
          <w:rtl w:val="0"/>
        </w:rPr>
        <w:t xml:space="preserve">web </w:t>
      </w:r>
      <w:r w:rsidDel="00000000" w:rsidR="00000000" w:rsidRPr="00000000">
        <w:rPr>
          <w:color w:val="000000"/>
          <w:rtl w:val="0"/>
        </w:rPr>
        <w:t xml:space="preserve">designado para el propósito. Se permitirá una subida de fichero al mes, el usuario no tendrá habilitada la opción del lanzamiento del proceso Ondemand hasta que este fichero haya sido subido. En caso de que el usuario no requiera de la modificación del fichero deberá de habilitar el utilizado el mes anterior.</w:t>
      </w:r>
      <w:r w:rsidDel="00000000" w:rsidR="00000000" w:rsidRPr="00000000">
        <w:rPr>
          <w:rtl w:val="0"/>
        </w:rPr>
      </w:r>
    </w:p>
    <w:p w:rsidR="00000000" w:rsidDel="00000000" w:rsidP="00000000" w:rsidRDefault="00000000" w:rsidRPr="00000000" w14:paraId="00000067">
      <w:pPr>
        <w:pStyle w:val="Heading1"/>
        <w:pageBreakBefore w:val="1"/>
        <w:spacing w:before="200" w:lineRule="auto"/>
        <w:ind w:left="0" w:firstLine="0"/>
        <w:jc w:val="both"/>
        <w:rPr/>
      </w:pPr>
      <w:bookmarkStart w:colFirst="0" w:colLast="0" w:name="_heading=h.j5gtr3khwbki" w:id="11"/>
      <w:bookmarkEnd w:id="11"/>
      <w:r w:rsidDel="00000000" w:rsidR="00000000" w:rsidRPr="00000000">
        <w:rPr>
          <w:rtl w:val="0"/>
        </w:rPr>
        <w:t xml:space="preserve">4. Ejecución Proceso</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spacing w:line="276" w:lineRule="auto"/>
        <w:ind w:left="0" w:firstLine="0"/>
        <w:jc w:val="both"/>
        <w:rPr>
          <w:color w:val="ff0000"/>
        </w:rPr>
      </w:pPr>
      <w:r w:rsidDel="00000000" w:rsidR="00000000" w:rsidRPr="00000000">
        <w:rPr>
          <w:color w:val="000000"/>
          <w:rtl w:val="0"/>
        </w:rPr>
        <w:t xml:space="preserve">Una vez que los inputs necesarios estén listos y disponibles, el usuario podrá iniciar el proceso de lanzamiento del batch OnDemand a través de la web. </w:t>
      </w:r>
      <w:r w:rsidDel="00000000" w:rsidR="00000000" w:rsidRPr="00000000">
        <w:rPr>
          <w:rtl w:val="0"/>
        </w:rPr>
      </w:r>
    </w:p>
    <w:p w:rsidR="00000000" w:rsidDel="00000000" w:rsidP="00000000" w:rsidRDefault="00000000" w:rsidRPr="00000000" w14:paraId="0000006A">
      <w:pPr>
        <w:spacing w:line="240" w:lineRule="auto"/>
        <w:ind w:left="0" w:firstLine="0"/>
        <w:jc w:val="both"/>
        <w:rPr/>
      </w:pPr>
      <w:r w:rsidDel="00000000" w:rsidR="00000000" w:rsidRPr="00000000">
        <w:rPr>
          <w:rtl w:val="0"/>
        </w:rPr>
      </w:r>
    </w:p>
    <w:p w:rsidR="00000000" w:rsidDel="00000000" w:rsidP="00000000" w:rsidRDefault="00000000" w:rsidRPr="00000000" w14:paraId="0000006B">
      <w:pPr>
        <w:pStyle w:val="Heading3"/>
        <w:spacing w:before="0" w:line="276" w:lineRule="auto"/>
        <w:jc w:val="both"/>
        <w:rPr/>
      </w:pPr>
      <w:bookmarkStart w:colFirst="0" w:colLast="0" w:name="_heading=h.wren95hrugom" w:id="12"/>
      <w:bookmarkEnd w:id="12"/>
      <w:r w:rsidDel="00000000" w:rsidR="00000000" w:rsidRPr="00000000">
        <w:rPr>
          <w:rtl w:val="0"/>
        </w:rPr>
        <w:t xml:space="preserve">Integración del Proceso</w:t>
      </w:r>
    </w:p>
    <w:p w:rsidR="00000000" w:rsidDel="00000000" w:rsidP="00000000" w:rsidRDefault="00000000" w:rsidRPr="00000000" w14:paraId="0000006C">
      <w:pPr>
        <w:ind w:left="0" w:firstLine="0"/>
        <w:jc w:val="both"/>
        <w:rPr/>
      </w:pPr>
      <w:r w:rsidDel="00000000" w:rsidR="00000000" w:rsidRPr="00000000">
        <w:rPr>
          <w:rtl w:val="0"/>
        </w:rPr>
        <w:t xml:space="preserve">A continuación, se adjunta un diagrama que ilustra la integración y disposición de las entradas para asegurar el correcto funcionamiento del flujo previamente detallado : </w:t>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tl w:val="0"/>
        </w:rPr>
      </w:r>
    </w:p>
    <w:p w:rsidR="00000000" w:rsidDel="00000000" w:rsidP="00000000" w:rsidRDefault="00000000" w:rsidRPr="00000000" w14:paraId="0000006F">
      <w:pPr>
        <w:spacing w:line="276" w:lineRule="auto"/>
        <w:ind w:left="0" w:firstLine="0"/>
        <w:jc w:val="both"/>
        <w:rPr/>
      </w:pPr>
      <w:r w:rsidDel="00000000" w:rsidR="00000000" w:rsidRPr="00000000">
        <w:rPr/>
        <mc:AlternateContent>
          <mc:Choice Requires="wpg">
            <w:drawing>
              <wp:inline distB="114300" distT="114300" distL="114300" distR="114300">
                <wp:extent cx="6480000" cy="4549922"/>
                <wp:effectExtent b="0" l="0" r="0" t="0"/>
                <wp:docPr id="8" name=""/>
                <a:graphic>
                  <a:graphicData uri="http://schemas.microsoft.com/office/word/2010/wordprocessingGroup">
                    <wpg:wgp>
                      <wpg:cNvGrpSpPr/>
                      <wpg:grpSpPr>
                        <a:xfrm>
                          <a:off x="0" y="50900"/>
                          <a:ext cx="6480000" cy="4549922"/>
                          <a:chOff x="0" y="50900"/>
                          <a:chExt cx="9753600" cy="6837050"/>
                        </a:xfrm>
                      </wpg:grpSpPr>
                      <wps:wsp>
                        <wps:cNvSpPr/>
                        <wps:cNvPr id="2" name="Shape 2"/>
                        <wps:spPr>
                          <a:xfrm>
                            <a:off x="4876800" y="1366400"/>
                            <a:ext cx="4835400" cy="13758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8105101" y="761825"/>
                            <a:ext cx="882600" cy="4467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Generador de Escenarios</w:t>
                              </w:r>
                            </w:p>
                          </w:txbxContent>
                        </wps:txbx>
                        <wps:bodyPr anchorCtr="0" anchor="ctr" bIns="91425" lIns="91425" spcFirstLastPara="1" rIns="91425" wrap="square" tIns="91425">
                          <a:noAutofit/>
                        </wps:bodyPr>
                      </wps:wsp>
                      <wps:wsp>
                        <wps:cNvCnPr/>
                        <wps:spPr>
                          <a:xfrm>
                            <a:off x="8546401" y="1208525"/>
                            <a:ext cx="0" cy="3951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6" name="Shape 6"/>
                        <wps:spPr>
                          <a:xfrm>
                            <a:off x="4991204" y="1667725"/>
                            <a:ext cx="2376900" cy="618900"/>
                          </a:xfrm>
                          <a:prstGeom prst="roundRect">
                            <a:avLst>
                              <a:gd fmla="val 16667" name="adj"/>
                            </a:avLst>
                          </a:prstGeom>
                          <a:solidFill>
                            <a:srgbClr val="CFE2F3"/>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73763"/>
                                  <w:sz w:val="20"/>
                                  <w:vertAlign w:val="baseline"/>
                                </w:rPr>
                                <w:t xml:space="preserve">RiskFactorListReduced.csv</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73763"/>
                                  <w:sz w:val="20"/>
                                  <w:vertAlign w:val="baseline"/>
                                </w:rPr>
                              </w:r>
                              <w:r w:rsidDel="00000000" w:rsidR="00000000" w:rsidRPr="00000000">
                                <w:rPr>
                                  <w:rFonts w:ascii="Arial" w:cs="Arial" w:eastAsia="Arial" w:hAnsi="Arial"/>
                                  <w:b w:val="0"/>
                                  <w:i w:val="0"/>
                                  <w:smallCaps w:val="0"/>
                                  <w:strike w:val="0"/>
                                  <w:color w:val="073763"/>
                                  <w:sz w:val="18"/>
                                  <w:vertAlign w:val="baseline"/>
                                </w:rPr>
                                <w:t xml:space="preserve">XKOZ_BT_RISK_FACTORS.flag</w:t>
                              </w:r>
                            </w:p>
                          </w:txbxContent>
                        </wps:txbx>
                        <wps:bodyPr anchorCtr="0" anchor="ctr" bIns="91425" lIns="91425" spcFirstLastPara="1" rIns="91425" wrap="square" tIns="91425">
                          <a:noAutofit/>
                        </wps:bodyPr>
                      </wps:wsp>
                      <wps:wsp>
                        <wps:cNvSpPr/>
                        <wps:cNvPr id="7" name="Shape 7"/>
                        <wps:spPr>
                          <a:xfrm>
                            <a:off x="7419450" y="1649075"/>
                            <a:ext cx="2253900" cy="618900"/>
                          </a:xfrm>
                          <a:prstGeom prst="roundRect">
                            <a:avLst>
                              <a:gd fmla="val 16667" name="adj"/>
                            </a:avLst>
                          </a:prstGeom>
                          <a:solidFill>
                            <a:srgbClr val="CFE2F3"/>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73763"/>
                                  <w:sz w:val="20"/>
                                  <w:vertAlign w:val="baseline"/>
                                </w:rPr>
                                <w:t xml:space="preserve">EOXM_IMM_Backtesting_RF</w:t>
                              </w:r>
                              <w:r w:rsidDel="00000000" w:rsidR="00000000" w:rsidRPr="00000000">
                                <w:rPr>
                                  <w:rFonts w:ascii="Arial" w:cs="Arial" w:eastAsia="Arial" w:hAnsi="Arial"/>
                                  <w:b w:val="0"/>
                                  <w:i w:val="0"/>
                                  <w:smallCaps w:val="0"/>
                                  <w:strike w:val="0"/>
                                  <w:color w:val="073763"/>
                                  <w:sz w:val="20"/>
                                  <w:vertAlign w:val="baseline"/>
                                </w:rPr>
                                <w:br w:type="textWrapping"/>
                              </w:r>
                              <w:r w:rsidDel="00000000" w:rsidR="00000000" w:rsidRPr="00000000">
                                <w:rPr>
                                  <w:rFonts w:ascii="Arial" w:cs="Arial" w:eastAsia="Arial" w:hAnsi="Arial"/>
                                  <w:b w:val="0"/>
                                  <w:i w:val="0"/>
                                  <w:smallCaps w:val="0"/>
                                  <w:strike w:val="0"/>
                                  <w:color w:val="073763"/>
                                  <w:sz w:val="20"/>
                                  <w:vertAlign w:val="baseline"/>
                                </w:rPr>
                                <w:br w:type="textWrapping"/>
                              </w:r>
                              <w:r w:rsidDel="00000000" w:rsidR="00000000" w:rsidRPr="00000000">
                                <w:rPr>
                                  <w:rFonts w:ascii="Arial" w:cs="Arial" w:eastAsia="Arial" w:hAnsi="Arial"/>
                                  <w:b w:val="0"/>
                                  <w:i w:val="0"/>
                                  <w:smallCaps w:val="0"/>
                                  <w:strike w:val="0"/>
                                  <w:color w:val="073763"/>
                                  <w:sz w:val="20"/>
                                  <w:vertAlign w:val="baseline"/>
                                </w:rPr>
                                <w:t xml:space="preserve">EOXM_IMM_Backtesting_RF_real</w:t>
                              </w:r>
                            </w:p>
                          </w:txbxContent>
                        </wps:txbx>
                        <wps:bodyPr anchorCtr="0" anchor="ctr" bIns="91425" lIns="91425" spcFirstLastPara="1" rIns="91425" wrap="square" tIns="91425">
                          <a:noAutofit/>
                        </wps:bodyPr>
                      </wps:wsp>
                      <wps:wsp>
                        <wps:cNvSpPr/>
                        <wps:cNvPr id="8" name="Shape 8"/>
                        <wps:spPr>
                          <a:xfrm>
                            <a:off x="1692300" y="55675"/>
                            <a:ext cx="1884600" cy="1841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1692325" y="61311"/>
                            <a:ext cx="1884600" cy="25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73763"/>
                                  <w:sz w:val="20"/>
                                  <w:vertAlign w:val="baseline"/>
                                </w:rPr>
                                <w:t xml:space="preserve">Portal Web</w:t>
                              </w:r>
                            </w:p>
                          </w:txbxContent>
                        </wps:txbx>
                        <wps:bodyPr anchorCtr="0" anchor="ctr" bIns="91425" lIns="91425" spcFirstLastPara="1" rIns="91425" wrap="square" tIns="91425">
                          <a:noAutofit/>
                        </wps:bodyPr>
                      </wps:wsp>
                      <wps:wsp>
                        <wps:cNvSpPr txBox="1"/>
                        <wps:cNvPr id="10" name="Shape 10"/>
                        <wps:spPr>
                          <a:xfrm>
                            <a:off x="1781251" y="502325"/>
                            <a:ext cx="1521000" cy="25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Acciones Usuario: </w:t>
                              </w:r>
                            </w:p>
                          </w:txbxContent>
                        </wps:txbx>
                        <wps:bodyPr anchorCtr="0" anchor="t" bIns="91425" lIns="91425" spcFirstLastPara="1" rIns="91425" wrap="square" tIns="91425">
                          <a:noAutofit/>
                        </wps:bodyPr>
                      </wps:wsp>
                      <wps:wsp>
                        <wps:cNvSpPr/>
                        <wps:cNvPr id="11" name="Shape 11"/>
                        <wps:spPr>
                          <a:xfrm>
                            <a:off x="2071914" y="861691"/>
                            <a:ext cx="1125600" cy="446700"/>
                          </a:xfrm>
                          <a:prstGeom prst="rect">
                            <a:avLst/>
                          </a:prstGeom>
                          <a:solidFill>
                            <a:srgbClr val="1C4587"/>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u w:val="single"/>
                                  <w:vertAlign w:val="baseline"/>
                                </w:rPr>
                                <w:t xml:space="preserve">Subir: </w:t>
                              </w:r>
                              <w:r w:rsidDel="00000000" w:rsidR="00000000" w:rsidRPr="00000000">
                                <w:rPr>
                                  <w:rFonts w:ascii="Arial" w:cs="Arial" w:eastAsia="Arial" w:hAnsi="Arial"/>
                                  <w:b w:val="0"/>
                                  <w:i w:val="0"/>
                                  <w:smallCaps w:val="0"/>
                                  <w:strike w:val="0"/>
                                  <w:color w:val="ffffff"/>
                                  <w:sz w:val="20"/>
                                  <w:vertAlign w:val="baseline"/>
                                </w:rPr>
                                <w:t xml:space="preserve">ListaFR</w:t>
                              </w:r>
                            </w:p>
                          </w:txbxContent>
                        </wps:txbx>
                        <wps:bodyPr anchorCtr="0" anchor="ctr" bIns="91425" lIns="91425" spcFirstLastPara="1" rIns="91425" wrap="square" tIns="91425">
                          <a:noAutofit/>
                        </wps:bodyPr>
                      </wps:wsp>
                      <wps:wsp>
                        <wps:cNvSpPr/>
                        <wps:cNvPr id="12" name="Shape 12"/>
                        <wps:spPr>
                          <a:xfrm>
                            <a:off x="2071789" y="1366396"/>
                            <a:ext cx="1125600" cy="446700"/>
                          </a:xfrm>
                          <a:prstGeom prst="rect">
                            <a:avLst/>
                          </a:prstGeom>
                          <a:solidFill>
                            <a:srgbClr val="1C4587"/>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u w:val="single"/>
                                  <w:vertAlign w:val="baseline"/>
                                </w:rPr>
                                <w:t xml:space="preserve">Lanzar</w:t>
                              </w:r>
                              <w:r w:rsidDel="00000000" w:rsidR="00000000" w:rsidRPr="00000000">
                                <w:rPr>
                                  <w:rFonts w:ascii="Arial" w:cs="Arial" w:eastAsia="Arial" w:hAnsi="Arial"/>
                                  <w:b w:val="1"/>
                                  <w:i w:val="0"/>
                                  <w:smallCaps w:val="0"/>
                                  <w:strike w:val="0"/>
                                  <w:color w:val="ffffff"/>
                                  <w:sz w:val="20"/>
                                  <w:u w:val="single"/>
                                  <w:vertAlign w:val="baseline"/>
                                </w:rPr>
                                <w:t xml:space="preserve">:</w:t>
                              </w:r>
                              <w:r w:rsidDel="00000000" w:rsidR="00000000" w:rsidRPr="00000000">
                                <w:rPr>
                                  <w:rFonts w:ascii="Arial" w:cs="Arial" w:eastAsia="Arial" w:hAnsi="Arial"/>
                                  <w:b w:val="0"/>
                                  <w:i w:val="0"/>
                                  <w:smallCaps w:val="0"/>
                                  <w:strike w:val="0"/>
                                  <w:color w:val="ffffff"/>
                                  <w:sz w:val="20"/>
                                  <w:vertAlign w:val="baseline"/>
                                </w:rPr>
                                <w:t xml:space="preserve">Proceso</w:t>
                              </w:r>
                            </w:p>
                          </w:txbxContent>
                        </wps:txbx>
                        <wps:bodyPr anchorCtr="0" anchor="ctr" bIns="91425" lIns="91425" spcFirstLastPara="1" rIns="91425" wrap="square" tIns="91425">
                          <a:noAutofit/>
                        </wps:bodyPr>
                      </wps:wsp>
                      <wps:wsp>
                        <wps:cNvSpPr/>
                        <wps:cNvPr id="13" name="Shape 13"/>
                        <wps:spPr>
                          <a:xfrm>
                            <a:off x="1716875" y="2621238"/>
                            <a:ext cx="1835700" cy="446700"/>
                          </a:xfrm>
                          <a:prstGeom prst="roundRect">
                            <a:avLst>
                              <a:gd fmla="val 16667" name="adj"/>
                            </a:avLst>
                          </a:prstGeom>
                          <a:solidFill>
                            <a:srgbClr val="CFE2F3"/>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73763"/>
                                  <w:sz w:val="20"/>
                                  <w:vertAlign w:val="baseline"/>
                                </w:rPr>
                                <w:t xml:space="preserve">OnDemand_Disponibles.txt</w:t>
                              </w:r>
                            </w:p>
                          </w:txbxContent>
                        </wps:txbx>
                        <wps:bodyPr anchorCtr="0" anchor="ctr" bIns="91425" lIns="91425" spcFirstLastPara="1" rIns="91425" wrap="square" tIns="91425">
                          <a:noAutofit/>
                        </wps:bodyPr>
                      </wps:wsp>
                      <wps:wsp>
                        <wps:cNvCnPr/>
                        <wps:spPr>
                          <a:xfrm>
                            <a:off x="2634589" y="1813096"/>
                            <a:ext cx="0" cy="808200"/>
                          </a:xfrm>
                          <a:prstGeom prst="straightConnector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wps:cNvPr id="15" name="Shape 15"/>
                        <wps:spPr>
                          <a:xfrm>
                            <a:off x="-2200" y="2621250"/>
                            <a:ext cx="1571100" cy="446700"/>
                          </a:xfrm>
                          <a:prstGeom prst="roundRect">
                            <a:avLst>
                              <a:gd fmla="val 16667" name="adj"/>
                            </a:avLst>
                          </a:prstGeom>
                          <a:solidFill>
                            <a:srgbClr val="CFE2F3"/>
                          </a:solidFill>
                          <a:ln cap="flat" cmpd="sng" w="952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73763"/>
                                  <w:sz w:val="18"/>
                                  <w:vertAlign w:val="baseline"/>
                                </w:rPr>
                                <w:t xml:space="preserve">OnDemand_BTRF_*l.flag </w:t>
                              </w:r>
                            </w:p>
                          </w:txbxContent>
                        </wps:txbx>
                        <wps:bodyPr anchorCtr="0" anchor="ctr" bIns="91425" lIns="91425" spcFirstLastPara="1" rIns="91425" wrap="square" tIns="91425">
                          <a:noAutofit/>
                        </wps:bodyPr>
                      </wps:wsp>
                      <wps:wsp>
                        <wps:cNvCnPr/>
                        <wps:spPr>
                          <a:xfrm flipH="1">
                            <a:off x="783289" y="1589746"/>
                            <a:ext cx="1288500" cy="1031400"/>
                          </a:xfrm>
                          <a:prstGeom prst="bent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7" name="Shape 17"/>
                        <wps:spPr>
                          <a:xfrm>
                            <a:off x="2356800" y="3792125"/>
                            <a:ext cx="555600" cy="520500"/>
                          </a:xfrm>
                          <a:prstGeom prst="ellipse">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FW</w:t>
                              </w:r>
                            </w:p>
                          </w:txbxContent>
                        </wps:txbx>
                        <wps:bodyPr anchorCtr="0" anchor="ctr" bIns="91425" lIns="91425" spcFirstLastPara="1" rIns="91425" wrap="square" tIns="91425">
                          <a:noAutofit/>
                        </wps:bodyPr>
                      </wps:wsp>
                      <wps:wsp>
                        <wps:cNvSpPr/>
                        <wps:cNvPr id="18" name="Shape 18"/>
                        <wps:spPr>
                          <a:xfrm>
                            <a:off x="505550" y="3792125"/>
                            <a:ext cx="555600" cy="520500"/>
                          </a:xfrm>
                          <a:prstGeom prst="ellipse">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FW</w:t>
                              </w:r>
                            </w:p>
                          </w:txbxContent>
                        </wps:txbx>
                        <wps:bodyPr anchorCtr="0" anchor="ctr" bIns="91425" lIns="91425" spcFirstLastPara="1" rIns="91425" wrap="square" tIns="91425">
                          <a:noAutofit/>
                        </wps:bodyPr>
                      </wps:wsp>
                      <wps:wsp>
                        <wps:cNvCnPr/>
                        <wps:spPr>
                          <a:xfrm rot="10800000">
                            <a:off x="2634600" y="3067925"/>
                            <a:ext cx="0" cy="7242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783350" y="3067925"/>
                            <a:ext cx="0" cy="724200"/>
                          </a:xfrm>
                          <a:prstGeom prst="straightConnector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21" name="Shape 21"/>
                        <wps:spPr>
                          <a:xfrm>
                            <a:off x="6537350" y="2267975"/>
                            <a:ext cx="32673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ff"/>
                                  <w:sz w:val="28"/>
                                  <w:vertAlign w:val="baseline"/>
                                </w:rPr>
                                <w:t xml:space="preserve">INPUTS: </w:t>
                              </w:r>
                              <w:r w:rsidDel="00000000" w:rsidR="00000000" w:rsidRPr="00000000">
                                <w:rPr>
                                  <w:rFonts w:ascii="Arial" w:cs="Arial" w:eastAsia="Arial" w:hAnsi="Arial"/>
                                  <w:b w:val="0"/>
                                  <w:i w:val="0"/>
                                  <w:smallCaps w:val="0"/>
                                  <w:strike w:val="0"/>
                                  <w:color w:val="000000"/>
                                  <w:sz w:val="20"/>
                                  <w:vertAlign w:val="baseline"/>
                                </w:rPr>
                                <w:t xml:space="preserve">$XKOZ_DATOLD/OnDemandData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91425" lIns="91425" spcFirstLastPara="1" rIns="91425" wrap="square" tIns="91425">
                          <a:spAutoFit/>
                        </wps:bodyPr>
                      </wps:wsp>
                      <wps:wsp>
                        <wps:cNvCnPr/>
                        <wps:spPr>
                          <a:xfrm flipH="1" rot="10800000">
                            <a:off x="2912400" y="2286575"/>
                            <a:ext cx="3267300" cy="1765800"/>
                          </a:xfrm>
                          <a:prstGeom prst="bentConnector2">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wps:cNvPr id="23" name="Shape 23"/>
                        <wps:spPr>
                          <a:xfrm>
                            <a:off x="-136375" y="5186825"/>
                            <a:ext cx="9892800" cy="724200"/>
                          </a:xfrm>
                          <a:prstGeom prst="rect">
                            <a:avLst/>
                          </a:prstGeom>
                          <a:solidFill>
                            <a:srgbClr val="1C4587"/>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3f3f3"/>
                                  <w:sz w:val="36"/>
                                  <w:vertAlign w:val="baseline"/>
                                </w:rPr>
                                <w:t xml:space="preserve">BATCH Backtesting Factores de Riesgo</w:t>
                              </w:r>
                            </w:p>
                          </w:txbxContent>
                        </wps:txbx>
                        <wps:bodyPr anchorCtr="0" anchor="ctr" bIns="91425" lIns="91425" spcFirstLastPara="1" rIns="91425" wrap="square" tIns="91425">
                          <a:noAutofit/>
                        </wps:bodyPr>
                      </wps:wsp>
                      <wps:wsp>
                        <wps:cNvCnPr/>
                        <wps:spPr>
                          <a:xfrm>
                            <a:off x="783350" y="4312625"/>
                            <a:ext cx="7200" cy="841200"/>
                          </a:xfrm>
                          <a:prstGeom prst="straightConnector1">
                            <a:avLst/>
                          </a:prstGeom>
                          <a:noFill/>
                          <a:ln cap="flat" cmpd="sng" w="19050">
                            <a:solidFill>
                              <a:srgbClr val="0000FF"/>
                            </a:solidFill>
                            <a:prstDash val="solid"/>
                            <a:round/>
                            <a:headEnd len="med" w="med" type="none"/>
                            <a:tailEnd len="med" w="med" type="stealth"/>
                          </a:ln>
                        </wps:spPr>
                        <wps:bodyPr anchorCtr="0" anchor="ctr" bIns="91425" lIns="91425" spcFirstLastPara="1" rIns="91425" wrap="square" tIns="91425">
                          <a:noAutofit/>
                        </wps:bodyPr>
                      </wps:wsp>
                      <wps:wsp>
                        <wps:cNvCnPr/>
                        <wps:spPr>
                          <a:xfrm>
                            <a:off x="8345925" y="2761975"/>
                            <a:ext cx="0" cy="2431800"/>
                          </a:xfrm>
                          <a:prstGeom prst="straightConnector1">
                            <a:avLst/>
                          </a:prstGeom>
                          <a:noFill/>
                          <a:ln cap="flat" cmpd="sng" w="19050">
                            <a:solidFill>
                              <a:srgbClr val="0000FF"/>
                            </a:solidFill>
                            <a:prstDash val="solid"/>
                            <a:round/>
                            <a:headEnd len="med" w="med" type="none"/>
                            <a:tailEnd len="med" w="med" type="stealth"/>
                          </a:ln>
                        </wps:spPr>
                        <wps:bodyPr anchorCtr="0" anchor="ctr" bIns="91425" lIns="91425" spcFirstLastPara="1" rIns="91425" wrap="square" tIns="91425">
                          <a:noAutofit/>
                        </wps:bodyPr>
                      </wps:wsp>
                      <wps:wsp>
                        <wps:cNvSpPr/>
                        <wps:cNvPr id="26" name="Shape 26"/>
                        <wps:spPr>
                          <a:xfrm>
                            <a:off x="3662600" y="6174400"/>
                            <a:ext cx="1471200" cy="618900"/>
                          </a:xfrm>
                          <a:prstGeom prst="roundRect">
                            <a:avLst>
                              <a:gd fmla="val 16667" name="adj"/>
                            </a:avLst>
                          </a:prstGeom>
                          <a:solidFill>
                            <a:srgbClr val="CFE2F3"/>
                          </a:solidFill>
                          <a:ln cap="flat" cmpd="sng" w="9525">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73763"/>
                                  <w:sz w:val="28"/>
                                  <w:vertAlign w:val="baseline"/>
                                </w:rPr>
                                <w:t xml:space="preserve">OUTPUT</w:t>
                              </w:r>
                            </w:p>
                          </w:txbxContent>
                        </wps:txbx>
                        <wps:bodyPr anchorCtr="0" anchor="ctr" bIns="91425" lIns="91425" spcFirstLastPara="1" rIns="91425" wrap="square" tIns="91425">
                          <a:noAutofit/>
                        </wps:bodyPr>
                      </wps:wsp>
                      <pic:pic>
                        <pic:nvPicPr>
                          <pic:cNvPr descr="File:Blue - Squared - User list (Deus WikiProjects).png ..." id="27" name="Shape 27"/>
                          <pic:cNvPicPr preferRelativeResize="0"/>
                        </pic:nvPicPr>
                        <pic:blipFill>
                          <a:blip r:embed="rId11">
                            <a:alphaModFix/>
                          </a:blip>
                          <a:stretch>
                            <a:fillRect/>
                          </a:stretch>
                        </pic:blipFill>
                        <pic:spPr>
                          <a:xfrm>
                            <a:off x="5729150" y="6079750"/>
                            <a:ext cx="808200" cy="808200"/>
                          </a:xfrm>
                          <a:prstGeom prst="rect">
                            <a:avLst/>
                          </a:prstGeom>
                          <a:noFill/>
                          <a:ln>
                            <a:noFill/>
                          </a:ln>
                        </pic:spPr>
                      </pic:pic>
                      <wps:wsp>
                        <wps:cNvCnPr/>
                        <wps:spPr>
                          <a:xfrm flipH="1" rot="10800000">
                            <a:off x="4398200" y="5924200"/>
                            <a:ext cx="4800" cy="250200"/>
                          </a:xfrm>
                          <a:prstGeom prst="straightConnector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CnPr/>
                        <wps:spPr>
                          <a:xfrm>
                            <a:off x="5133800" y="6483850"/>
                            <a:ext cx="5955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197514" y="1085041"/>
                            <a:ext cx="2982000" cy="582600"/>
                          </a:xfrm>
                          <a:prstGeom prst="bent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3197504" y="1084975"/>
                            <a:ext cx="1793700" cy="892200"/>
                          </a:xfrm>
                          <a:prstGeom prst="bentConnector3">
                            <a:avLst>
                              <a:gd fmla="val 5000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8987700" y="761825"/>
                            <a:ext cx="595500" cy="6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33" name="Shape 33"/>
                        <wps:spPr>
                          <a:xfrm>
                            <a:off x="3197400" y="675725"/>
                            <a:ext cx="595500" cy="6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noAutofit/>
                        </wps:bodyPr>
                      </wps:wsp>
                      <wps:wsp>
                        <wps:cNvSpPr txBox="1"/>
                        <wps:cNvPr id="34" name="Shape 34"/>
                        <wps:spPr>
                          <a:xfrm>
                            <a:off x="2849425" y="3570050"/>
                            <a:ext cx="595500" cy="6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noAutofit/>
                        </wps:bodyPr>
                      </wps:wsp>
                      <wps:wsp>
                        <wps:cNvSpPr txBox="1"/>
                        <wps:cNvPr id="35" name="Shape 35"/>
                        <wps:spPr>
                          <a:xfrm>
                            <a:off x="1716875" y="1221625"/>
                            <a:ext cx="595500" cy="6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noAutofit/>
                        </wps:bodyPr>
                      </wps:wsp>
                      <wps:wsp>
                        <wps:cNvSpPr txBox="1"/>
                        <wps:cNvPr id="36" name="Shape 36"/>
                        <wps:spPr>
                          <a:xfrm>
                            <a:off x="973400" y="3594538"/>
                            <a:ext cx="595500" cy="61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480000" cy="4549922"/>
                <wp:effectExtent b="0" l="0" r="0" t="0"/>
                <wp:docPr id="8"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480000" cy="45499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spacing w:line="276" w:lineRule="auto"/>
        <w:ind w:left="720" w:firstLine="0"/>
        <w:jc w:val="both"/>
        <w:rPr/>
      </w:pPr>
      <w:r w:rsidDel="00000000" w:rsidR="00000000" w:rsidRPr="00000000">
        <w:rPr>
          <w:rtl w:val="0"/>
        </w:rPr>
      </w:r>
    </w:p>
    <w:p w:rsidR="00000000" w:rsidDel="00000000" w:rsidP="00000000" w:rsidRDefault="00000000" w:rsidRPr="00000000" w14:paraId="00000071">
      <w:pPr>
        <w:spacing w:line="276" w:lineRule="auto"/>
        <w:ind w:left="720" w:firstLine="0"/>
        <w:jc w:val="both"/>
        <w:rPr/>
      </w:pPr>
      <w:r w:rsidDel="00000000" w:rsidR="00000000" w:rsidRPr="00000000">
        <w:rPr>
          <w:rtl w:val="0"/>
        </w:rPr>
      </w:r>
    </w:p>
    <w:p w:rsidR="00000000" w:rsidDel="00000000" w:rsidP="00000000" w:rsidRDefault="00000000" w:rsidRPr="00000000" w14:paraId="00000072">
      <w:pPr>
        <w:spacing w:line="276" w:lineRule="auto"/>
        <w:ind w:left="720" w:firstLine="0"/>
        <w:jc w:val="both"/>
        <w:rPr/>
      </w:pPr>
      <w:r w:rsidDel="00000000" w:rsidR="00000000" w:rsidRPr="00000000">
        <w:rPr>
          <w:rtl w:val="0"/>
        </w:rPr>
      </w:r>
    </w:p>
    <w:p w:rsidR="00000000" w:rsidDel="00000000" w:rsidP="00000000" w:rsidRDefault="00000000" w:rsidRPr="00000000" w14:paraId="00000073">
      <w:pPr>
        <w:spacing w:line="276" w:lineRule="auto"/>
        <w:ind w:left="720" w:firstLine="0"/>
        <w:jc w:val="both"/>
        <w:rPr/>
      </w:pPr>
      <w:r w:rsidDel="00000000" w:rsidR="00000000" w:rsidRPr="00000000">
        <w:rPr>
          <w:rtl w:val="0"/>
        </w:rPr>
      </w:r>
    </w:p>
    <w:p w:rsidR="00000000" w:rsidDel="00000000" w:rsidP="00000000" w:rsidRDefault="00000000" w:rsidRPr="00000000" w14:paraId="00000074">
      <w:pPr>
        <w:spacing w:line="276" w:lineRule="auto"/>
        <w:ind w:left="720" w:firstLine="0"/>
        <w:jc w:val="both"/>
        <w:rPr/>
      </w:pPr>
      <w:r w:rsidDel="00000000" w:rsidR="00000000" w:rsidRPr="00000000">
        <w:rPr>
          <w:rtl w:val="0"/>
        </w:rPr>
      </w:r>
    </w:p>
    <w:p w:rsidR="00000000" w:rsidDel="00000000" w:rsidP="00000000" w:rsidRDefault="00000000" w:rsidRPr="00000000" w14:paraId="00000075">
      <w:pPr>
        <w:spacing w:line="276" w:lineRule="auto"/>
        <w:ind w:left="0" w:firstLine="0"/>
        <w:jc w:val="both"/>
        <w:rPr/>
      </w:pPr>
      <w:r w:rsidDel="00000000" w:rsidR="00000000" w:rsidRPr="00000000">
        <w:rPr>
          <w:rtl w:val="0"/>
        </w:rPr>
      </w:r>
    </w:p>
    <w:p w:rsidR="00000000" w:rsidDel="00000000" w:rsidP="00000000" w:rsidRDefault="00000000" w:rsidRPr="00000000" w14:paraId="00000076">
      <w:pPr>
        <w:jc w:val="both"/>
        <w:rPr>
          <w:color w:val="000000"/>
        </w:rPr>
      </w:pPr>
      <w:r w:rsidDel="00000000" w:rsidR="00000000" w:rsidRPr="00000000">
        <w:rPr>
          <w:color w:val="000000"/>
          <w:rtl w:val="0"/>
        </w:rPr>
        <w:t xml:space="preserve">Backtesting de Factores de Riesgo es un proceso que se ejecuta bajo demanda cuando el usuario lo inicia a través del portal web. Para que el usuario pueda iniciar el proceso, todos los archivos de entrada deben estar completamente disponibles. </w:t>
      </w:r>
    </w:p>
    <w:p w:rsidR="00000000" w:rsidDel="00000000" w:rsidP="00000000" w:rsidRDefault="00000000" w:rsidRPr="00000000" w14:paraId="00000077">
      <w:pPr>
        <w:jc w:val="both"/>
        <w:rPr>
          <w:color w:val="000000"/>
        </w:rPr>
      </w:pPr>
      <w:r w:rsidDel="00000000" w:rsidR="00000000" w:rsidRPr="00000000">
        <w:rPr>
          <w:rtl w:val="0"/>
        </w:rPr>
      </w:r>
    </w:p>
    <w:p w:rsidR="00000000" w:rsidDel="00000000" w:rsidP="00000000" w:rsidRDefault="00000000" w:rsidRPr="00000000" w14:paraId="00000078">
      <w:pPr>
        <w:numPr>
          <w:ilvl w:val="0"/>
          <w:numId w:val="2"/>
        </w:numPr>
        <w:ind w:left="720" w:hanging="360"/>
        <w:jc w:val="both"/>
        <w:rPr>
          <w:color w:val="000000"/>
          <w:u w:val="none"/>
        </w:rPr>
      </w:pPr>
      <w:r w:rsidDel="00000000" w:rsidR="00000000" w:rsidRPr="00000000">
        <w:rPr>
          <w:color w:val="000000"/>
          <w:rtl w:val="0"/>
        </w:rPr>
        <w:t xml:space="preserve">Al finalizar la ejecución mensual del Batch de IMM se borra el fichero de Factores de Riesgo (</w:t>
      </w:r>
      <w:r w:rsidDel="00000000" w:rsidR="00000000" w:rsidRPr="00000000">
        <w:rPr>
          <w:color w:val="000000"/>
          <w:rtl w:val="0"/>
        </w:rPr>
        <w:t xml:space="preserve">RiskFactorListReduced.csv</w:t>
      </w:r>
      <w:r w:rsidDel="00000000" w:rsidR="00000000" w:rsidRPr="00000000">
        <w:rPr>
          <w:color w:val="000000"/>
          <w:rtl w:val="0"/>
        </w:rPr>
        <w:t xml:space="preserve">) previo correspondiente al mes anterior, disponibilizando la subida de un nuevo fichero.</w:t>
        <w:br w:type="textWrapping"/>
      </w:r>
    </w:p>
    <w:p w:rsidR="00000000" w:rsidDel="00000000" w:rsidP="00000000" w:rsidRDefault="00000000" w:rsidRPr="00000000" w14:paraId="00000079">
      <w:pPr>
        <w:numPr>
          <w:ilvl w:val="0"/>
          <w:numId w:val="2"/>
        </w:numPr>
        <w:ind w:left="720" w:hanging="360"/>
        <w:jc w:val="both"/>
        <w:rPr>
          <w:color w:val="000000"/>
          <w:u w:val="none"/>
        </w:rPr>
      </w:pPr>
      <w:r w:rsidDel="00000000" w:rsidR="00000000" w:rsidRPr="00000000">
        <w:rPr>
          <w:color w:val="000000"/>
          <w:rtl w:val="0"/>
        </w:rPr>
        <w:t xml:space="preserve">Después de la ejecución mensual, el generador de escenarios crea archivos llamados EOXM_IMM_Backtesting_RF* y EOXM_IMM_Backtesting_RF_real*, que se almacenan en la ruta /unload/pr/xkoz/es/dat/se/</w:t>
      </w:r>
      <w:r w:rsidDel="00000000" w:rsidR="00000000" w:rsidRPr="00000000">
        <w:rPr>
          <w:color w:val="000000"/>
          <w:rtl w:val="0"/>
        </w:rPr>
        <w:t xml:space="preserve">OnDemandData</w:t>
      </w:r>
      <w:r w:rsidDel="00000000" w:rsidR="00000000" w:rsidRPr="00000000">
        <w:rPr>
          <w:color w:val="000000"/>
          <w:rtl w:val="0"/>
        </w:rPr>
        <w:t xml:space="preserve">/&lt;fecha&gt;/, quedando disponibles previamente a la disponibilización del proceso.</w:t>
      </w:r>
    </w:p>
    <w:p w:rsidR="00000000" w:rsidDel="00000000" w:rsidP="00000000" w:rsidRDefault="00000000" w:rsidRPr="00000000" w14:paraId="0000007A">
      <w:pPr>
        <w:jc w:val="both"/>
        <w:rPr>
          <w:color w:val="000000"/>
        </w:rPr>
      </w:pPr>
      <w:r w:rsidDel="00000000" w:rsidR="00000000" w:rsidRPr="00000000">
        <w:rPr>
          <w:rtl w:val="0"/>
        </w:rPr>
      </w:r>
    </w:p>
    <w:p w:rsidR="00000000" w:rsidDel="00000000" w:rsidP="00000000" w:rsidRDefault="00000000" w:rsidRPr="00000000" w14:paraId="0000007B">
      <w:pPr>
        <w:numPr>
          <w:ilvl w:val="0"/>
          <w:numId w:val="2"/>
        </w:numPr>
        <w:ind w:left="720" w:hanging="360"/>
        <w:jc w:val="both"/>
        <w:rPr>
          <w:u w:val="none"/>
        </w:rPr>
      </w:pPr>
      <w:r w:rsidDel="00000000" w:rsidR="00000000" w:rsidRPr="00000000">
        <w:rPr>
          <w:color w:val="000000"/>
          <w:rtl w:val="0"/>
        </w:rPr>
        <w:t xml:space="preserve">Además, es necesario disponibilizar la lista de Factores de Riesgo (</w:t>
      </w:r>
      <w:r w:rsidDel="00000000" w:rsidR="00000000" w:rsidRPr="00000000">
        <w:rPr>
          <w:color w:val="000000"/>
          <w:rtl w:val="0"/>
        </w:rPr>
        <w:t xml:space="preserve">RiskFactorListReduced.csv</w:t>
      </w:r>
      <w:r w:rsidDel="00000000" w:rsidR="00000000" w:rsidRPr="00000000">
        <w:rPr>
          <w:color w:val="000000"/>
          <w:rtl w:val="0"/>
        </w:rPr>
        <w:t xml:space="preserve">), </w:t>
      </w:r>
      <w:r w:rsidDel="00000000" w:rsidR="00000000" w:rsidRPr="00000000">
        <w:rPr>
          <w:color w:val="000000"/>
          <w:rtl w:val="0"/>
        </w:rPr>
        <w:t xml:space="preserve">que el usuario debe subir a través del portal web</w:t>
      </w:r>
      <w:r w:rsidDel="00000000" w:rsidR="00000000" w:rsidRPr="00000000">
        <w:rPr>
          <w:color w:val="000000"/>
          <w:rtl w:val="0"/>
        </w:rPr>
        <w:t xml:space="preserve">. Una vez subido, este archivo se guarda en la ruta /unload/pr/xkoz/es/dat/se/</w:t>
      </w:r>
      <w:r w:rsidDel="00000000" w:rsidR="00000000" w:rsidRPr="00000000">
        <w:rPr>
          <w:color w:val="000000"/>
          <w:rtl w:val="0"/>
        </w:rPr>
        <w:t xml:space="preserve">OnDemandData</w:t>
      </w:r>
      <w:r w:rsidDel="00000000" w:rsidR="00000000" w:rsidRPr="00000000">
        <w:rPr>
          <w:color w:val="000000"/>
          <w:rtl w:val="0"/>
        </w:rPr>
        <w:t xml:space="preserve">/BTRF/ y se genera XKOZ_BT_RISK_FACTORS.flag.</w:t>
      </w:r>
    </w:p>
    <w:p w:rsidR="00000000" w:rsidDel="00000000" w:rsidP="00000000" w:rsidRDefault="00000000" w:rsidRPr="00000000" w14:paraId="0000007C">
      <w:pPr>
        <w:ind w:left="720" w:firstLine="0"/>
        <w:jc w:val="both"/>
        <w:rPr>
          <w:color w:val="000000"/>
        </w:rPr>
      </w:pPr>
      <w:r w:rsidDel="00000000" w:rsidR="00000000" w:rsidRPr="00000000">
        <w:rPr>
          <w:color w:val="000000"/>
          <w:rtl w:val="0"/>
        </w:rPr>
        <w:t xml:space="preserve">La existencia de este flag garantiza que no se pueda volver a subir el fichero, asegurando solo un envío mensual.</w:t>
      </w:r>
    </w:p>
    <w:p w:rsidR="00000000" w:rsidDel="00000000" w:rsidP="00000000" w:rsidRDefault="00000000" w:rsidRPr="00000000" w14:paraId="0000007D">
      <w:pPr>
        <w:jc w:val="both"/>
        <w:rPr>
          <w:color w:val="000000"/>
        </w:rPr>
      </w:pPr>
      <w:r w:rsidDel="00000000" w:rsidR="00000000" w:rsidRPr="00000000">
        <w:rPr>
          <w:rtl w:val="0"/>
        </w:rPr>
      </w:r>
    </w:p>
    <w:p w:rsidR="00000000" w:rsidDel="00000000" w:rsidP="00000000" w:rsidRDefault="00000000" w:rsidRPr="00000000" w14:paraId="0000007E">
      <w:pPr>
        <w:numPr>
          <w:ilvl w:val="0"/>
          <w:numId w:val="2"/>
        </w:numPr>
        <w:ind w:left="720" w:hanging="360"/>
        <w:jc w:val="both"/>
        <w:rPr>
          <w:color w:val="000000"/>
          <w:u w:val="none"/>
        </w:rPr>
      </w:pPr>
      <w:r w:rsidDel="00000000" w:rsidR="00000000" w:rsidRPr="00000000">
        <w:rPr>
          <w:color w:val="000000"/>
          <w:rtl w:val="0"/>
        </w:rPr>
        <w:t xml:space="preserve">Al final del mes se programa el FileWatcher (FW) que espera periódicamente la aparición de </w:t>
      </w:r>
      <w:r w:rsidDel="00000000" w:rsidR="00000000" w:rsidRPr="00000000">
        <w:rPr>
          <w:color w:val="000000"/>
          <w:rtl w:val="0"/>
        </w:rPr>
        <w:t xml:space="preserve">RiskFactorListReduced.csv</w:t>
      </w:r>
      <w:r w:rsidDel="00000000" w:rsidR="00000000" w:rsidRPr="00000000">
        <w:rPr>
          <w:color w:val="000000"/>
          <w:rtl w:val="0"/>
        </w:rPr>
        <w:t xml:space="preserve"> en la ruta mencionada. Cuando detecta su existencia, escribe una línea en el archivo de texto </w:t>
      </w:r>
      <w:r w:rsidDel="00000000" w:rsidR="00000000" w:rsidRPr="00000000">
        <w:rPr>
          <w:color w:val="000000"/>
          <w:rtl w:val="0"/>
        </w:rPr>
        <w:t xml:space="preserve">XKOZ_Ejecuciones_OnDemand_Disponibles.txt</w:t>
      </w:r>
      <w:r w:rsidDel="00000000" w:rsidR="00000000" w:rsidRPr="00000000">
        <w:rPr>
          <w:color w:val="000000"/>
          <w:rtl w:val="0"/>
        </w:rPr>
        <w:t xml:space="preserve">, ubicado en la ruta /unload/pr/xkoz/es/dat/se/</w:t>
      </w:r>
      <w:r w:rsidDel="00000000" w:rsidR="00000000" w:rsidRPr="00000000">
        <w:rPr>
          <w:color w:val="000000"/>
          <w:rtl w:val="0"/>
        </w:rPr>
        <w:t xml:space="preserve">OnDemandData</w:t>
      </w:r>
      <w:r w:rsidDel="00000000" w:rsidR="00000000" w:rsidRPr="00000000">
        <w:rPr>
          <w:color w:val="000000"/>
          <w:rtl w:val="0"/>
        </w:rPr>
        <w:t xml:space="preserve">/, especificando la fecha y el nombre del proceso (BTRF).</w:t>
      </w:r>
    </w:p>
    <w:p w:rsidR="00000000" w:rsidDel="00000000" w:rsidP="00000000" w:rsidRDefault="00000000" w:rsidRPr="00000000" w14:paraId="0000007F">
      <w:pPr>
        <w:ind w:left="720" w:firstLine="0"/>
        <w:jc w:val="both"/>
        <w:rPr>
          <w:color w:val="000000"/>
        </w:rPr>
      </w:pPr>
      <w:r w:rsidDel="00000000" w:rsidR="00000000" w:rsidRPr="00000000">
        <w:rPr>
          <w:color w:val="000000"/>
          <w:rtl w:val="0"/>
        </w:rPr>
        <w:t xml:space="preserve">Este archivo de texto contiene la lista de procesos bajo demanda disponibles para su ejecución, siguiendo el formato: Fecha;Proceso;Datos.</w:t>
      </w:r>
    </w:p>
    <w:p w:rsidR="00000000" w:rsidDel="00000000" w:rsidP="00000000" w:rsidRDefault="00000000" w:rsidRPr="00000000" w14:paraId="00000080">
      <w:pPr>
        <w:jc w:val="both"/>
        <w:rPr>
          <w:color w:val="000000"/>
        </w:rPr>
      </w:pPr>
      <w:r w:rsidDel="00000000" w:rsidR="00000000" w:rsidRPr="00000000">
        <w:rPr>
          <w:rtl w:val="0"/>
        </w:rPr>
      </w:r>
    </w:p>
    <w:p w:rsidR="00000000" w:rsidDel="00000000" w:rsidP="00000000" w:rsidRDefault="00000000" w:rsidRPr="00000000" w14:paraId="00000081">
      <w:pPr>
        <w:jc w:val="both"/>
        <w:rPr>
          <w:color w:val="000000"/>
        </w:rPr>
      </w:pPr>
      <w:r w:rsidDel="00000000" w:rsidR="00000000" w:rsidRPr="00000000">
        <w:rPr>
          <w:color w:val="000000"/>
          <w:rtl w:val="0"/>
        </w:rPr>
        <w:t xml:space="preserve">El portal web utiliza este archivo de texto para habilitar la opción de lanzamiento de los procesos que tienen sus entradas completamente disponibles. En este punto, los inputs están listos, y la opción de lanzamiento está preparada para la acción del usuario.</w:t>
      </w:r>
    </w:p>
    <w:p w:rsidR="00000000" w:rsidDel="00000000" w:rsidP="00000000" w:rsidRDefault="00000000" w:rsidRPr="00000000" w14:paraId="00000082">
      <w:pPr>
        <w:jc w:val="both"/>
        <w:rPr>
          <w:color w:val="000000"/>
        </w:rPr>
      </w:pPr>
      <w:r w:rsidDel="00000000" w:rsidR="00000000" w:rsidRPr="00000000">
        <w:rPr>
          <w:rtl w:val="0"/>
        </w:rPr>
      </w:r>
    </w:p>
    <w:p w:rsidR="00000000" w:rsidDel="00000000" w:rsidP="00000000" w:rsidRDefault="00000000" w:rsidRPr="00000000" w14:paraId="00000083">
      <w:pPr>
        <w:numPr>
          <w:ilvl w:val="0"/>
          <w:numId w:val="2"/>
        </w:numPr>
        <w:ind w:left="720" w:hanging="360"/>
        <w:jc w:val="both"/>
        <w:rPr>
          <w:color w:val="000000"/>
          <w:u w:val="none"/>
        </w:rPr>
      </w:pPr>
      <w:r w:rsidDel="00000000" w:rsidR="00000000" w:rsidRPr="00000000">
        <w:rPr>
          <w:color w:val="000000"/>
          <w:rtl w:val="0"/>
        </w:rPr>
        <w:t xml:space="preserve">Cuando el usuario decide ejecutar el proceso de Backtesting de Factores de Riesgo a través del portal web, se genera el archivo </w:t>
      </w:r>
      <w:r w:rsidDel="00000000" w:rsidR="00000000" w:rsidRPr="00000000">
        <w:rPr>
          <w:color w:val="000000"/>
          <w:sz w:val="23"/>
          <w:szCs w:val="23"/>
          <w:rtl w:val="0"/>
        </w:rPr>
        <w:t xml:space="preserve">/unload/pr/xkoz/es/dat/in</w:t>
      </w:r>
      <w:r w:rsidDel="00000000" w:rsidR="00000000" w:rsidRPr="00000000">
        <w:rPr>
          <w:rFonts w:ascii="Lato" w:cs="Lato" w:eastAsia="Lato" w:hAnsi="Lato"/>
          <w:b w:val="1"/>
          <w:color w:val="000000"/>
          <w:sz w:val="23"/>
          <w:szCs w:val="23"/>
          <w:rtl w:val="0"/>
        </w:rPr>
        <w:t xml:space="preserve">/TEPR_Web_Out_OnDemand</w:t>
      </w:r>
      <w:r w:rsidDel="00000000" w:rsidR="00000000" w:rsidRPr="00000000">
        <w:rPr>
          <w:rFonts w:ascii="Lato" w:cs="Lato" w:eastAsia="Lato" w:hAnsi="Lato"/>
          <w:b w:val="1"/>
          <w:color w:val="000000"/>
          <w:sz w:val="23"/>
          <w:szCs w:val="23"/>
          <w:rtl w:val="0"/>
        </w:rPr>
        <w:t xml:space="preserve">_BTRF_</w:t>
      </w:r>
      <w:r w:rsidDel="00000000" w:rsidR="00000000" w:rsidRPr="00000000">
        <w:rPr>
          <w:rFonts w:ascii="Lato" w:cs="Lato" w:eastAsia="Lato" w:hAnsi="Lato"/>
          <w:b w:val="1"/>
          <w:color w:val="000000"/>
          <w:sz w:val="23"/>
          <w:szCs w:val="23"/>
          <w:rtl w:val="0"/>
        </w:rPr>
        <w:t xml:space="preserve">&lt;yyyyMMdd&gt;</w:t>
      </w:r>
      <w:r w:rsidDel="00000000" w:rsidR="00000000" w:rsidRPr="00000000">
        <w:rPr>
          <w:rFonts w:ascii="Lato" w:cs="Lato" w:eastAsia="Lato" w:hAnsi="Lato"/>
          <w:b w:val="1"/>
          <w:color w:val="000000"/>
          <w:sz w:val="23"/>
          <w:szCs w:val="23"/>
          <w:rtl w:val="0"/>
        </w:rPr>
        <w:t xml:space="preserve">_normal.flag</w:t>
      </w:r>
      <w:r w:rsidDel="00000000" w:rsidR="00000000" w:rsidRPr="00000000">
        <w:rPr>
          <w:color w:val="000000"/>
          <w:rtl w:val="0"/>
        </w:rPr>
        <w:t xml:space="preserve">, este señaliza la acción del usuario y el lanzamiento de la ejecución.</w:t>
      </w:r>
    </w:p>
    <w:p w:rsidR="00000000" w:rsidDel="00000000" w:rsidP="00000000" w:rsidRDefault="00000000" w:rsidRPr="00000000" w14:paraId="00000084">
      <w:pPr>
        <w:jc w:val="both"/>
        <w:rPr>
          <w:color w:val="000000"/>
        </w:rPr>
      </w:pPr>
      <w:r w:rsidDel="00000000" w:rsidR="00000000" w:rsidRPr="00000000">
        <w:rPr>
          <w:rtl w:val="0"/>
        </w:rPr>
      </w:r>
    </w:p>
    <w:p w:rsidR="00000000" w:rsidDel="00000000" w:rsidP="00000000" w:rsidRDefault="00000000" w:rsidRPr="00000000" w14:paraId="00000085">
      <w:pPr>
        <w:numPr>
          <w:ilvl w:val="0"/>
          <w:numId w:val="2"/>
        </w:numPr>
        <w:ind w:left="720" w:hanging="360"/>
        <w:jc w:val="both"/>
        <w:rPr>
          <w:u w:val="none"/>
        </w:rPr>
      </w:pPr>
      <w:r w:rsidDel="00000000" w:rsidR="00000000" w:rsidRPr="00000000">
        <w:rPr>
          <w:color w:val="000000"/>
          <w:rtl w:val="0"/>
        </w:rPr>
        <w:t xml:space="preserve">El batch está a la espera de la generación de TEPR_Web_Out_OnDemand_BTRF_*_normal.flag</w:t>
      </w:r>
      <w:r w:rsidDel="00000000" w:rsidR="00000000" w:rsidRPr="00000000">
        <w:rPr>
          <w:color w:val="ff0000"/>
          <w:rtl w:val="0"/>
        </w:rPr>
        <w:t xml:space="preserve">.</w:t>
      </w:r>
      <w:r w:rsidDel="00000000" w:rsidR="00000000" w:rsidRPr="00000000">
        <w:rPr>
          <w:color w:val="000000"/>
          <w:rtl w:val="0"/>
        </w:rPr>
        <w:t xml:space="preserve"> Una vez detectada su existencia, se recuperan los archivos de entrada de las rutas especificadas y se copian a la ruta  /unload/</w:t>
      </w:r>
      <w:r w:rsidDel="00000000" w:rsidR="00000000" w:rsidRPr="00000000">
        <w:rPr>
          <w:color w:val="000000"/>
          <w:rtl w:val="0"/>
        </w:rPr>
        <w:t xml:space="preserve">rp/xkoz</w:t>
      </w:r>
      <w:r w:rsidDel="00000000" w:rsidR="00000000" w:rsidRPr="00000000">
        <w:rPr>
          <w:color w:val="000000"/>
          <w:rtl w:val="0"/>
        </w:rPr>
        <w:t xml:space="preserve">/es/dat/in/scenario/&lt;fecha_BT&gt;/. Una vez que las entradas están listas, se asegura que no comience otro proceso Ondemand mediante el flag de concurrencia /unload/pr/xkoz/es/dat/in/TEPR_Web_Out_EXECUTION_IN_PROGRESS_OD.flag y comienza la ejecución.</w:t>
      </w:r>
    </w:p>
    <w:p w:rsidR="00000000" w:rsidDel="00000000" w:rsidP="00000000" w:rsidRDefault="00000000" w:rsidRPr="00000000" w14:paraId="00000086">
      <w:pPr>
        <w:pStyle w:val="Heading3"/>
        <w:jc w:val="both"/>
        <w:rPr>
          <w:color w:val="000000"/>
        </w:rPr>
      </w:pPr>
      <w:bookmarkStart w:colFirst="0" w:colLast="0" w:name="_heading=h.w03yqsrlnvgg" w:id="13"/>
      <w:bookmarkEnd w:id="13"/>
      <w:r w:rsidDel="00000000" w:rsidR="00000000" w:rsidRPr="00000000">
        <w:rPr>
          <w:color w:val="004481"/>
          <w:rtl w:val="0"/>
        </w:rPr>
        <w:t xml:space="preserve">Flujo del Proceso</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Una vez comience la ejecución el proceso en Algorithmics realizará un contraste para cada uno de los factores de riesgos, en los que se contrastan las medidas de desviación (Count y Distance) en base a los límites de confianza (</w:t>
      </w:r>
      <w:r w:rsidDel="00000000" w:rsidR="00000000" w:rsidRPr="00000000">
        <w:rPr>
          <w:rFonts w:ascii="Arial" w:cs="Arial" w:eastAsia="Arial" w:hAnsi="Arial"/>
          <w:color w:val="000000"/>
          <w:sz w:val="20"/>
          <w:szCs w:val="20"/>
          <w:rtl w:val="0"/>
        </w:rPr>
        <w:t xml:space="preserve">95%, 97.5%, 99%, 100%</w:t>
      </w:r>
      <w:r w:rsidDel="00000000" w:rsidR="00000000" w:rsidRPr="00000000">
        <w:rPr>
          <w:rtl w:val="0"/>
        </w:rPr>
        <w:t xml:space="preserve">) frente al factor de riesgo del escenario real.</w:t>
        <w:br w:type="textWrapping"/>
      </w:r>
    </w:p>
    <w:p w:rsidR="00000000" w:rsidDel="00000000" w:rsidP="00000000" w:rsidRDefault="00000000" w:rsidRPr="00000000" w14:paraId="00000088">
      <w:pPr>
        <w:ind w:left="0" w:firstLine="0"/>
        <w:jc w:val="center"/>
        <w:rPr>
          <w:color w:val="000000"/>
        </w:rPr>
      </w:pPr>
      <w:r w:rsidDel="00000000" w:rsidR="00000000" w:rsidRPr="00000000">
        <w:rPr>
          <w:color w:val="000000"/>
        </w:rPr>
        <mc:AlternateContent>
          <mc:Choice Requires="wpg">
            <w:drawing>
              <wp:inline distB="114300" distT="114300" distL="114300" distR="114300">
                <wp:extent cx="5334000" cy="5492044"/>
                <wp:effectExtent b="0" l="0" r="0" t="0"/>
                <wp:docPr id="9" name=""/>
                <a:graphic>
                  <a:graphicData uri="http://schemas.microsoft.com/office/word/2010/wordprocessingGroup">
                    <wpg:wgp>
                      <wpg:cNvGrpSpPr/>
                      <wpg:grpSpPr>
                        <a:xfrm>
                          <a:off x="383550" y="225550"/>
                          <a:ext cx="5334000" cy="5492044"/>
                          <a:chOff x="383550" y="225550"/>
                          <a:chExt cx="5133175" cy="5290450"/>
                        </a:xfrm>
                      </wpg:grpSpPr>
                      <pic:pic>
                        <pic:nvPicPr>
                          <pic:cNvPr id="37" name="Shape 37"/>
                          <pic:cNvPicPr preferRelativeResize="0"/>
                        </pic:nvPicPr>
                        <pic:blipFill>
                          <a:blip r:embed="rId13">
                            <a:alphaModFix/>
                          </a:blip>
                          <a:stretch>
                            <a:fillRect/>
                          </a:stretch>
                        </pic:blipFill>
                        <pic:spPr>
                          <a:xfrm>
                            <a:off x="3627486" y="1768437"/>
                            <a:ext cx="1889225" cy="1089325"/>
                          </a:xfrm>
                          <a:prstGeom prst="rect">
                            <a:avLst/>
                          </a:prstGeom>
                          <a:noFill/>
                          <a:ln>
                            <a:noFill/>
                          </a:ln>
                        </pic:spPr>
                      </pic:pic>
                      <wps:wsp>
                        <wps:cNvSpPr/>
                        <wps:cNvPr id="38" name="Shape 38"/>
                        <wps:spPr>
                          <a:xfrm>
                            <a:off x="492575" y="614000"/>
                            <a:ext cx="2546400" cy="1476600"/>
                          </a:xfrm>
                          <a:prstGeom prst="rect">
                            <a:avLst/>
                          </a:prstGeom>
                          <a:noFill/>
                          <a:ln cap="flat" cmpd="sng" w="9525">
                            <a:solidFill>
                              <a:srgbClr val="595959"/>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u w:val="single"/>
                                  <w:vertAlign w:val="baseline"/>
                                </w:rPr>
                                <w:t xml:space="preserve">Generador de Escenarios</w:t>
                              </w:r>
                            </w:p>
                          </w:txbxContent>
                        </wps:txbx>
                        <wps:bodyPr anchorCtr="0" anchor="t" bIns="91425" lIns="91425" spcFirstLastPara="1" rIns="91425" wrap="square" tIns="91425">
                          <a:noAutofit/>
                        </wps:bodyPr>
                      </wps:wsp>
                      <wps:wsp>
                        <wps:cNvSpPr txBox="1"/>
                        <wps:cNvPr id="39" name="Shape 39"/>
                        <wps:spPr>
                          <a:xfrm>
                            <a:off x="3764850" y="916113"/>
                            <a:ext cx="1614300" cy="2925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Generador Listado FR Reducido</w:t>
                              </w:r>
                            </w:p>
                          </w:txbxContent>
                        </wps:txbx>
                        <wps:bodyPr anchorCtr="0" anchor="t" bIns="91425" lIns="91425" spcFirstLastPara="1" rIns="91425" wrap="square" tIns="91425">
                          <a:spAutoFit/>
                        </wps:bodyPr>
                      </wps:wsp>
                      <wps:wsp>
                        <wps:cNvSpPr txBox="1"/>
                        <wps:cNvPr id="40" name="Shape 40"/>
                        <wps:spPr>
                          <a:xfrm>
                            <a:off x="3764850" y="230313"/>
                            <a:ext cx="1614300" cy="292500"/>
                          </a:xfrm>
                          <a:prstGeom prst="rect">
                            <a:avLst/>
                          </a:prstGeom>
                          <a:solidFill>
                            <a:srgbClr val="7890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Ejecución Stress Testing</w:t>
                              </w:r>
                            </w:p>
                          </w:txbxContent>
                        </wps:txbx>
                        <wps:bodyPr anchorCtr="0" anchor="t" bIns="91425" lIns="91425" spcFirstLastPara="1" rIns="91425" wrap="square" tIns="91425">
                          <a:spAutoFit/>
                        </wps:bodyPr>
                      </wps:wsp>
                      <wps:wsp>
                        <wps:cNvCnPr/>
                        <wps:spPr>
                          <a:xfrm>
                            <a:off x="4572000" y="1208613"/>
                            <a:ext cx="0" cy="5598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pic:pic>
                        <pic:nvPicPr>
                          <pic:cNvPr descr="File:Blue - Squared - User list (Deus WikiProjects).png ..." id="42" name="Shape 42"/>
                          <pic:cNvPicPr preferRelativeResize="0"/>
                        </pic:nvPicPr>
                        <pic:blipFill>
                          <a:blip r:embed="rId11">
                            <a:alphaModFix/>
                          </a:blip>
                          <a:stretch>
                            <a:fillRect/>
                          </a:stretch>
                        </pic:blipFill>
                        <pic:spPr>
                          <a:xfrm>
                            <a:off x="4648713" y="1333263"/>
                            <a:ext cx="366885" cy="338700"/>
                          </a:xfrm>
                          <a:prstGeom prst="rect">
                            <a:avLst/>
                          </a:prstGeom>
                          <a:noFill/>
                          <a:ln>
                            <a:noFill/>
                          </a:ln>
                        </pic:spPr>
                      </pic:pic>
                      <wps:wsp>
                        <wps:cNvSpPr txBox="1"/>
                        <wps:cNvPr id="43" name="Shape 43"/>
                        <wps:spPr>
                          <a:xfrm>
                            <a:off x="567800" y="999775"/>
                            <a:ext cx="1113300" cy="4002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Inputs t-(1y 1m)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r>
                              <w:r w:rsidDel="00000000" w:rsidR="00000000" w:rsidRPr="00000000">
                                <w:rPr>
                                  <w:rFonts w:ascii="Arial" w:cs="Arial" w:eastAsia="Arial" w:hAnsi="Arial"/>
                                  <w:b w:val="1"/>
                                  <w:i w:val="0"/>
                                  <w:smallCaps w:val="0"/>
                                  <w:strike w:val="0"/>
                                  <w:color w:val="ffffff"/>
                                  <w:sz w:val="14"/>
                                  <w:vertAlign w:val="baseline"/>
                                </w:rPr>
                                <w:t xml:space="preserve">Datos de mercado</w:t>
                              </w:r>
                            </w:p>
                          </w:txbxContent>
                        </wps:txbx>
                        <wps:bodyPr anchorCtr="0" anchor="t" bIns="91425" lIns="91425" spcFirstLastPara="1" rIns="91425" wrap="square" tIns="91425">
                          <a:spAutoFit/>
                        </wps:bodyPr>
                      </wps:wsp>
                      <wps:wsp>
                        <wps:cNvSpPr txBox="1"/>
                        <wps:cNvPr id="44" name="Shape 44"/>
                        <wps:spPr>
                          <a:xfrm>
                            <a:off x="1857906" y="1053625"/>
                            <a:ext cx="1113300" cy="292500"/>
                          </a:xfrm>
                          <a:prstGeom prst="rect">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Dump Fin de Mes</w:t>
                              </w:r>
                            </w:p>
                          </w:txbxContent>
                        </wps:txbx>
                        <wps:bodyPr anchorCtr="0" anchor="t" bIns="91425" lIns="91425" spcFirstLastPara="1" rIns="91425" wrap="square" tIns="91425">
                          <a:spAutoFit/>
                        </wps:bodyPr>
                      </wps:wsp>
                      <wps:wsp>
                        <wps:cNvSpPr txBox="1"/>
                        <wps:cNvPr id="45" name="Shape 45"/>
                        <wps:spPr>
                          <a:xfrm>
                            <a:off x="567800" y="1635077"/>
                            <a:ext cx="1113300" cy="2925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Escenario BT RF</w:t>
                              </w:r>
                            </w:p>
                          </w:txbxContent>
                        </wps:txbx>
                        <wps:bodyPr anchorCtr="0" anchor="t" bIns="91425" lIns="91425" spcFirstLastPara="1" rIns="91425" wrap="square" tIns="91425">
                          <a:spAutoFit/>
                        </wps:bodyPr>
                      </wps:wsp>
                      <wps:wsp>
                        <wps:cNvSpPr txBox="1"/>
                        <wps:cNvPr id="46" name="Shape 46"/>
                        <wps:spPr>
                          <a:xfrm>
                            <a:off x="1857906" y="1635077"/>
                            <a:ext cx="1113300" cy="2925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Escenario BT RF Real</w:t>
                              </w:r>
                            </w:p>
                          </w:txbxContent>
                        </wps:txbx>
                        <wps:bodyPr anchorCtr="0" anchor="t" bIns="91425" lIns="91425" spcFirstLastPara="1" rIns="91425" wrap="square" tIns="91425">
                          <a:spAutoFit/>
                        </wps:bodyPr>
                      </wps:wsp>
                      <wps:wsp>
                        <wps:cNvSpPr/>
                        <wps:cNvPr id="47" name="Shape 47"/>
                        <wps:spPr>
                          <a:xfrm>
                            <a:off x="388325" y="2936625"/>
                            <a:ext cx="2754900" cy="2574600"/>
                          </a:xfrm>
                          <a:prstGeom prst="rect">
                            <a:avLst/>
                          </a:prstGeom>
                          <a:noFill/>
                          <a:ln cap="flat" cmpd="sng" w="9525">
                            <a:solidFill>
                              <a:srgbClr val="595959"/>
                            </a:solidFill>
                            <a:prstDash val="lg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u w:val="single"/>
                                  <w:vertAlign w:val="baseline"/>
                                </w:rPr>
                                <w:t xml:space="preserve">Algorithmics BT FR</w:t>
                              </w:r>
                            </w:p>
                          </w:txbxContent>
                        </wps:txbx>
                        <wps:bodyPr anchorCtr="0" anchor="t" bIns="91425" lIns="91425" spcFirstLastPara="1" rIns="91425" wrap="square" tIns="91425">
                          <a:noAutofit/>
                        </wps:bodyPr>
                      </wps:wsp>
                      <wps:wsp>
                        <wps:cNvCnPr/>
                        <wps:spPr>
                          <a:xfrm>
                            <a:off x="1765775" y="2090600"/>
                            <a:ext cx="0" cy="846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765686" y="2313100"/>
                            <a:ext cx="1861800" cy="623400"/>
                          </a:xfrm>
                          <a:prstGeom prst="bentConnector2">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pic:pic>
                        <pic:nvPicPr>
                          <pic:cNvPr id="50" name="Shape 50"/>
                          <pic:cNvPicPr preferRelativeResize="0"/>
                        </pic:nvPicPr>
                        <pic:blipFill>
                          <a:blip r:embed="rId14">
                            <a:alphaModFix/>
                          </a:blip>
                          <a:stretch>
                            <a:fillRect/>
                          </a:stretch>
                        </pic:blipFill>
                        <pic:spPr>
                          <a:xfrm>
                            <a:off x="625450" y="3448600"/>
                            <a:ext cx="939150" cy="670246"/>
                          </a:xfrm>
                          <a:prstGeom prst="rect">
                            <a:avLst/>
                          </a:prstGeom>
                          <a:noFill/>
                          <a:ln>
                            <a:noFill/>
                          </a:ln>
                        </pic:spPr>
                      </pic:pic>
                      <pic:pic>
                        <pic:nvPicPr>
                          <pic:cNvPr id="51" name="Shape 51"/>
                          <pic:cNvPicPr preferRelativeResize="0"/>
                        </pic:nvPicPr>
                        <pic:blipFill>
                          <a:blip r:embed="rId15">
                            <a:alphaModFix/>
                          </a:blip>
                          <a:stretch>
                            <a:fillRect/>
                          </a:stretch>
                        </pic:blipFill>
                        <pic:spPr>
                          <a:xfrm>
                            <a:off x="1959650" y="3498400"/>
                            <a:ext cx="939150" cy="570650"/>
                          </a:xfrm>
                          <a:prstGeom prst="rect">
                            <a:avLst/>
                          </a:prstGeom>
                          <a:noFill/>
                          <a:ln>
                            <a:noFill/>
                          </a:ln>
                        </pic:spPr>
                      </pic:pic>
                      <wps:wsp>
                        <wps:cNvSpPr/>
                        <wps:cNvPr id="52" name="Shape 52"/>
                        <wps:spPr>
                          <a:xfrm>
                            <a:off x="1593900" y="3747700"/>
                            <a:ext cx="272100" cy="107100"/>
                          </a:xfrm>
                          <a:prstGeom prst="leftRightArrow">
                            <a:avLst>
                              <a:gd fmla="val 33894" name="adj1"/>
                              <a:gd fmla="val 57049" name="adj2"/>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3" name="Shape 53"/>
                          <pic:cNvPicPr preferRelativeResize="0"/>
                        </pic:nvPicPr>
                        <pic:blipFill>
                          <a:blip r:embed="rId16">
                            <a:alphaModFix/>
                          </a:blip>
                          <a:stretch>
                            <a:fillRect/>
                          </a:stretch>
                        </pic:blipFill>
                        <pic:spPr>
                          <a:xfrm>
                            <a:off x="509562" y="4118847"/>
                            <a:ext cx="2519824" cy="1248050"/>
                          </a:xfrm>
                          <a:prstGeom prst="rect">
                            <a:avLst/>
                          </a:prstGeom>
                          <a:noFill/>
                          <a:ln>
                            <a:noFill/>
                          </a:ln>
                        </pic:spPr>
                      </pic:pic>
                      <wps:wsp>
                        <wps:cNvSpPr txBox="1"/>
                        <wps:cNvPr id="54" name="Shape 54"/>
                        <wps:spPr>
                          <a:xfrm>
                            <a:off x="498225" y="3284825"/>
                            <a:ext cx="1053000" cy="2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Escenario BT FR</w:t>
                              </w:r>
                            </w:p>
                          </w:txbxContent>
                        </wps:txbx>
                        <wps:bodyPr anchorCtr="0" anchor="t" bIns="91425" lIns="91425" spcFirstLastPara="1" rIns="91425" wrap="square" tIns="91425">
                          <a:noAutofit/>
                        </wps:bodyPr>
                      </wps:wsp>
                      <wps:wsp>
                        <wps:cNvSpPr txBox="1"/>
                        <wps:cNvPr id="55" name="Shape 55"/>
                        <wps:spPr>
                          <a:xfrm>
                            <a:off x="1866000" y="3249325"/>
                            <a:ext cx="1234200" cy="2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Escenario BT FR Real</w:t>
                              </w:r>
                            </w:p>
                          </w:txbxContent>
                        </wps:txbx>
                        <wps:bodyPr anchorCtr="0" anchor="t" bIns="91425" lIns="91425" spcFirstLastPara="1" rIns="91425" wrap="square" tIns="91425">
                          <a:noAutofit/>
                        </wps:bodyPr>
                      </wps:wsp>
                      <pic:pic>
                        <pic:nvPicPr>
                          <pic:cNvPr id="56" name="Shape 56"/>
                          <pic:cNvPicPr preferRelativeResize="0"/>
                        </pic:nvPicPr>
                        <pic:blipFill>
                          <a:blip r:embed="rId17">
                            <a:alphaModFix/>
                          </a:blip>
                          <a:stretch>
                            <a:fillRect/>
                          </a:stretch>
                        </pic:blipFill>
                        <pic:spPr>
                          <a:xfrm>
                            <a:off x="3229446" y="4277200"/>
                            <a:ext cx="338700" cy="338700"/>
                          </a:xfrm>
                          <a:prstGeom prst="rect">
                            <a:avLst/>
                          </a:prstGeom>
                          <a:noFill/>
                          <a:ln>
                            <a:noFill/>
                          </a:ln>
                        </pic:spPr>
                      </pic:pic>
                      <pic:pic>
                        <pic:nvPicPr>
                          <pic:cNvPr descr="File:Blue - Squared - User list (Deus WikiProjects).png ..." id="57" name="Shape 57"/>
                          <pic:cNvPicPr preferRelativeResize="0"/>
                        </pic:nvPicPr>
                        <pic:blipFill>
                          <a:blip r:embed="rId11">
                            <a:alphaModFix/>
                          </a:blip>
                          <a:stretch>
                            <a:fillRect/>
                          </a:stretch>
                        </pic:blipFill>
                        <pic:spPr>
                          <a:xfrm>
                            <a:off x="4110938" y="3975694"/>
                            <a:ext cx="537775" cy="496470"/>
                          </a:xfrm>
                          <a:prstGeom prst="rect">
                            <a:avLst/>
                          </a:prstGeom>
                          <a:noFill/>
                          <a:ln>
                            <a:noFill/>
                          </a:ln>
                        </pic:spPr>
                      </pic:pic>
                      <wps:wsp>
                        <wps:cNvSpPr txBox="1"/>
                        <wps:cNvPr id="58" name="Shape 58"/>
                        <wps:spPr>
                          <a:xfrm>
                            <a:off x="3688788" y="4970175"/>
                            <a:ext cx="1382100" cy="400200"/>
                          </a:xfrm>
                          <a:prstGeom prst="rect">
                            <a:avLst/>
                          </a:prstGeom>
                          <a:solidFill>
                            <a:srgbClr val="0B539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Herramienta de resultado global de Backtesting</w:t>
                              </w:r>
                            </w:p>
                          </w:txbxContent>
                        </wps:txbx>
                        <wps:bodyPr anchorCtr="0" anchor="t" bIns="91425" lIns="91425" spcFirstLastPara="1" rIns="91425" wrap="square" tIns="91425">
                          <a:spAutoFit/>
                        </wps:bodyPr>
                      </wps:wsp>
                      <pic:pic>
                        <pic:nvPicPr>
                          <pic:cNvPr id="59" name="Shape 59"/>
                          <pic:cNvPicPr preferRelativeResize="0"/>
                        </pic:nvPicPr>
                        <pic:blipFill>
                          <a:blip r:embed="rId18">
                            <a:alphaModFix/>
                          </a:blip>
                          <a:stretch>
                            <a:fillRect/>
                          </a:stretch>
                        </pic:blipFill>
                        <pic:spPr>
                          <a:xfrm>
                            <a:off x="5149713" y="4986846"/>
                            <a:ext cx="366875" cy="366875"/>
                          </a:xfrm>
                          <a:prstGeom prst="rect">
                            <a:avLst/>
                          </a:prstGeom>
                          <a:noFill/>
                          <a:ln>
                            <a:noFill/>
                          </a:ln>
                        </pic:spPr>
                      </pic:pic>
                      <wps:wsp>
                        <wps:cNvCnPr/>
                        <wps:spPr>
                          <a:xfrm>
                            <a:off x="4572000" y="522813"/>
                            <a:ext cx="0" cy="3933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124450" y="1399975"/>
                            <a:ext cx="0" cy="2352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14556" y="1346125"/>
                            <a:ext cx="0" cy="2889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124556" y="1346125"/>
                            <a:ext cx="1290000" cy="2889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143138" y="4223929"/>
                            <a:ext cx="967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79825" y="4472164"/>
                            <a:ext cx="0" cy="49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34000" cy="5492044"/>
                <wp:effectExtent b="0" l="0" r="0" t="0"/>
                <wp:docPr id="9"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334000" cy="54920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ind w:left="0" w:firstLine="0"/>
        <w:jc w:val="center"/>
        <w:rPr>
          <w:color w:val="000000"/>
        </w:rPr>
      </w:pPr>
      <w:r w:rsidDel="00000000" w:rsidR="00000000" w:rsidRPr="00000000">
        <w:rPr>
          <w:rtl w:val="0"/>
        </w:rPr>
      </w:r>
    </w:p>
    <w:p w:rsidR="00000000" w:rsidDel="00000000" w:rsidP="00000000" w:rsidRDefault="00000000" w:rsidRPr="00000000" w14:paraId="0000008A">
      <w:pPr>
        <w:ind w:left="0" w:firstLine="0"/>
        <w:jc w:val="both"/>
        <w:rPr>
          <w:color w:val="000000"/>
        </w:rPr>
      </w:pPr>
      <w:r w:rsidDel="00000000" w:rsidR="00000000" w:rsidRPr="00000000">
        <w:rPr>
          <w:color w:val="000000"/>
          <w:rtl w:val="0"/>
        </w:rPr>
        <w:br w:type="textWrapping"/>
      </w:r>
    </w:p>
    <w:p w:rsidR="00000000" w:rsidDel="00000000" w:rsidP="00000000" w:rsidRDefault="00000000" w:rsidRPr="00000000" w14:paraId="0000008B">
      <w:pPr>
        <w:jc w:val="both"/>
        <w:rPr>
          <w:color w:val="000000"/>
        </w:rPr>
      </w:pPr>
      <w:r w:rsidDel="00000000" w:rsidR="00000000" w:rsidRPr="00000000">
        <w:rPr>
          <w:color w:val="000000"/>
          <w:rtl w:val="0"/>
        </w:rPr>
        <w:t xml:space="preserve">Por último, se generan los informes de salida y se envían al usuario. Estos informes incluyen </w:t>
      </w:r>
      <w:hyperlink r:id="rId19">
        <w:r w:rsidDel="00000000" w:rsidR="00000000" w:rsidRPr="00000000">
          <w:rPr>
            <w:color w:val="0000ee"/>
            <w:u w:val="single"/>
            <w:rtl w:val="0"/>
          </w:rPr>
          <w:t xml:space="preserve">RF Backtesting v1.0 1.docx</w:t>
        </w:r>
      </w:hyperlink>
      <w:r w:rsidDel="00000000" w:rsidR="00000000" w:rsidRPr="00000000">
        <w:rPr>
          <w:color w:val="000000"/>
          <w:rtl w:val="0"/>
        </w:rPr>
        <w:t xml:space="preserve">:</w:t>
      </w:r>
    </w:p>
    <w:p w:rsidR="00000000" w:rsidDel="00000000" w:rsidP="00000000" w:rsidRDefault="00000000" w:rsidRPr="00000000" w14:paraId="0000008C">
      <w:pPr>
        <w:jc w:val="both"/>
        <w:rPr>
          <w:color w:val="000000"/>
        </w:rPr>
      </w:pPr>
      <w:r w:rsidDel="00000000" w:rsidR="00000000" w:rsidRPr="00000000">
        <w:rPr>
          <w:rtl w:val="0"/>
        </w:rPr>
      </w:r>
    </w:p>
    <w:p w:rsidR="00000000" w:rsidDel="00000000" w:rsidP="00000000" w:rsidRDefault="00000000" w:rsidRPr="00000000" w14:paraId="0000008D">
      <w:pPr>
        <w:numPr>
          <w:ilvl w:val="0"/>
          <w:numId w:val="1"/>
        </w:numPr>
        <w:ind w:left="720" w:hanging="360"/>
        <w:jc w:val="both"/>
        <w:rPr>
          <w:color w:val="000000"/>
        </w:rPr>
      </w:pPr>
      <w:r w:rsidDel="00000000" w:rsidR="00000000" w:rsidRPr="00000000">
        <w:rPr>
          <w:color w:val="000000"/>
          <w:rtl w:val="0"/>
        </w:rPr>
        <w:t xml:space="preserve">Un archivo en formato de tabla que abarca todos los Factores de Riesgo listados en</w:t>
      </w:r>
      <w:r w:rsidDel="00000000" w:rsidR="00000000" w:rsidRPr="00000000">
        <w:rPr>
          <w:color w:val="ff0000"/>
          <w:rtl w:val="0"/>
        </w:rPr>
        <w:t xml:space="preserve"> </w:t>
      </w:r>
      <w:r w:rsidDel="00000000" w:rsidR="00000000" w:rsidRPr="00000000">
        <w:rPr>
          <w:color w:val="000000"/>
          <w:rtl w:val="0"/>
        </w:rPr>
        <w:t xml:space="preserve">RiskFactorListReduced.csv</w:t>
      </w:r>
      <w:r w:rsidDel="00000000" w:rsidR="00000000" w:rsidRPr="00000000">
        <w:rPr>
          <w:color w:val="000000"/>
          <w:rtl w:val="0"/>
        </w:rPr>
        <w:t xml:space="preserve">, mostrando la información relativa a los cuantiles que resultaron por encima de la envolvente.</w:t>
      </w:r>
    </w:p>
    <w:p w:rsidR="00000000" w:rsidDel="00000000" w:rsidP="00000000" w:rsidRDefault="00000000" w:rsidRPr="00000000" w14:paraId="0000008E">
      <w:pPr>
        <w:ind w:left="720" w:firstLine="0"/>
        <w:jc w:val="both"/>
        <w:rPr>
          <w:color w:val="000000"/>
        </w:rPr>
      </w:pPr>
      <w:r w:rsidDel="00000000" w:rsidR="00000000" w:rsidRPr="00000000">
        <w:rPr>
          <w:rtl w:val="0"/>
        </w:rPr>
      </w:r>
    </w:p>
    <w:p w:rsidR="00000000" w:rsidDel="00000000" w:rsidP="00000000" w:rsidRDefault="00000000" w:rsidRPr="00000000" w14:paraId="0000008F">
      <w:pPr>
        <w:numPr>
          <w:ilvl w:val="0"/>
          <w:numId w:val="10"/>
        </w:numPr>
        <w:ind w:left="720" w:hanging="360"/>
        <w:jc w:val="both"/>
        <w:rPr>
          <w:color w:val="000000"/>
        </w:rPr>
      </w:pPr>
      <w:r w:rsidDel="00000000" w:rsidR="00000000" w:rsidRPr="00000000">
        <w:rPr>
          <w:color w:val="000000"/>
          <w:rtl w:val="0"/>
        </w:rPr>
        <w:t xml:space="preserve">Archivos en formato csv para cada factor de riesgo, detallando los cuantiles que resultaron por encima de la envolvente en micro-escenarios específicos.</w:t>
        <w:br w:type="textWrapping"/>
      </w:r>
    </w:p>
    <w:p w:rsidR="00000000" w:rsidDel="00000000" w:rsidP="00000000" w:rsidRDefault="00000000" w:rsidRPr="00000000" w14:paraId="00000090">
      <w:pPr>
        <w:ind w:left="0" w:firstLine="0"/>
        <w:jc w:val="both"/>
        <w:rPr>
          <w:color w:val="000000"/>
        </w:rPr>
      </w:pPr>
      <w:r w:rsidDel="00000000" w:rsidR="00000000" w:rsidRPr="00000000">
        <w:rPr>
          <w:color w:val="000000"/>
          <w:rtl w:val="0"/>
        </w:rPr>
        <w:t xml:space="preserve">Estos informes son enviados al usuario que los utilizará de inputs para la ejecución de la herramienta de Backtesting global en la que se define el rango que tiene el modelo dentro de los límites del regulador.</w:t>
        <w:br w:type="textWrapping"/>
      </w:r>
    </w:p>
    <w:p w:rsidR="00000000" w:rsidDel="00000000" w:rsidP="00000000" w:rsidRDefault="00000000" w:rsidRPr="00000000" w14:paraId="00000091">
      <w:pPr>
        <w:jc w:val="both"/>
        <w:rPr>
          <w:color w:val="000000"/>
        </w:rPr>
      </w:pPr>
      <w:r w:rsidDel="00000000" w:rsidR="00000000" w:rsidRPr="00000000">
        <w:rPr>
          <w:color w:val="000000"/>
          <w:rtl w:val="0"/>
        </w:rPr>
        <w:t xml:space="preserve">Al finalizar la ejecución, se libera la concurrencia y el lanzamiento de BTRF queda inhabilitado, borrando la línea que lo posibilita en el fichero </w:t>
      </w:r>
      <w:r w:rsidDel="00000000" w:rsidR="00000000" w:rsidRPr="00000000">
        <w:rPr>
          <w:color w:val="000000"/>
          <w:rtl w:val="0"/>
        </w:rPr>
        <w:t xml:space="preserve">XKOZ_Ejecuciones_OnDemand_Disponibles.txt</w:t>
      </w:r>
      <w:r w:rsidDel="00000000" w:rsidR="00000000" w:rsidRPr="00000000">
        <w:rPr>
          <w:color w:val="000000"/>
          <w:rtl w:val="0"/>
        </w:rPr>
        <w:t xml:space="preserve">, anteriormente descrito.  </w:t>
      </w:r>
    </w:p>
    <w:p w:rsidR="00000000" w:rsidDel="00000000" w:rsidP="00000000" w:rsidRDefault="00000000" w:rsidRPr="00000000" w14:paraId="00000092">
      <w:pPr>
        <w:ind w:left="0" w:firstLine="0"/>
        <w:jc w:val="both"/>
        <w:rPr/>
      </w:pPr>
      <w:r w:rsidDel="00000000" w:rsidR="00000000" w:rsidRPr="00000000">
        <w:rPr>
          <w:rtl w:val="0"/>
        </w:rPr>
      </w:r>
    </w:p>
    <w:p w:rsidR="00000000" w:rsidDel="00000000" w:rsidP="00000000" w:rsidRDefault="00000000" w:rsidRPr="00000000" w14:paraId="00000093">
      <w:pPr>
        <w:ind w:left="720" w:firstLine="0"/>
        <w:jc w:val="both"/>
        <w:rPr/>
      </w:pPr>
      <w:r w:rsidDel="00000000" w:rsidR="00000000" w:rsidRPr="00000000">
        <w:rPr>
          <w:rtl w:val="0"/>
        </w:rPr>
      </w:r>
    </w:p>
    <w:sectPr>
      <w:headerReference r:id="rId20" w:type="default"/>
      <w:headerReference r:id="rId21" w:type="first"/>
      <w:footerReference r:id="rId22" w:type="default"/>
      <w:footerReference r:id="rId23" w:type="first"/>
      <w:pgSz w:h="16838" w:w="11906" w:orient="portrait"/>
      <w:pgMar w:bottom="0" w:top="0" w:left="737.0078740157481" w:right="963.7795275590553" w:header="0"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64"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09B">
    <w:pPr>
      <w:tabs>
        <w:tab w:val="right" w:leader="none" w:pos="10206"/>
      </w:tabs>
      <w:rPr>
        <w:color w:val="1973b8"/>
        <w:sz w:val="18"/>
        <w:szCs w:val="18"/>
      </w:rPr>
    </w:pPr>
    <w:r w:rsidDel="00000000" w:rsidR="00000000" w:rsidRPr="00000000">
      <w:rPr>
        <w:color w:val="1973b8"/>
        <w:sz w:val="18"/>
        <w:szCs w:val="18"/>
        <w:rtl w:val="0"/>
      </w:rPr>
      <w:t xml:space="preserve">Alcance funcional - Backtesting FR</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1973b8"/>
        <w:sz w:val="18"/>
        <w:szCs w:val="18"/>
      </w:rPr>
    </w:pPr>
    <w:r w:rsidDel="00000000" w:rsidR="00000000" w:rsidRPr="00000000">
      <w:rPr>
        <w:color w:val="1973b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spacing w:line="240" w:lineRule="auto"/>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1823031" cy="468000"/>
          <wp:effectExtent b="0" l="0" r="0" t="0"/>
          <wp:wrapSquare wrapText="bothSides" distB="0" distT="0" distL="0" distR="0"/>
          <wp:docPr descr="C:\Users\e049688\Desktop\__NEW BEGINING\02_LOGOS\BBVA CON TAGLINE\BBVA TAGLINE ESPANOL\RGB\BBVA_TAGLINE_ESP_RGB_LEFT.png" id="11" name="image3.png"/>
          <a:graphic>
            <a:graphicData uri="http://schemas.openxmlformats.org/drawingml/2006/picture">
              <pic:pic>
                <pic:nvPicPr>
                  <pic:cNvPr descr="C:\Users\e049688\Desktop\__NEW BEGINING\02_LOGOS\BBVA CON TAGLINE\BBVA TAGLINE ESPANOL\RGB\BBVA_TAGLINE_ESP_RGB_LEFT.png" id="0" name="image3.png"/>
                  <pic:cNvPicPr preferRelativeResize="0"/>
                </pic:nvPicPr>
                <pic:blipFill>
                  <a:blip r:embed="rId1"/>
                  <a:srcRect b="0" l="0" r="0" t="0"/>
                  <a:stretch>
                    <a:fillRect/>
                  </a:stretch>
                </pic:blipFill>
                <pic:spPr>
                  <a:xfrm>
                    <a:off x="0" y="0"/>
                    <a:ext cx="1823031" cy="468000"/>
                  </a:xfrm>
                  <a:prstGeom prst="rect"/>
                  <a:ln/>
                </pic:spPr>
              </pic:pic>
            </a:graphicData>
          </a:graphic>
        </wp:anchor>
      </w:drawing>
    </w:r>
  </w:p>
  <w:p w:rsidR="00000000" w:rsidDel="00000000" w:rsidP="00000000" w:rsidRDefault="00000000" w:rsidRPr="00000000" w14:paraId="00000096">
    <w:pPr>
      <w:spacing w:after="200" w:line="276" w:lineRule="auto"/>
      <w:rPr/>
    </w:pPr>
    <w:r w:rsidDel="00000000" w:rsidR="00000000" w:rsidRPr="00000000">
      <w:rPr>
        <w:rtl w:val="0"/>
      </w:rPr>
    </w:r>
  </w:p>
  <w:p w:rsidR="00000000" w:rsidDel="00000000" w:rsidP="00000000" w:rsidRDefault="00000000" w:rsidRPr="00000000" w14:paraId="00000097">
    <w:pPr>
      <w:spacing w:after="200" w:line="276"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widowControl w:val="0"/>
      <w:spacing w:line="240" w:lineRule="auto"/>
      <w:ind w:left="-735" w:right="-960" w:firstLine="0"/>
      <w:jc w:val="center"/>
      <w:rPr>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color w:val="121212"/>
        <w:sz w:val="24"/>
        <w:szCs w:val="24"/>
        <w:lang w:val="en-US"/>
      </w:rPr>
    </w:rPrDefault>
    <w:pPrDefault>
      <w:pPr>
        <w:spacing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pageBreakBefore w:val="0"/>
      <w:spacing w:before="720" w:line="240" w:lineRule="auto"/>
      <w:ind w:left="487" w:hanging="705"/>
    </w:pPr>
    <w:rPr>
      <w:b w:val="1"/>
      <w:color w:val="072146"/>
      <w:sz w:val="28"/>
      <w:szCs w:val="28"/>
    </w:rPr>
  </w:style>
  <w:style w:type="paragraph" w:styleId="Heading3">
    <w:name w:val="heading 3"/>
    <w:basedOn w:val="Normal"/>
    <w:next w:val="Normal"/>
    <w:pPr>
      <w:keepNext w:val="1"/>
      <w:keepLines w:val="1"/>
      <w:pageBreakBefore w:val="0"/>
      <w:spacing w:after="200" w:before="720" w:lineRule="auto"/>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200" w:before="360" w:line="264" w:lineRule="auto"/>
      <w:ind w:left="720"/>
      <w:jc w:val="both"/>
    </w:pPr>
    <w:rPr>
      <w:rFonts w:ascii="Lato" w:cs="Lato" w:eastAsia="Lato" w:hAnsi="Lato"/>
      <w:color w:val="02a5a5"/>
      <w:sz w:val="44"/>
      <w:szCs w:val="44"/>
    </w:rPr>
  </w:style>
  <w:style w:type="paragraph" w:styleId="Heading2">
    <w:name w:val="heading 2"/>
    <w:basedOn w:val="Normal"/>
    <w:next w:val="Normal"/>
    <w:pPr>
      <w:spacing w:before="360" w:line="240" w:lineRule="auto"/>
      <w:ind w:left="1440" w:hanging="360"/>
      <w:jc w:val="both"/>
    </w:pPr>
    <w:rPr>
      <w:b w:val="1"/>
      <w:color w:val="072146"/>
      <w:sz w:val="28"/>
      <w:szCs w:val="28"/>
    </w:rPr>
  </w:style>
  <w:style w:type="paragraph" w:styleId="Heading3">
    <w:name w:val="heading 3"/>
    <w:basedOn w:val="Normal"/>
    <w:next w:val="Normal"/>
    <w:pPr>
      <w:keepNext w:val="1"/>
      <w:keepLines w:val="1"/>
      <w:spacing w:after="200" w:before="360" w:line="264" w:lineRule="auto"/>
      <w:jc w:val="both"/>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pageBreakBefore w:val="0"/>
      <w:spacing w:before="720" w:line="240" w:lineRule="auto"/>
      <w:ind w:left="487" w:hanging="705"/>
    </w:pPr>
    <w:rPr>
      <w:b w:val="1"/>
      <w:color w:val="072146"/>
      <w:sz w:val="28"/>
      <w:szCs w:val="28"/>
    </w:rPr>
  </w:style>
  <w:style w:type="paragraph" w:styleId="Heading3">
    <w:name w:val="heading 3"/>
    <w:basedOn w:val="Normal"/>
    <w:next w:val="Normal"/>
    <w:pPr>
      <w:keepNext w:val="1"/>
      <w:keepLines w:val="1"/>
      <w:pageBreakBefore w:val="0"/>
      <w:spacing w:after="200" w:before="720" w:lineRule="auto"/>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hyperlink" Target="https://drive.google.com/file/d/1fmJNvQDWOY3XpNt-3CILEua_OCwjC2t6/view?usp=drive_link" TargetMode="External"/><Relationship Id="rId21" Type="http://schemas.openxmlformats.org/officeDocument/2006/relationships/header" Target="header2.xml"/><Relationship Id="rId13" Type="http://schemas.openxmlformats.org/officeDocument/2006/relationships/image" Target="media/image9.png"/><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oIFztcGg1a0YJMEWzHCMHjVW7XUJRKkQ/view?usp=drive_link" TargetMode="External"/><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docs.google.com/document/d/1rYKkeZq_W1mdSpTyHp8QrswrggxBTZi3/edit" TargetMode="Externa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miEWZCZyGJ5TX9K0PK1gy5p8Q==">CgMxLjAaDQoBMBIICgYIBTICCAEyDmgudm45M2E4aXpodmtlMg5oLmZoejQzeTdrdjZ6cjIOaC5qOTFqbjF4c3FwdGUyDmguNm5iajk1bzF3cTc1Mg5oLnV5anFqZDNtNmIyNzIOaC52YmdheGNoYnV0ZnUyDmgucWNlMWdxNjlqYmczMg5oLmw0Z29oMXYzMGwzZzIOaC52emtsa2hzOXdxc28yDWguN3FuaGwzOW81bmIyDmguNGEzYjg4ZWRibjRkMg5oLmo1Z3RyM2tod2JraTIOaC53cmVuOTVocnVnb20yDmgudzAzeXFzcmxudmdnOAByITE4QU1uUE9nRHEyb0cwckJFaFEtLXo5VlRRdUdFa3k2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