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09" w:firstLine="0"/>
        <w:jc w:val="both"/>
        <w:rPr>
          <w:rFonts w:ascii="Lato" w:cs="Lato" w:eastAsia="Lato" w:hAnsi="Lato"/>
          <w:b w:val="1"/>
          <w:color w:val="ffffff"/>
          <w:sz w:val="8"/>
          <w:szCs w:val="8"/>
        </w:rPr>
      </w:pPr>
      <w:r w:rsidDel="00000000" w:rsidR="00000000" w:rsidRPr="00000000">
        <w:rPr>
          <w:rtl w:val="0"/>
        </w:rPr>
      </w:r>
    </w:p>
    <w:tbl>
      <w:tblPr>
        <w:tblStyle w:val="Table1"/>
        <w:tblW w:w="1144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835"/>
        <w:tblGridChange w:id="0">
          <w:tblGrid>
            <w:gridCol w:w="5610"/>
            <w:gridCol w:w="5835"/>
          </w:tblGrid>
        </w:tblGridChange>
      </w:tblGrid>
      <w:tr>
        <w:trPr>
          <w:cantSplit w:val="0"/>
          <w:trHeight w:val="7080" w:hRule="atLeast"/>
          <w:tblHeader w:val="0"/>
        </w:trPr>
        <w:tc>
          <w:tcPr>
            <w:gridSpan w:val="2"/>
            <w:tcBorders>
              <w:bottom w:color="000000" w:space="0" w:sz="0" w:val="nil"/>
            </w:tcBorders>
            <w:shd w:fill="003260"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ind w:left="-90" w:firstLine="0"/>
              <w:jc w:val="both"/>
              <w:rPr/>
            </w:pPr>
            <w:r w:rsidDel="00000000" w:rsidR="00000000" w:rsidRPr="00000000">
              <w:rPr>
                <w:rtl w:val="0"/>
              </w:rPr>
            </w:r>
          </w:p>
          <w:p w:rsidR="00000000" w:rsidDel="00000000" w:rsidP="00000000" w:rsidRDefault="00000000" w:rsidRPr="00000000" w14:paraId="00000003">
            <w:pPr>
              <w:pStyle w:val="Title"/>
              <w:keepNext w:val="1"/>
              <w:keepLines w:val="1"/>
              <w:widowControl w:val="0"/>
              <w:pBdr>
                <w:top w:space="0" w:sz="0" w:val="nil"/>
                <w:left w:space="0" w:sz="0" w:val="nil"/>
                <w:bottom w:space="0" w:sz="0" w:val="nil"/>
                <w:right w:space="0" w:sz="0" w:val="nil"/>
                <w:between w:space="0" w:sz="0" w:val="nil"/>
              </w:pBdr>
              <w:shd w:fill="auto" w:val="clear"/>
              <w:spacing w:after="0" w:before="1200" w:line="240" w:lineRule="auto"/>
              <w:ind w:left="708.6614173228347" w:right="0" w:firstLine="0"/>
              <w:jc w:val="both"/>
              <w:rPr>
                <w:rFonts w:ascii="Lato" w:cs="Lato" w:eastAsia="Lato" w:hAnsi="Lato"/>
                <w:b w:val="1"/>
                <w:color w:val="ffffff"/>
                <w:sz w:val="72"/>
                <w:szCs w:val="72"/>
              </w:rPr>
            </w:pPr>
            <w:bookmarkStart w:colFirst="0" w:colLast="0" w:name="_heading=h.vn93a8izhvke"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409575</wp:posOffset>
                  </wp:positionH>
                  <wp:positionV relativeFrom="paragraph">
                    <wp:posOffset>314325</wp:posOffset>
                  </wp:positionV>
                  <wp:extent cx="1818640" cy="467995"/>
                  <wp:effectExtent b="0" l="0" r="0" t="0"/>
                  <wp:wrapSquare wrapText="bothSides" distB="0" distT="0" distL="114300" distR="114300"/>
                  <wp:docPr descr="C:\Users\e049688\Desktop\__NEW BEGINING\02_LOGOS\BBVA CON TAGLINE\BBVA TAGLINE ESPANOL\RGB\BBVA_TAGLINE_ESP_BLANCO_RGB RIGHT.png" id="14" name="image8.png"/>
                  <a:graphic>
                    <a:graphicData uri="http://schemas.openxmlformats.org/drawingml/2006/picture">
                      <pic:pic>
                        <pic:nvPicPr>
                          <pic:cNvPr descr="C:\Users\e049688\Desktop\__NEW BEGINING\02_LOGOS\BBVA CON TAGLINE\BBVA TAGLINE ESPANOL\RGB\BBVA_TAGLINE_ESP_BLANCO_RGB RIGHT.png" id="0" name="image8.png"/>
                          <pic:cNvPicPr preferRelativeResize="0"/>
                        </pic:nvPicPr>
                        <pic:blipFill>
                          <a:blip r:embed="rId8"/>
                          <a:srcRect b="0" l="0" r="0" t="0"/>
                          <a:stretch>
                            <a:fillRect/>
                          </a:stretch>
                        </pic:blipFill>
                        <pic:spPr>
                          <a:xfrm>
                            <a:off x="0" y="0"/>
                            <a:ext cx="1818640" cy="467995"/>
                          </a:xfrm>
                          <a:prstGeom prst="rect"/>
                          <a:ln/>
                        </pic:spPr>
                      </pic:pic>
                    </a:graphicData>
                  </a:graphic>
                </wp:anchor>
              </w:drawing>
            </w:r>
          </w:p>
          <w:p w:rsidR="00000000" w:rsidDel="00000000" w:rsidP="00000000" w:rsidRDefault="00000000" w:rsidRPr="00000000" w14:paraId="00000004">
            <w:pPr>
              <w:pStyle w:val="Title"/>
              <w:keepNext w:val="1"/>
              <w:keepLines w:val="1"/>
              <w:widowControl w:val="0"/>
              <w:pBdr>
                <w:top w:space="0" w:sz="0" w:val="nil"/>
                <w:left w:space="0" w:sz="0" w:val="nil"/>
                <w:bottom w:space="0" w:sz="0" w:val="nil"/>
                <w:right w:space="0" w:sz="0" w:val="nil"/>
                <w:between w:space="0" w:sz="0" w:val="nil"/>
              </w:pBdr>
              <w:shd w:fill="auto" w:val="clear"/>
              <w:spacing w:after="0" w:before="1200" w:line="240" w:lineRule="auto"/>
              <w:ind w:left="0" w:right="0" w:firstLine="0"/>
              <w:jc w:val="both"/>
              <w:rPr/>
            </w:pPr>
            <w:bookmarkStart w:colFirst="0" w:colLast="0" w:name="_heading=h.fhz43y7kv6zr" w:id="1"/>
            <w:bookmarkEnd w:id="1"/>
            <w:r w:rsidDel="00000000" w:rsidR="00000000" w:rsidRPr="00000000">
              <w:rPr>
                <w:rtl w:val="0"/>
              </w:rPr>
            </w:r>
          </w:p>
          <w:sdt>
            <w:sdtPr>
              <w:tag w:val="goog_rdk_0"/>
            </w:sdtPr>
            <w:sdtContent>
              <w:p w:rsidR="00000000" w:rsidDel="00000000" w:rsidP="00000000" w:rsidRDefault="00000000" w:rsidRPr="00000000" w14:paraId="00000005">
                <w:pPr>
                  <w:pStyle w:val="Title"/>
                  <w:keepNext w:val="1"/>
                  <w:keepLines w:val="1"/>
                  <w:widowControl w:val="0"/>
                  <w:pBdr>
                    <w:top w:space="0" w:sz="0" w:val="nil"/>
                    <w:left w:space="0" w:sz="0" w:val="nil"/>
                    <w:bottom w:space="0" w:sz="0" w:val="nil"/>
                    <w:right w:space="0" w:sz="0" w:val="nil"/>
                    <w:between w:space="0" w:sz="0" w:val="nil"/>
                  </w:pBdr>
                  <w:shd w:fill="auto" w:val="clear"/>
                  <w:spacing w:after="0" w:before="1200" w:line="240" w:lineRule="auto"/>
                  <w:ind w:left="708.6614173228347" w:right="0" w:firstLine="0"/>
                  <w:jc w:val="both"/>
                  <w:rPr/>
                </w:pPr>
                <w:bookmarkStart w:colFirst="0" w:colLast="0" w:name="_heading=h.j91jn1xsqpte" w:id="2"/>
                <w:bookmarkEnd w:id="2"/>
                <w:r w:rsidDel="00000000" w:rsidR="00000000" w:rsidRPr="00000000">
                  <w:rPr>
                    <w:sz w:val="40"/>
                    <w:szCs w:val="40"/>
                    <w:rtl w:val="0"/>
                  </w:rPr>
                  <w:t xml:space="preserve">Manual Operativo</w:t>
                </w:r>
                <w:r w:rsidDel="00000000" w:rsidR="00000000" w:rsidRPr="00000000">
                  <w:rPr>
                    <w:rtl w:val="0"/>
                  </w:rPr>
                  <w:br w:type="textWrapping"/>
                  <w:t xml:space="preserve">Exposure Backtesting</w:t>
                </w:r>
              </w:p>
            </w:sdtContent>
          </w:sdt>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pStyle w:val="Title"/>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Lato" w:cs="Lato" w:eastAsia="Lato" w:hAnsi="Lato"/>
                <w:b w:val="1"/>
                <w:color w:val="2dcccd"/>
                <w:sz w:val="40"/>
                <w:szCs w:val="40"/>
              </w:rPr>
            </w:pPr>
            <w:bookmarkStart w:colFirst="0" w:colLast="0" w:name="_heading=h.uyjqjd3m6b27" w:id="3"/>
            <w:bookmarkEnd w:id="3"/>
            <w:r w:rsidDel="00000000" w:rsidR="00000000" w:rsidRPr="00000000">
              <w:rPr>
                <w:color w:val="2dcccd"/>
                <w:sz w:val="40"/>
                <w:szCs w:val="40"/>
                <w:rtl w:val="0"/>
              </w:rPr>
              <w:t xml:space="preserve">Integración Algorithmics - IMM</w:t>
            </w:r>
            <w:r w:rsidDel="00000000" w:rsidR="00000000" w:rsidRPr="00000000">
              <w:rPr>
                <w:rtl w:val="0"/>
              </w:rPr>
            </w:r>
          </w:p>
          <w:p w:rsidR="00000000" w:rsidDel="00000000" w:rsidP="00000000" w:rsidRDefault="00000000" w:rsidRPr="00000000" w14:paraId="00000008">
            <w:pPr>
              <w:spacing w:line="240" w:lineRule="auto"/>
              <w:ind w:left="708.6614173228347" w:right="6521" w:firstLine="0"/>
              <w:jc w:val="both"/>
              <w:rPr>
                <w:color w:val="ffffff"/>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3190875</wp:posOffset>
                  </wp:positionH>
                  <wp:positionV relativeFrom="paragraph">
                    <wp:posOffset>2838450</wp:posOffset>
                  </wp:positionV>
                  <wp:extent cx="3916050" cy="4838700"/>
                  <wp:effectExtent b="0" l="0" r="0" t="0"/>
                  <wp:wrapTopAndBottom distB="0" distT="0"/>
                  <wp:docPr id="19" name="image2.jpg"/>
                  <a:graphic>
                    <a:graphicData uri="http://schemas.openxmlformats.org/drawingml/2006/picture">
                      <pic:pic>
                        <pic:nvPicPr>
                          <pic:cNvPr id="0" name="image2.jpg"/>
                          <pic:cNvPicPr preferRelativeResize="0"/>
                        </pic:nvPicPr>
                        <pic:blipFill>
                          <a:blip r:embed="rId9"/>
                          <a:srcRect b="0" l="23152" r="0" t="0"/>
                          <a:stretch>
                            <a:fillRect/>
                          </a:stretch>
                        </pic:blipFill>
                        <pic:spPr>
                          <a:xfrm>
                            <a:off x="0" y="0"/>
                            <a:ext cx="3916050" cy="4838700"/>
                          </a:xfrm>
                          <a:prstGeom prst="rect"/>
                          <a:ln/>
                        </pic:spPr>
                      </pic:pic>
                    </a:graphicData>
                  </a:graphic>
                </wp:anchor>
              </w:drawing>
            </w:r>
          </w:p>
          <w:p w:rsidR="00000000" w:rsidDel="00000000" w:rsidP="00000000" w:rsidRDefault="00000000" w:rsidRPr="00000000" w14:paraId="00000009">
            <w:pPr>
              <w:spacing w:line="240" w:lineRule="auto"/>
              <w:ind w:left="708.6614173228347" w:right="6521" w:firstLine="0"/>
              <w:jc w:val="both"/>
              <w:rPr>
                <w:color w:val="ffffff"/>
                <w:sz w:val="36"/>
                <w:szCs w:val="36"/>
              </w:rPr>
            </w:pPr>
            <w:r w:rsidDel="00000000" w:rsidR="00000000" w:rsidRPr="00000000">
              <w:rPr>
                <w:rtl w:val="0"/>
              </w:rPr>
            </w:r>
          </w:p>
          <w:p w:rsidR="00000000" w:rsidDel="00000000" w:rsidP="00000000" w:rsidRDefault="00000000" w:rsidRPr="00000000" w14:paraId="0000000A">
            <w:pPr>
              <w:spacing w:line="240" w:lineRule="auto"/>
              <w:ind w:left="0" w:right="6521" w:firstLine="0"/>
              <w:jc w:val="both"/>
              <w:rPr>
                <w:color w:val="ffffff"/>
                <w:sz w:val="36"/>
                <w:szCs w:val="36"/>
              </w:rPr>
            </w:pPr>
            <w:r w:rsidDel="00000000" w:rsidR="00000000" w:rsidRPr="00000000">
              <w:rPr>
                <w:rtl w:val="0"/>
              </w:rPr>
            </w:r>
          </w:p>
          <w:p w:rsidR="00000000" w:rsidDel="00000000" w:rsidP="00000000" w:rsidRDefault="00000000" w:rsidRPr="00000000" w14:paraId="0000000B">
            <w:pPr>
              <w:spacing w:line="240" w:lineRule="auto"/>
              <w:ind w:left="708.6614173228347" w:right="6521" w:firstLine="0"/>
              <w:jc w:val="both"/>
              <w:rPr>
                <w:rFonts w:ascii="Lato" w:cs="Lato" w:eastAsia="Lato" w:hAnsi="Lato"/>
                <w:b w:val="1"/>
                <w:color w:val="ffffff"/>
                <w:sz w:val="72"/>
                <w:szCs w:val="72"/>
              </w:rPr>
            </w:pPr>
            <w:r w:rsidDel="00000000" w:rsidR="00000000" w:rsidRPr="00000000">
              <w:rPr>
                <w:b w:val="1"/>
                <w:color w:val="5bbeff"/>
                <w:rtl w:val="0"/>
              </w:rPr>
              <w:t xml:space="preserve">Madrid, Junio 2024</w:t>
            </w:r>
            <w:r w:rsidDel="00000000" w:rsidR="00000000" w:rsidRPr="00000000">
              <w:rPr>
                <w:rtl w:val="0"/>
              </w:rPr>
            </w:r>
          </w:p>
        </w:tc>
      </w:tr>
    </w:tbl>
    <w:p w:rsidR="00000000" w:rsidDel="00000000" w:rsidP="00000000" w:rsidRDefault="00000000" w:rsidRPr="00000000" w14:paraId="0000000D">
      <w:pPr>
        <w:jc w:val="both"/>
        <w:rPr/>
      </w:pPr>
      <w:r w:rsidDel="00000000" w:rsidR="00000000" w:rsidRPr="00000000">
        <w:rPr>
          <w:rFonts w:ascii="Lato" w:cs="Lato" w:eastAsia="Lato" w:hAnsi="Lato"/>
          <w:color w:val="02a5a5"/>
          <w:sz w:val="44"/>
          <w:szCs w:val="44"/>
          <w:rtl w:val="0"/>
        </w:rPr>
        <w:t xml:space="preserve">Índice</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ce1gq69jbg3">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i06sx1b0nnd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Requerimientos del regulador</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71j5e1la6h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Backtesting de Exposiciones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vwwqh4qcodh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Variabilidad del EPE</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4goh1v30l3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 Descripción del proceso de Ejecución</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2yomu8nfp0g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Identificación de necesidad.</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4y8c4y3yjz5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Lanzamiento web</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911ds6vpahi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2.2.3. Proceso del Batch</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z9x0tagwqlu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2.2.3.1. Inputs</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440" w:firstLine="0"/>
            <w:jc w:val="left"/>
            <w:rPr>
              <w:rFonts w:ascii="Arial" w:cs="Arial" w:eastAsia="Arial" w:hAnsi="Arial"/>
              <w:b w:val="0"/>
              <w:i w:val="0"/>
              <w:smallCaps w:val="0"/>
              <w:strike w:val="0"/>
              <w:color w:val="000000"/>
              <w:sz w:val="22"/>
              <w:szCs w:val="22"/>
              <w:u w:val="none"/>
              <w:shd w:fill="auto" w:val="clear"/>
              <w:vertAlign w:val="baseline"/>
            </w:rPr>
          </w:pPr>
          <w:hyperlink w:anchor="_heading=h.wrfyalszy43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Portfolio Real</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440" w:firstLine="0"/>
            <w:jc w:val="left"/>
            <w:rPr>
              <w:rFonts w:ascii="Arial" w:cs="Arial" w:eastAsia="Arial" w:hAnsi="Arial"/>
              <w:b w:val="0"/>
              <w:i w:val="0"/>
              <w:smallCaps w:val="0"/>
              <w:strike w:val="0"/>
              <w:color w:val="000000"/>
              <w:sz w:val="22"/>
              <w:szCs w:val="22"/>
              <w:u w:val="none"/>
              <w:shd w:fill="auto" w:val="clear"/>
              <w:vertAlign w:val="baseline"/>
            </w:rPr>
          </w:pPr>
          <w:hyperlink w:anchor="_heading=h.svaeqhwq1fj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Portfolio Representativo</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6dg269x6m9n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2.2.3.2. Cálculo</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440" w:firstLine="0"/>
            <w:jc w:val="left"/>
            <w:rPr>
              <w:rFonts w:ascii="Arial" w:cs="Arial" w:eastAsia="Arial" w:hAnsi="Arial"/>
              <w:b w:val="0"/>
              <w:i w:val="0"/>
              <w:smallCaps w:val="0"/>
              <w:strike w:val="0"/>
              <w:color w:val="000000"/>
              <w:sz w:val="22"/>
              <w:szCs w:val="22"/>
              <w:u w:val="none"/>
              <w:shd w:fill="auto" w:val="clear"/>
              <w:vertAlign w:val="baseline"/>
            </w:rPr>
          </w:pPr>
          <w:hyperlink w:anchor="_heading=h.eagmcbrk9k7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Portfolio Representativo</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9msa7hg5fx6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2.2.3.3.  Informes del Batch</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440" w:firstLine="0"/>
            <w:jc w:val="left"/>
            <w:rPr>
              <w:rFonts w:ascii="Arial" w:cs="Arial" w:eastAsia="Arial" w:hAnsi="Arial"/>
              <w:b w:val="0"/>
              <w:i w:val="0"/>
              <w:smallCaps w:val="0"/>
              <w:strike w:val="0"/>
              <w:color w:val="000000"/>
              <w:sz w:val="22"/>
              <w:szCs w:val="22"/>
              <w:u w:val="none"/>
              <w:shd w:fill="auto" w:val="clear"/>
              <w:vertAlign w:val="baseline"/>
            </w:rPr>
          </w:pPr>
          <w:hyperlink w:anchor="_heading=h.ogc2ud1km2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Métricas</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ndfz661df0g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2.2.4. Consideraciones Adicionales</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5bng277oy1o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2.2.4.1. Contingencias</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440" w:firstLine="0"/>
            <w:jc w:val="left"/>
            <w:rPr>
              <w:rFonts w:ascii="Arial" w:cs="Arial" w:eastAsia="Arial" w:hAnsi="Arial"/>
              <w:b w:val="0"/>
              <w:i w:val="0"/>
              <w:smallCaps w:val="0"/>
              <w:strike w:val="0"/>
              <w:color w:val="000000"/>
              <w:sz w:val="22"/>
              <w:szCs w:val="22"/>
              <w:u w:val="none"/>
              <w:shd w:fill="auto" w:val="clear"/>
              <w:vertAlign w:val="baseline"/>
            </w:rPr>
          </w:pPr>
          <w:hyperlink w:anchor="_heading=h.re4si7wth0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Escenarios</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440" w:firstLine="0"/>
            <w:jc w:val="left"/>
            <w:rPr>
              <w:rFonts w:ascii="Arial" w:cs="Arial" w:eastAsia="Arial" w:hAnsi="Arial"/>
              <w:b w:val="0"/>
              <w:i w:val="0"/>
              <w:smallCaps w:val="0"/>
              <w:strike w:val="0"/>
              <w:color w:val="000000"/>
              <w:sz w:val="22"/>
              <w:szCs w:val="22"/>
              <w:u w:val="none"/>
              <w:shd w:fill="auto" w:val="clear"/>
              <w:vertAlign w:val="baseline"/>
            </w:rPr>
          </w:pPr>
          <w:hyperlink w:anchor="_heading=h.h3usl4i1pw7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Nuevos desarrollos</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6v45j31n0tp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 Interpretación de los Resultados</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6jiub2lkz1n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2.3.1. Herramienta de resultado global de Backtesting</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12c4qcdjbs5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2.3.2. Proceso de revisión</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q0mobgqew67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Ajustes MtM (TBD)</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8vmzhh1cazy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Factores de Riesgo (TBD)</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3uki8kp87cq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Bibliografía</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gdinphagy7n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Anexos</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ab46wfj4mvw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 I: Validación Regulatoria del modelo</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y775fn2p93m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 II: Validación de Desviación de Exposiciones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Fonts w:ascii="Lato" w:cs="Lato" w:eastAsia="Lato" w:hAnsi="Lato"/>
          <w:color w:val="02a5a5"/>
          <w:sz w:val="44"/>
          <w:szCs w:val="44"/>
          <w:rtl w:val="0"/>
        </w:rPr>
        <w:t xml:space="preserve">Versiones</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tbl>
      <w:tblPr>
        <w:tblStyle w:val="Table2"/>
        <w:tblW w:w="1008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295"/>
        <w:gridCol w:w="2295"/>
        <w:gridCol w:w="2100"/>
        <w:gridCol w:w="2475"/>
        <w:tblGridChange w:id="0">
          <w:tblGrid>
            <w:gridCol w:w="915"/>
            <w:gridCol w:w="2295"/>
            <w:gridCol w:w="2295"/>
            <w:gridCol w:w="2100"/>
            <w:gridCol w:w="247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Versión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Fecha de Modificación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Responsable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both"/>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Descripción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Aceptación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1.0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13/06/2024</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Riesgos IT - NFQ</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Versión inicial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both"/>
              <w:rPr>
                <w:rFonts w:ascii="Lato" w:cs="Lato" w:eastAsia="Lato" w:hAnsi="Lato"/>
                <w:sz w:val="18"/>
                <w:szCs w:val="18"/>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1.1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28/10/2024</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rFonts w:ascii="Lato" w:cs="Lato" w:eastAsia="Lato" w:hAnsi="Lato"/>
                <w:sz w:val="18"/>
                <w:szCs w:val="18"/>
              </w:rPr>
            </w:pPr>
            <w:r w:rsidDel="00000000" w:rsidR="00000000" w:rsidRPr="00000000">
              <w:rPr>
                <w:rFonts w:ascii="Lato" w:cs="Lato" w:eastAsia="Lato" w:hAnsi="Lato"/>
                <w:sz w:val="18"/>
                <w:szCs w:val="18"/>
                <w:rtl w:val="0"/>
              </w:rPr>
              <w:t xml:space="preserve">Riesgos IT - NFQ</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Validación Interna</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rFonts w:ascii="Lato" w:cs="Lato" w:eastAsia="Lato" w:hAnsi="Lato"/>
                <w:sz w:val="18"/>
                <w:szCs w:val="18"/>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rFonts w:ascii="Lato" w:cs="Lato" w:eastAsia="Lato" w:hAnsi="Lato"/>
                <w:sz w:val="18"/>
                <w:szCs w:val="18"/>
              </w:rPr>
            </w:pPr>
            <w:r w:rsidDel="00000000" w:rsidR="00000000" w:rsidRPr="00000000">
              <w:rPr>
                <w:rFonts w:ascii="Lato" w:cs="Lato" w:eastAsia="Lato" w:hAnsi="Lato"/>
                <w:sz w:val="18"/>
                <w:szCs w:val="18"/>
                <w:rtl w:val="0"/>
              </w:rPr>
              <w:t xml:space="preserve">1.2</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rFonts w:ascii="Lato" w:cs="Lato" w:eastAsia="Lato" w:hAnsi="Lato"/>
                <w:sz w:val="18"/>
                <w:szCs w:val="18"/>
              </w:rPr>
            </w:pPr>
            <w:r w:rsidDel="00000000" w:rsidR="00000000" w:rsidRPr="00000000">
              <w:rPr>
                <w:rFonts w:ascii="Lato" w:cs="Lato" w:eastAsia="Lato" w:hAnsi="Lato"/>
                <w:sz w:val="18"/>
                <w:szCs w:val="18"/>
                <w:rtl w:val="0"/>
              </w:rPr>
              <w:t xml:space="preserve">26/11/2024</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rFonts w:ascii="Lato" w:cs="Lato" w:eastAsia="Lato" w:hAnsi="Lato"/>
                <w:sz w:val="18"/>
                <w:szCs w:val="18"/>
              </w:rPr>
            </w:pPr>
            <w:r w:rsidDel="00000000" w:rsidR="00000000" w:rsidRPr="00000000">
              <w:rPr>
                <w:rFonts w:ascii="Lato" w:cs="Lato" w:eastAsia="Lato" w:hAnsi="Lato"/>
                <w:sz w:val="18"/>
                <w:szCs w:val="18"/>
                <w:rtl w:val="0"/>
              </w:rPr>
              <w:t xml:space="preserve">Riesgos IT - NFQ</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rFonts w:ascii="Lato" w:cs="Lato" w:eastAsia="Lato" w:hAnsi="Lato"/>
                <w:sz w:val="18"/>
                <w:szCs w:val="18"/>
              </w:rPr>
            </w:pPr>
            <w:r w:rsidDel="00000000" w:rsidR="00000000" w:rsidRPr="00000000">
              <w:rPr>
                <w:rFonts w:ascii="Lato" w:cs="Lato" w:eastAsia="Lato" w:hAnsi="Lato"/>
                <w:sz w:val="18"/>
                <w:szCs w:val="18"/>
                <w:rtl w:val="0"/>
              </w:rPr>
              <w:t xml:space="preserve">Validación Interna II</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044">
      <w:pPr>
        <w:pStyle w:val="Heading1"/>
        <w:spacing w:after="200" w:lineRule="auto"/>
        <w:jc w:val="both"/>
        <w:rPr/>
      </w:pPr>
      <w:bookmarkStart w:colFirst="0" w:colLast="0" w:name="_heading=h.vbgaxchbutfu" w:id="4"/>
      <w:bookmarkEnd w:id="4"/>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200" w:before="0" w:lineRule="auto"/>
        <w:ind w:left="0" w:firstLine="0"/>
        <w:jc w:val="both"/>
        <w:rPr/>
      </w:pPr>
      <w:bookmarkStart w:colFirst="0" w:colLast="0" w:name="_heading=h.qce1gq69jbg3" w:id="5"/>
      <w:bookmarkEnd w:id="5"/>
      <w:r w:rsidDel="00000000" w:rsidR="00000000" w:rsidRPr="00000000">
        <w:rPr>
          <w:rtl w:val="0"/>
        </w:rPr>
        <w:t xml:space="preserve">1.</w:t>
        <w:tab/>
        <w:t xml:space="preserve">Introducción</w:t>
      </w:r>
    </w:p>
    <w:p w:rsidR="00000000" w:rsidDel="00000000" w:rsidP="00000000" w:rsidRDefault="00000000" w:rsidRPr="00000000" w14:paraId="00000046">
      <w:pPr>
        <w:rPr/>
      </w:pPr>
      <w:r w:rsidDel="00000000" w:rsidR="00000000" w:rsidRPr="00000000">
        <w:rPr>
          <w:rtl w:val="0"/>
        </w:rPr>
        <w:t xml:space="preserve">Con el fin de lograr la consecución de un modelo interno para el cálculo de Capital por Riesgo de Contrapartida (IMM) se debe desarrollar la posibilidad de realizar un “Backtesting” del modelo que permita validar las previsiones realizadas.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 identifican tres procesos diferenciados dentro del Backtesting global de IMM:</w:t>
      </w:r>
    </w:p>
    <w:p w:rsidR="00000000" w:rsidDel="00000000" w:rsidP="00000000" w:rsidRDefault="00000000" w:rsidRPr="00000000" w14:paraId="00000049">
      <w:pPr>
        <w:numPr>
          <w:ilvl w:val="0"/>
          <w:numId w:val="4"/>
        </w:numPr>
        <w:spacing w:before="200" w:lineRule="auto"/>
        <w:ind w:left="720" w:hanging="360"/>
      </w:pPr>
      <w:r w:rsidDel="00000000" w:rsidR="00000000" w:rsidRPr="00000000">
        <w:rPr>
          <w:rFonts w:ascii="Lato" w:cs="Lato" w:eastAsia="Lato" w:hAnsi="Lato"/>
          <w:b w:val="1"/>
          <w:color w:val="1973b8"/>
          <w:rtl w:val="0"/>
        </w:rPr>
        <w:t xml:space="preserve">Backtesting de Exposición</w:t>
      </w:r>
    </w:p>
    <w:p w:rsidR="00000000" w:rsidDel="00000000" w:rsidP="00000000" w:rsidRDefault="00000000" w:rsidRPr="00000000" w14:paraId="0000004A">
      <w:pPr>
        <w:spacing w:before="200" w:lineRule="auto"/>
        <w:ind w:left="720" w:firstLine="0"/>
        <w:rPr>
          <w:rFonts w:ascii="Lato" w:cs="Lato" w:eastAsia="Lato" w:hAnsi="Lato"/>
          <w:b w:val="1"/>
          <w:color w:val="1973b8"/>
        </w:rPr>
      </w:pPr>
      <w:r w:rsidDel="00000000" w:rsidR="00000000" w:rsidRPr="00000000">
        <w:rPr>
          <w:rtl w:val="0"/>
        </w:rPr>
        <w:t xml:space="preserve">Ratifica que no se infravaloran las exposiciones positivas esperadas (</w:t>
      </w:r>
      <w:r w:rsidDel="00000000" w:rsidR="00000000" w:rsidRPr="00000000">
        <w:rPr>
          <w:rtl w:val="0"/>
        </w:rPr>
        <w:t xml:space="preserve">EPE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B">
      <w:pPr>
        <w:numPr>
          <w:ilvl w:val="0"/>
          <w:numId w:val="4"/>
        </w:numPr>
        <w:spacing w:before="200" w:lineRule="auto"/>
        <w:ind w:left="720" w:hanging="360"/>
        <w:rPr>
          <w:rFonts w:ascii="Lato" w:cs="Lato" w:eastAsia="Lato" w:hAnsi="Lato"/>
          <w:b w:val="1"/>
          <w:color w:val="1973b8"/>
          <w:u w:val="none"/>
        </w:rPr>
      </w:pPr>
      <w:r w:rsidDel="00000000" w:rsidR="00000000" w:rsidRPr="00000000">
        <w:rPr>
          <w:rFonts w:ascii="Lato" w:cs="Lato" w:eastAsia="Lato" w:hAnsi="Lato"/>
          <w:b w:val="1"/>
          <w:color w:val="1973b8"/>
          <w:rtl w:val="0"/>
        </w:rPr>
        <w:t xml:space="preserve">Backtesting de Factores de Riesgo</w:t>
      </w:r>
    </w:p>
    <w:p w:rsidR="00000000" w:rsidDel="00000000" w:rsidP="00000000" w:rsidRDefault="00000000" w:rsidRPr="00000000" w14:paraId="0000004C">
      <w:pPr>
        <w:spacing w:before="200" w:lineRule="auto"/>
        <w:ind w:left="720" w:firstLine="0"/>
        <w:rPr>
          <w:rFonts w:ascii="Lato" w:cs="Lato" w:eastAsia="Lato" w:hAnsi="Lato"/>
          <w:b w:val="1"/>
          <w:color w:val="1973b8"/>
        </w:rPr>
      </w:pPr>
      <w:r w:rsidDel="00000000" w:rsidR="00000000" w:rsidRPr="00000000">
        <w:rPr>
          <w:rtl w:val="0"/>
        </w:rPr>
        <w:t xml:space="preserve">Ratifica que no se infravaloran los factores de riesgo utilizados por los escenarios del proceso de IMM.</w:t>
      </w:r>
      <w:r w:rsidDel="00000000" w:rsidR="00000000" w:rsidRPr="00000000">
        <w:rPr>
          <w:rtl w:val="0"/>
        </w:rPr>
      </w:r>
    </w:p>
    <w:p w:rsidR="00000000" w:rsidDel="00000000" w:rsidP="00000000" w:rsidRDefault="00000000" w:rsidRPr="00000000" w14:paraId="0000004D">
      <w:pPr>
        <w:numPr>
          <w:ilvl w:val="0"/>
          <w:numId w:val="4"/>
        </w:numPr>
        <w:spacing w:before="200" w:lineRule="auto"/>
        <w:ind w:left="720" w:hanging="360"/>
        <w:rPr>
          <w:rFonts w:ascii="Lato" w:cs="Lato" w:eastAsia="Lato" w:hAnsi="Lato"/>
          <w:b w:val="1"/>
          <w:color w:val="1973b8"/>
          <w:u w:val="none"/>
        </w:rPr>
      </w:pPr>
      <w:r w:rsidDel="00000000" w:rsidR="00000000" w:rsidRPr="00000000">
        <w:rPr>
          <w:rFonts w:ascii="Lato" w:cs="Lato" w:eastAsia="Lato" w:hAnsi="Lato"/>
          <w:b w:val="1"/>
          <w:color w:val="1973b8"/>
          <w:rtl w:val="0"/>
        </w:rPr>
        <w:t xml:space="preserve">Backtesting de Ajustes MtM</w:t>
      </w:r>
    </w:p>
    <w:p w:rsidR="00000000" w:rsidDel="00000000" w:rsidP="00000000" w:rsidRDefault="00000000" w:rsidRPr="00000000" w14:paraId="0000004E">
      <w:pPr>
        <w:spacing w:before="200" w:lineRule="auto"/>
        <w:ind w:left="720" w:firstLine="0"/>
        <w:rPr>
          <w:rFonts w:ascii="Lato" w:cs="Lato" w:eastAsia="Lato" w:hAnsi="Lato"/>
          <w:b w:val="1"/>
          <w:color w:val="1973b8"/>
        </w:rPr>
      </w:pPr>
      <w:r w:rsidDel="00000000" w:rsidR="00000000" w:rsidRPr="00000000">
        <w:rPr>
          <w:rtl w:val="0"/>
        </w:rPr>
        <w:t xml:space="preserve">Ratifica que el ajuste realizado para alinear las diferencias de valoraciones en t0 y los valores del benchmark.</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Este documento busca servir de manual para los usuarios del proceso de Backtesting,  desarrollado dentro de IMM. Para ello el documento comienza con la justificación de los desarrollos realizados con el fin de la cumplimentación del modelo con la regulación vigente. Continúa con las instrucciones de uso del proceso y la descripción del mismo. Finalmente, se explican los resultados obtenidos por el proceso y las implicaciones de los mismos. </w:t>
      </w:r>
    </w:p>
    <w:p w:rsidR="00000000" w:rsidDel="00000000" w:rsidP="00000000" w:rsidRDefault="00000000" w:rsidRPr="00000000" w14:paraId="00000051">
      <w:pPr>
        <w:pStyle w:val="Heading2"/>
        <w:keepNext w:val="0"/>
        <w:keepLines w:val="0"/>
        <w:widowControl w:val="1"/>
        <w:spacing w:before="200" w:lineRule="auto"/>
        <w:rPr/>
      </w:pPr>
      <w:bookmarkStart w:colFirst="0" w:colLast="0" w:name="_heading=h.i06sx1b0nnd1" w:id="6"/>
      <w:bookmarkEnd w:id="6"/>
      <w:r w:rsidDel="00000000" w:rsidR="00000000" w:rsidRPr="00000000">
        <w:rPr>
          <w:rtl w:val="0"/>
        </w:rPr>
        <w:t xml:space="preserve">1.1. Requerimientos del regulador</w:t>
      </w:r>
    </w:p>
    <w:p w:rsidR="00000000" w:rsidDel="00000000" w:rsidP="00000000" w:rsidRDefault="00000000" w:rsidRPr="00000000" w14:paraId="00000052">
      <w:pPr>
        <w:jc w:val="both"/>
        <w:rPr/>
      </w:pPr>
      <w:r w:rsidDel="00000000" w:rsidR="00000000" w:rsidRPr="00000000">
        <w:rPr>
          <w:rtl w:val="0"/>
        </w:rPr>
        <w:t xml:space="preserve">La regulación actual define los requisitos a cumplimentar referentes al Backtesting del modelo IMM en el reglamento “575/2013 - Capital Requirements Regulation (CRR)” </w:t>
      </w:r>
      <w:hyperlink r:id="rId10">
        <w:r w:rsidDel="00000000" w:rsidR="00000000" w:rsidRPr="00000000">
          <w:rPr>
            <w:color w:val="0000ee"/>
            <w:u w:val="single"/>
            <w:rtl w:val="0"/>
          </w:rPr>
          <w:t xml:space="preserve">CRR.pdf</w:t>
        </w:r>
      </w:hyperlink>
      <w:r w:rsidDel="00000000" w:rsidR="00000000" w:rsidRPr="00000000">
        <w:rPr>
          <w:rtl w:val="0"/>
        </w:rPr>
        <w:t xml:space="preserve"> siendo relevantes los siguientes artículos </w:t>
      </w:r>
      <w:hyperlink r:id="rId11">
        <w:r w:rsidDel="00000000" w:rsidR="00000000" w:rsidRPr="00000000">
          <w:rPr>
            <w:color w:val="0000ee"/>
            <w:u w:val="single"/>
            <w:rtl w:val="0"/>
          </w:rPr>
          <w:t xml:space="preserve">ECB guide to Internal models.pdf</w:t>
        </w:r>
      </w:hyperlink>
      <w:r w:rsidDel="00000000" w:rsidR="00000000" w:rsidRPr="00000000">
        <w:rPr>
          <w:rtl w:val="0"/>
        </w:rPr>
        <w:t xml:space="preserve">:</w:t>
      </w:r>
    </w:p>
    <w:p w:rsidR="00000000" w:rsidDel="00000000" w:rsidP="00000000" w:rsidRDefault="00000000" w:rsidRPr="00000000" w14:paraId="00000053">
      <w:pPr>
        <w:numPr>
          <w:ilvl w:val="0"/>
          <w:numId w:val="31"/>
        </w:numPr>
        <w:spacing w:before="200" w:lineRule="auto"/>
        <w:ind w:left="720" w:hanging="360"/>
        <w:jc w:val="both"/>
        <w:rPr/>
      </w:pPr>
      <w:r w:rsidDel="00000000" w:rsidR="00000000" w:rsidRPr="00000000">
        <w:rPr>
          <w:b w:val="1"/>
          <w:color w:val="1973b8"/>
          <w:rtl w:val="0"/>
        </w:rPr>
        <w:t xml:space="preserve">Artículo 292 - Integridad del proceso de modelización</w:t>
      </w:r>
      <w:r w:rsidDel="00000000" w:rsidR="00000000" w:rsidRPr="00000000">
        <w:rPr>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pPr>
      <w:r w:rsidDel="00000000" w:rsidR="00000000" w:rsidRPr="00000000">
        <w:rPr>
          <w:rtl w:val="0"/>
        </w:rPr>
        <w:t xml:space="preserve"> “An institution shall subject the model to a validation process that is clearly articulated in the institutions' policies and procedures. That validation process shall: specify the kind of testing needed to ensure model integrity and </w:t>
      </w:r>
      <w:r w:rsidDel="00000000" w:rsidR="00000000" w:rsidRPr="00000000">
        <w:rPr>
          <w:rFonts w:ascii="Lato" w:cs="Lato" w:eastAsia="Lato" w:hAnsi="Lato"/>
          <w:b w:val="1"/>
          <w:rtl w:val="0"/>
        </w:rPr>
        <w:t xml:space="preserve">identify </w:t>
      </w:r>
      <w:r w:rsidDel="00000000" w:rsidR="00000000" w:rsidRPr="00000000">
        <w:rPr>
          <w:rtl w:val="0"/>
        </w:rPr>
        <w:t xml:space="preserve">conditions under which the assumptions underlying the model are inappropriate and may therefore result in an </w:t>
      </w:r>
      <w:r w:rsidDel="00000000" w:rsidR="00000000" w:rsidRPr="00000000">
        <w:rPr>
          <w:rFonts w:ascii="Lato" w:cs="Lato" w:eastAsia="Lato" w:hAnsi="Lato"/>
          <w:b w:val="1"/>
          <w:rtl w:val="0"/>
        </w:rPr>
        <w:t xml:space="preserve">understatement of EPE</w:t>
      </w:r>
      <w:r w:rsidDel="00000000" w:rsidR="00000000" w:rsidRPr="00000000">
        <w:rPr>
          <w:rtl w:val="0"/>
        </w:rPr>
        <w:t xml:space="preserve">”</w:t>
        <w:br w:type="textWrapping"/>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pPr>
      <w:r w:rsidDel="00000000" w:rsidR="00000000" w:rsidRPr="00000000">
        <w:rPr>
          <w:rFonts w:ascii="Lato" w:cs="Lato" w:eastAsia="Lato" w:hAnsi="Lato"/>
          <w:b w:val="1"/>
          <w:color w:val="073763"/>
          <w:rtl w:val="0"/>
        </w:rPr>
        <w:t xml:space="preserve">Interpretación:</w:t>
      </w:r>
      <w:r w:rsidDel="00000000" w:rsidR="00000000" w:rsidRPr="00000000">
        <w:rPr>
          <w:rtl w:val="0"/>
        </w:rPr>
        <w:t xml:space="preserve"> Es necesario un proceso de Backtesting de exposiciones que garantice los resultados de la métrica EPE simuladas en el proceso de IMM.</w:t>
      </w:r>
    </w:p>
    <w:p w:rsidR="00000000" w:rsidDel="00000000" w:rsidP="00000000" w:rsidRDefault="00000000" w:rsidRPr="00000000" w14:paraId="00000056">
      <w:pPr>
        <w:numPr>
          <w:ilvl w:val="0"/>
          <w:numId w:val="23"/>
        </w:numPr>
        <w:spacing w:before="200" w:lineRule="auto"/>
        <w:ind w:left="720" w:hanging="360"/>
        <w:rPr>
          <w:rFonts w:ascii="Lato" w:cs="Lato" w:eastAsia="Lato" w:hAnsi="Lato"/>
          <w:b w:val="1"/>
        </w:rPr>
      </w:pPr>
      <w:r w:rsidDel="00000000" w:rsidR="00000000" w:rsidRPr="00000000">
        <w:rPr>
          <w:rFonts w:ascii="Lato" w:cs="Lato" w:eastAsia="Lato" w:hAnsi="Lato"/>
          <w:b w:val="1"/>
          <w:rtl w:val="0"/>
        </w:rPr>
        <w:t xml:space="preserve">Contraste de EPE real frente al estimado.</w:t>
      </w:r>
      <w:r w:rsidDel="00000000" w:rsidR="00000000" w:rsidRPr="00000000">
        <w:rPr>
          <w:rtl w:val="0"/>
        </w:rPr>
      </w:r>
    </w:p>
    <w:p w:rsidR="00000000" w:rsidDel="00000000" w:rsidP="00000000" w:rsidRDefault="00000000" w:rsidRPr="00000000" w14:paraId="00000057">
      <w:pPr>
        <w:numPr>
          <w:ilvl w:val="0"/>
          <w:numId w:val="31"/>
        </w:numPr>
        <w:spacing w:before="200" w:lineRule="auto"/>
        <w:ind w:left="720" w:hanging="360"/>
        <w:jc w:val="both"/>
        <w:rPr/>
      </w:pPr>
      <w:r w:rsidDel="00000000" w:rsidR="00000000" w:rsidRPr="00000000">
        <w:rPr>
          <w:b w:val="1"/>
          <w:color w:val="1973b8"/>
          <w:rtl w:val="0"/>
        </w:rPr>
        <w:t xml:space="preserve">Artículo 293 - Requisitos aplicables al sistema de gestión del riesgo</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Lato" w:cs="Lato" w:eastAsia="Lato" w:hAnsi="Lato"/>
          <w:b w:val="1"/>
        </w:rPr>
      </w:pPr>
      <w:r w:rsidDel="00000000" w:rsidR="00000000" w:rsidRPr="00000000">
        <w:rPr>
          <w:rtl w:val="0"/>
        </w:rPr>
        <w:t xml:space="preserve">“it shall conduct a </w:t>
      </w:r>
      <w:r w:rsidDel="00000000" w:rsidR="00000000" w:rsidRPr="00000000">
        <w:rPr>
          <w:rFonts w:ascii="Lato" w:cs="Lato" w:eastAsia="Lato" w:hAnsi="Lato"/>
          <w:b w:val="1"/>
          <w:rtl w:val="0"/>
        </w:rPr>
        <w:t xml:space="preserve">regular programme of back-testing</w:t>
      </w:r>
      <w:r w:rsidDel="00000000" w:rsidR="00000000" w:rsidRPr="00000000">
        <w:rPr>
          <w:rtl w:val="0"/>
        </w:rPr>
        <w:t xml:space="preserve">, comparing the risk measures generated by the model with </w:t>
      </w:r>
      <w:r w:rsidDel="00000000" w:rsidR="00000000" w:rsidRPr="00000000">
        <w:rPr>
          <w:rtl w:val="0"/>
        </w:rPr>
        <w:t xml:space="preserve">realised</w:t>
      </w:r>
      <w:r w:rsidDel="00000000" w:rsidR="00000000" w:rsidRPr="00000000">
        <w:rPr>
          <w:rtl w:val="0"/>
        </w:rPr>
        <w:t xml:space="preserve"> risk measures, and hypothetical changes based on static positions with </w:t>
      </w:r>
      <w:r w:rsidDel="00000000" w:rsidR="00000000" w:rsidRPr="00000000">
        <w:rPr>
          <w:rtl w:val="0"/>
        </w:rPr>
        <w:t xml:space="preserve">realised</w:t>
      </w:r>
      <w:r w:rsidDel="00000000" w:rsidR="00000000" w:rsidRPr="00000000">
        <w:rPr>
          <w:rtl w:val="0"/>
        </w:rPr>
        <w:t xml:space="preserve"> measures;”</w:t>
        <w:br w:type="textWrapping"/>
        <w:br w:type="textWrapping"/>
      </w:r>
      <w:r w:rsidDel="00000000" w:rsidR="00000000" w:rsidRPr="00000000">
        <w:rPr>
          <w:rFonts w:ascii="Lato" w:cs="Lato" w:eastAsia="Lato" w:hAnsi="Lato"/>
          <w:b w:val="1"/>
          <w:color w:val="073763"/>
          <w:rtl w:val="0"/>
        </w:rPr>
        <w:t xml:space="preserve">Interpretación:</w:t>
      </w:r>
      <w:r w:rsidDel="00000000" w:rsidR="00000000" w:rsidRPr="00000000">
        <w:rPr>
          <w:rtl w:val="0"/>
        </w:rPr>
        <w:t xml:space="preserve"> La normativa no impone fechas específicas, sino que se deberá de hacer de forma regular. Por ello se define como un proceso OnDemand del usuario que es el encargado de garantizar la periodicidad mínima anual posibilitando una mayor granularidad de ejecuciones.</w:t>
        <w:br w:type="textWrapping"/>
      </w:r>
      <w:r w:rsidDel="00000000" w:rsidR="00000000" w:rsidRPr="00000000">
        <w:rPr>
          <w:rtl w:val="0"/>
        </w:rPr>
      </w:r>
    </w:p>
    <w:p w:rsidR="00000000" w:rsidDel="00000000" w:rsidP="00000000" w:rsidRDefault="00000000" w:rsidRPr="00000000" w14:paraId="00000059">
      <w:pPr>
        <w:numPr>
          <w:ilvl w:val="0"/>
          <w:numId w:val="23"/>
        </w:numPr>
        <w:ind w:left="720" w:hanging="360"/>
        <w:rPr>
          <w:rFonts w:ascii="Lato" w:cs="Lato" w:eastAsia="Lato" w:hAnsi="Lato"/>
          <w:b w:val="1"/>
        </w:rPr>
      </w:pPr>
      <w:r w:rsidDel="00000000" w:rsidR="00000000" w:rsidRPr="00000000">
        <w:rPr>
          <w:rFonts w:ascii="Lato" w:cs="Lato" w:eastAsia="Lato" w:hAnsi="Lato"/>
          <w:b w:val="1"/>
          <w:rtl w:val="0"/>
        </w:rPr>
        <w:t xml:space="preserve">Implantación del proceso de Backtesting como un nuevo proceso OnDemand.</w:t>
      </w:r>
    </w:p>
    <w:p w:rsidR="00000000" w:rsidDel="00000000" w:rsidP="00000000" w:rsidRDefault="00000000" w:rsidRPr="00000000" w14:paraId="0000005A">
      <w:pPr>
        <w:numPr>
          <w:ilvl w:val="0"/>
          <w:numId w:val="31"/>
        </w:numPr>
        <w:spacing w:before="200" w:lineRule="auto"/>
        <w:ind w:left="720" w:hanging="360"/>
        <w:jc w:val="both"/>
        <w:rPr/>
      </w:pPr>
      <w:r w:rsidDel="00000000" w:rsidR="00000000" w:rsidRPr="00000000">
        <w:rPr>
          <w:b w:val="1"/>
          <w:color w:val="1973b8"/>
          <w:rtl w:val="0"/>
        </w:rPr>
        <w:t xml:space="preserve">Artículo 294 - Requisitos para la validación</w:t>
      </w:r>
      <w:r w:rsidDel="00000000" w:rsidR="00000000" w:rsidRPr="00000000">
        <w:rPr>
          <w:rtl w:val="0"/>
        </w:rPr>
      </w:r>
    </w:p>
    <w:p w:rsidR="00000000" w:rsidDel="00000000" w:rsidP="00000000" w:rsidRDefault="00000000" w:rsidRPr="00000000" w14:paraId="0000005B">
      <w:pPr>
        <w:ind w:left="720" w:firstLine="0"/>
        <w:jc w:val="both"/>
        <w:rPr/>
      </w:pPr>
      <w:r w:rsidDel="00000000" w:rsidR="00000000" w:rsidRPr="00000000">
        <w:rPr>
          <w:rtl w:val="0"/>
        </w:rPr>
        <w:t xml:space="preserve">“it shall</w:t>
      </w:r>
      <w:r w:rsidDel="00000000" w:rsidR="00000000" w:rsidRPr="00000000">
        <w:rPr>
          <w:rFonts w:ascii="Lato" w:cs="Lato" w:eastAsia="Lato" w:hAnsi="Lato"/>
          <w:b w:val="1"/>
          <w:rtl w:val="0"/>
        </w:rPr>
        <w:t xml:space="preserve"> back-test the performance of its CCR</w:t>
      </w:r>
      <w:r w:rsidDel="00000000" w:rsidR="00000000" w:rsidRPr="00000000">
        <w:rPr>
          <w:rtl w:val="0"/>
        </w:rPr>
        <w:t xml:space="preserve"> </w:t>
      </w:r>
      <w:r w:rsidDel="00000000" w:rsidR="00000000" w:rsidRPr="00000000">
        <w:rPr>
          <w:rFonts w:ascii="Lato" w:cs="Lato" w:eastAsia="Lato" w:hAnsi="Lato"/>
          <w:b w:val="1"/>
          <w:rtl w:val="0"/>
        </w:rPr>
        <w:t xml:space="preserve">exposure model</w:t>
      </w:r>
      <w:r w:rsidDel="00000000" w:rsidR="00000000" w:rsidRPr="00000000">
        <w:rPr>
          <w:rtl w:val="0"/>
        </w:rPr>
        <w:t xml:space="preserve"> and the model's relevant risk measures as we</w:t>
      </w:r>
      <w:r w:rsidDel="00000000" w:rsidR="00000000" w:rsidRPr="00000000">
        <w:rPr>
          <w:rtl w:val="0"/>
        </w:rPr>
        <w:t xml:space="preserve">ll </w:t>
      </w:r>
      <w:r w:rsidDel="00000000" w:rsidR="00000000" w:rsidRPr="00000000">
        <w:rPr>
          <w:rFonts w:ascii="Lato" w:cs="Lato" w:eastAsia="Lato" w:hAnsi="Lato"/>
          <w:b w:val="1"/>
          <w:rtl w:val="0"/>
        </w:rPr>
        <w:t xml:space="preserve">as the market risk factor predictions</w:t>
      </w:r>
      <w:r w:rsidDel="00000000" w:rsidR="00000000" w:rsidRPr="00000000">
        <w:rPr>
          <w:rtl w:val="0"/>
        </w:rPr>
        <w:t xml:space="preserve">. For collateralised trades, the prediction time horizons considered </w:t>
      </w:r>
      <w:r w:rsidDel="00000000" w:rsidR="00000000" w:rsidRPr="00000000">
        <w:rPr>
          <w:rFonts w:ascii="Lato" w:cs="Lato" w:eastAsia="Lato" w:hAnsi="Lato"/>
          <w:b w:val="1"/>
          <w:rtl w:val="0"/>
        </w:rPr>
        <w:t xml:space="preserve">shall include those reflecting typical margin periods of risk applied in collat-eralised or margined trading</w:t>
      </w:r>
      <w:r w:rsidDel="00000000" w:rsidR="00000000" w:rsidRPr="00000000">
        <w:rPr>
          <w:rtl w:val="0"/>
        </w:rPr>
        <w:t xml:space="preserve">;”</w:t>
      </w:r>
    </w:p>
    <w:p w:rsidR="00000000" w:rsidDel="00000000" w:rsidP="00000000" w:rsidRDefault="00000000" w:rsidRPr="00000000" w14:paraId="0000005C">
      <w:pPr>
        <w:ind w:left="720" w:firstLine="0"/>
        <w:rPr>
          <w:rFonts w:ascii="Lato" w:cs="Lato" w:eastAsia="Lato" w:hAnsi="Lato"/>
          <w:b w:val="1"/>
        </w:rPr>
      </w:pPr>
      <w:r w:rsidDel="00000000" w:rsidR="00000000" w:rsidRPr="00000000">
        <w:rPr>
          <w:rtl w:val="0"/>
        </w:rPr>
      </w:r>
    </w:p>
    <w:p w:rsidR="00000000" w:rsidDel="00000000" w:rsidP="00000000" w:rsidRDefault="00000000" w:rsidRPr="00000000" w14:paraId="0000005D">
      <w:pPr>
        <w:ind w:left="720" w:firstLine="0"/>
        <w:rPr>
          <w:color w:val="000000"/>
        </w:rPr>
      </w:pPr>
      <w:r w:rsidDel="00000000" w:rsidR="00000000" w:rsidRPr="00000000">
        <w:rPr>
          <w:rFonts w:ascii="Lato" w:cs="Lato" w:eastAsia="Lato" w:hAnsi="Lato"/>
          <w:b w:val="1"/>
          <w:color w:val="073763"/>
          <w:rtl w:val="0"/>
        </w:rPr>
        <w:t xml:space="preserve">Interpretación: </w:t>
      </w:r>
      <w:r w:rsidDel="00000000" w:rsidR="00000000" w:rsidRPr="00000000">
        <w:rPr>
          <w:rtl w:val="0"/>
        </w:rPr>
        <w:t xml:space="preserve">La operativa debe de tener en cuenta la aplicación de los colaterales y del MPoR del banco. En el caso del portfolio test se realizará por medio de una definición de la colateralización típica del b</w:t>
      </w:r>
      <w:r w:rsidDel="00000000" w:rsidR="00000000" w:rsidRPr="00000000">
        <w:rPr>
          <w:color w:val="000000"/>
          <w:rtl w:val="0"/>
        </w:rPr>
        <w:t xml:space="preserve">anco. Con el fin de garantizar las predicciones de los factores de riesgo del mercado se implementa el proceso de Backtesting Factores de riesgo.</w:t>
      </w:r>
    </w:p>
    <w:p w:rsidR="00000000" w:rsidDel="00000000" w:rsidP="00000000" w:rsidRDefault="00000000" w:rsidRPr="00000000" w14:paraId="0000005E">
      <w:pPr>
        <w:numPr>
          <w:ilvl w:val="0"/>
          <w:numId w:val="23"/>
        </w:numPr>
        <w:spacing w:before="200" w:lineRule="auto"/>
        <w:ind w:left="720" w:hanging="360"/>
        <w:rPr>
          <w:rFonts w:ascii="Lato" w:cs="Lato" w:eastAsia="Lato" w:hAnsi="Lato"/>
          <w:b w:val="1"/>
        </w:rPr>
      </w:pPr>
      <w:r w:rsidDel="00000000" w:rsidR="00000000" w:rsidRPr="00000000">
        <w:rPr>
          <w:rFonts w:ascii="Lato" w:cs="Lato" w:eastAsia="Lato" w:hAnsi="Lato"/>
          <w:b w:val="1"/>
          <w:rtl w:val="0"/>
        </w:rPr>
        <w:t xml:space="preserve">Operativa colateralizada</w:t>
      </w:r>
    </w:p>
    <w:p w:rsidR="00000000" w:rsidDel="00000000" w:rsidP="00000000" w:rsidRDefault="00000000" w:rsidRPr="00000000" w14:paraId="0000005F">
      <w:pPr>
        <w:numPr>
          <w:ilvl w:val="0"/>
          <w:numId w:val="23"/>
        </w:numPr>
        <w:spacing w:after="200" w:before="200" w:lineRule="auto"/>
        <w:ind w:left="720" w:hanging="360"/>
        <w:rPr>
          <w:rFonts w:ascii="Lato" w:cs="Lato" w:eastAsia="Lato" w:hAnsi="Lato"/>
          <w:b w:val="1"/>
        </w:rPr>
      </w:pPr>
      <w:r w:rsidDel="00000000" w:rsidR="00000000" w:rsidRPr="00000000">
        <w:rPr>
          <w:rFonts w:ascii="Lato" w:cs="Lato" w:eastAsia="Lato" w:hAnsi="Lato"/>
          <w:b w:val="1"/>
          <w:rtl w:val="0"/>
        </w:rPr>
        <w:t xml:space="preserve">Backtesting de Factores de Riesgo</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jc w:val="both"/>
        <w:rPr/>
      </w:pPr>
      <w:r w:rsidDel="00000000" w:rsidR="00000000" w:rsidRPr="00000000">
        <w:rPr>
          <w:rtl w:val="0"/>
        </w:rPr>
        <w:t xml:space="preserve">“That back-testing shall consider a number of distinct prediction</w:t>
      </w:r>
      <w:r w:rsidDel="00000000" w:rsidR="00000000" w:rsidRPr="00000000">
        <w:rPr>
          <w:rFonts w:ascii="Lato" w:cs="Lato" w:eastAsia="Lato" w:hAnsi="Lato"/>
          <w:b w:val="1"/>
          <w:rtl w:val="0"/>
        </w:rPr>
        <w:t xml:space="preserve"> time horizons out to at least one year</w:t>
      </w:r>
      <w:r w:rsidDel="00000000" w:rsidR="00000000" w:rsidRPr="00000000">
        <w:rPr>
          <w:rtl w:val="0"/>
        </w:rPr>
        <w:t xml:space="preserve">, over a range </w:t>
      </w:r>
      <w:r w:rsidDel="00000000" w:rsidR="00000000" w:rsidRPr="00000000">
        <w:rPr>
          <w:rtl w:val="0"/>
        </w:rPr>
        <w:t xml:space="preserve">of various initialisation</w:t>
      </w:r>
      <w:r w:rsidDel="00000000" w:rsidR="00000000" w:rsidRPr="00000000">
        <w:rPr>
          <w:rtl w:val="0"/>
        </w:rPr>
        <w:t xml:space="preserve"> dates and covering a wide range of market conditions; the model validation process shall include static, historical back-testing on representative counterparty portfolios. An institution shall conduct such back-testing </w:t>
      </w:r>
      <w:r w:rsidDel="00000000" w:rsidR="00000000" w:rsidRPr="00000000">
        <w:rPr>
          <w:rFonts w:ascii="Lato" w:cs="Lato" w:eastAsia="Lato" w:hAnsi="Lato"/>
          <w:b w:val="1"/>
          <w:rtl w:val="0"/>
        </w:rPr>
        <w:t xml:space="preserve">on a number of representative counterparty portfolios that are actual or hypothetical</w:t>
      </w:r>
      <w:r w:rsidDel="00000000" w:rsidR="00000000" w:rsidRPr="00000000">
        <w:rPr>
          <w:rtl w:val="0"/>
        </w:rPr>
        <w:t xml:space="preserve"> at regular intervals. Those representative portfolios shall be chosen on the basis of their sensitivity to the material risk factors and combinations of risk factors to which the institution is exposed;</w:t>
      </w:r>
    </w:p>
    <w:p w:rsidR="00000000" w:rsidDel="00000000" w:rsidP="00000000" w:rsidRDefault="00000000" w:rsidRPr="00000000" w14:paraId="00000062">
      <w:pPr>
        <w:ind w:left="720" w:firstLine="0"/>
        <w:jc w:val="both"/>
        <w:rPr/>
      </w:pPr>
      <w:r w:rsidDel="00000000" w:rsidR="00000000" w:rsidRPr="00000000">
        <w:rPr>
          <w:rtl w:val="0"/>
        </w:rPr>
        <w:br w:type="textWrapping"/>
        <w:t xml:space="preserve">an institution shall conduct back-testing that is designed to test the key assumptions of the CCR exposure model and the relevant risk measures, including the modelled rela-tionship between tenors of the same risk factor, and the modelled relationships between risk factors;</w:t>
      </w:r>
    </w:p>
    <w:p w:rsidR="00000000" w:rsidDel="00000000" w:rsidP="00000000" w:rsidRDefault="00000000" w:rsidRPr="00000000" w14:paraId="00000063">
      <w:pPr>
        <w:ind w:left="720" w:firstLine="0"/>
        <w:jc w:val="both"/>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t xml:space="preserve">the performance of CCR exposure models and its risk measures shall be subject to appropriate back-testing practice. The back testing programme shall be capable of</w:t>
      </w:r>
      <w:r w:rsidDel="00000000" w:rsidR="00000000" w:rsidRPr="00000000">
        <w:rPr>
          <w:rFonts w:ascii="Lato" w:cs="Lato" w:eastAsia="Lato" w:hAnsi="Lato"/>
          <w:b w:val="1"/>
          <w:rtl w:val="0"/>
        </w:rPr>
        <w:t xml:space="preserve"> identifying poor performance in an EPE</w:t>
      </w:r>
      <w:r w:rsidDel="00000000" w:rsidR="00000000" w:rsidRPr="00000000">
        <w:rPr>
          <w:rtl w:val="0"/>
        </w:rPr>
        <w:t xml:space="preserve"> model's risk measures; ”</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Fonts w:ascii="Lato" w:cs="Lato" w:eastAsia="Lato" w:hAnsi="Lato"/>
          <w:b w:val="1"/>
          <w:color w:val="073763"/>
          <w:rtl w:val="0"/>
        </w:rPr>
        <w:t xml:space="preserve">Interpretación: </w:t>
      </w:r>
      <w:r w:rsidDel="00000000" w:rsidR="00000000" w:rsidRPr="00000000">
        <w:rPr>
          <w:rtl w:val="0"/>
        </w:rPr>
        <w:t xml:space="preserve">El proceso de Backtesting debe de comprender al menos un año completo de análisis. Se permite el uso de portfolios representativos siempre y cuando cubran diferentes condiciones del mercado y sensibilidades similares a la exposición que tiene el banco.</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numPr>
          <w:ilvl w:val="0"/>
          <w:numId w:val="23"/>
        </w:numPr>
        <w:ind w:left="720" w:hanging="360"/>
        <w:rPr>
          <w:rFonts w:ascii="Lato" w:cs="Lato" w:eastAsia="Lato" w:hAnsi="Lato"/>
          <w:b w:val="1"/>
        </w:rPr>
      </w:pPr>
      <w:r w:rsidDel="00000000" w:rsidR="00000000" w:rsidRPr="00000000">
        <w:rPr>
          <w:rtl w:val="0"/>
        </w:rPr>
        <w:t xml:space="preserve"> </w:t>
      </w:r>
      <w:r w:rsidDel="00000000" w:rsidR="00000000" w:rsidRPr="00000000">
        <w:rPr>
          <w:rFonts w:ascii="Lato" w:cs="Lato" w:eastAsia="Lato" w:hAnsi="Lato"/>
          <w:b w:val="1"/>
          <w:rtl w:val="0"/>
        </w:rPr>
        <w:t xml:space="preserve">Análisis de un periodo de tiempo de 1 año.</w:t>
      </w:r>
      <w:r w:rsidDel="00000000" w:rsidR="00000000" w:rsidRPr="00000000">
        <w:rPr>
          <w:rtl w:val="0"/>
        </w:rPr>
      </w:r>
    </w:p>
    <w:p w:rsidR="00000000" w:rsidDel="00000000" w:rsidP="00000000" w:rsidRDefault="00000000" w:rsidRPr="00000000" w14:paraId="0000006A">
      <w:pPr>
        <w:numPr>
          <w:ilvl w:val="0"/>
          <w:numId w:val="23"/>
        </w:numPr>
        <w:spacing w:before="200" w:lineRule="auto"/>
        <w:ind w:left="720" w:hanging="360"/>
        <w:rPr>
          <w:rFonts w:ascii="Lato" w:cs="Lato" w:eastAsia="Lato" w:hAnsi="Lato"/>
          <w:b w:val="1"/>
        </w:rPr>
      </w:pPr>
      <w:r w:rsidDel="00000000" w:rsidR="00000000" w:rsidRPr="00000000">
        <w:rPr>
          <w:rFonts w:ascii="Lato" w:cs="Lato" w:eastAsia="Lato" w:hAnsi="Lato"/>
          <w:b w:val="1"/>
          <w:rtl w:val="0"/>
        </w:rPr>
        <w:t xml:space="preserve">Backtesting portfolio real. </w:t>
      </w:r>
    </w:p>
    <w:p w:rsidR="00000000" w:rsidDel="00000000" w:rsidP="00000000" w:rsidRDefault="00000000" w:rsidRPr="00000000" w14:paraId="0000006B">
      <w:pPr>
        <w:numPr>
          <w:ilvl w:val="0"/>
          <w:numId w:val="23"/>
        </w:numPr>
        <w:spacing w:before="200" w:lineRule="auto"/>
        <w:ind w:left="720" w:hanging="360"/>
        <w:rPr>
          <w:rFonts w:ascii="Lato" w:cs="Lato" w:eastAsia="Lato" w:hAnsi="Lato"/>
          <w:b w:val="1"/>
        </w:rPr>
      </w:pPr>
      <w:r w:rsidDel="00000000" w:rsidR="00000000" w:rsidRPr="00000000">
        <w:rPr>
          <w:rFonts w:ascii="Lato" w:cs="Lato" w:eastAsia="Lato" w:hAnsi="Lato"/>
          <w:b w:val="1"/>
          <w:rtl w:val="0"/>
        </w:rPr>
        <w:t xml:space="preserve">Backtesting portfolio representativo. </w:t>
      </w:r>
      <w:r w:rsidDel="00000000" w:rsidR="00000000" w:rsidRPr="00000000">
        <w:rPr>
          <w:rtl w:val="0"/>
        </w:rPr>
      </w:r>
    </w:p>
    <w:p w:rsidR="00000000" w:rsidDel="00000000" w:rsidP="00000000" w:rsidRDefault="00000000" w:rsidRPr="00000000" w14:paraId="0000006C">
      <w:pPr>
        <w:spacing w:after="0" w:before="200" w:lineRule="auto"/>
        <w:ind w:left="720" w:firstLine="0"/>
        <w:jc w:val="both"/>
        <w:rPr/>
      </w:pPr>
      <w:r w:rsidDel="00000000" w:rsidR="00000000" w:rsidRPr="00000000">
        <w:rPr>
          <w:rtl w:val="0"/>
        </w:rPr>
      </w:r>
    </w:p>
    <w:p w:rsidR="00000000" w:rsidDel="00000000" w:rsidP="00000000" w:rsidRDefault="00000000" w:rsidRPr="00000000" w14:paraId="0000006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4" w:lineRule="auto"/>
        <w:ind w:left="0" w:right="0" w:firstLine="0"/>
        <w:jc w:val="both"/>
        <w:rPr/>
      </w:pPr>
      <w:bookmarkStart w:colFirst="0" w:colLast="0" w:name="_heading=h.rf1v97tlsqy1" w:id="7"/>
      <w:bookmarkEnd w:id="7"/>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200" w:lineRule="auto"/>
        <w:ind w:left="0"/>
        <w:rPr/>
      </w:pPr>
      <w:bookmarkStart w:colFirst="0" w:colLast="0" w:name="_heading=h.171j5e1la6hq" w:id="8"/>
      <w:bookmarkEnd w:id="8"/>
      <w:r w:rsidDel="00000000" w:rsidR="00000000" w:rsidRPr="00000000">
        <w:rPr>
          <w:rtl w:val="0"/>
        </w:rPr>
        <w:t xml:space="preserve">2. Backtesting de Exposiciones</w:t>
      </w:r>
    </w:p>
    <w:p w:rsidR="00000000" w:rsidDel="00000000" w:rsidP="00000000" w:rsidRDefault="00000000" w:rsidRPr="00000000" w14:paraId="0000006F">
      <w:pPr>
        <w:pStyle w:val="Heading2"/>
        <w:spacing w:before="200" w:lineRule="auto"/>
        <w:rPr/>
      </w:pPr>
      <w:bookmarkStart w:colFirst="0" w:colLast="0" w:name="_heading=h.vwwqh4qcodh1" w:id="9"/>
      <w:bookmarkEnd w:id="9"/>
      <w:r w:rsidDel="00000000" w:rsidR="00000000" w:rsidRPr="00000000">
        <w:rPr>
          <w:rtl w:val="0"/>
        </w:rPr>
        <w:t xml:space="preserve">2.1. Variabilidad del EPE</w:t>
      </w:r>
    </w:p>
    <w:p w:rsidR="00000000" w:rsidDel="00000000" w:rsidP="00000000" w:rsidRDefault="00000000" w:rsidRPr="00000000" w14:paraId="00000070">
      <w:pPr>
        <w:rPr/>
      </w:pPr>
      <w:r w:rsidDel="00000000" w:rsidR="00000000" w:rsidRPr="00000000">
        <w:rPr>
          <w:rtl w:val="0"/>
        </w:rPr>
        <w:t xml:space="preserve">La regulación actual no define una metodología específica de cómo se debe medir la variabilidad de la Expected Positive Exposure (EPE) del escenario real frente al escenario estimado.</w:t>
      </w:r>
    </w:p>
    <w:p w:rsidR="00000000" w:rsidDel="00000000" w:rsidP="00000000" w:rsidRDefault="00000000" w:rsidRPr="00000000" w14:paraId="00000071">
      <w:pPr>
        <w:spacing w:before="200" w:lineRule="auto"/>
        <w:rPr/>
      </w:pPr>
      <w:r w:rsidDel="00000000" w:rsidR="00000000" w:rsidRPr="00000000">
        <w:rPr>
          <w:rtl w:val="0"/>
        </w:rPr>
        <w:t xml:space="preserve">BBVA ha adoptado la siguiente metodología para el cálculo de la variabilidad y la validación del modelo  </w:t>
      </w:r>
      <w:hyperlink r:id="rId12">
        <w:r w:rsidDel="00000000" w:rsidR="00000000" w:rsidRPr="00000000">
          <w:rPr>
            <w:color w:val="0000ee"/>
            <w:u w:val="single"/>
            <w:rtl w:val="0"/>
          </w:rPr>
          <w:t xml:space="preserve">Backtesting of Portfolio Exposure IMM BBVA - Methodology.docx</w:t>
        </w:r>
      </w:hyperlink>
      <w:r w:rsidDel="00000000" w:rsidR="00000000" w:rsidRPr="00000000">
        <w:rPr>
          <w:rtl w:val="0"/>
        </w:rPr>
        <w:t xml:space="preserve">, el proceso seguido por esta metodología es el siguiente:</w:t>
      </w:r>
    </w:p>
    <w:p w:rsidR="00000000" w:rsidDel="00000000" w:rsidP="00000000" w:rsidRDefault="00000000" w:rsidRPr="00000000" w14:paraId="00000072">
      <w:pPr>
        <w:numPr>
          <w:ilvl w:val="0"/>
          <w:numId w:val="15"/>
        </w:numPr>
        <w:spacing w:before="200" w:lineRule="auto"/>
        <w:ind w:left="720" w:hanging="360"/>
        <w:rPr>
          <w:b w:val="1"/>
          <w:color w:val="1973b8"/>
        </w:rPr>
      </w:pPr>
      <w:r w:rsidDel="00000000" w:rsidR="00000000" w:rsidRPr="00000000">
        <w:rPr>
          <w:b w:val="1"/>
          <w:color w:val="1973b8"/>
          <w:rtl w:val="0"/>
        </w:rPr>
        <w:t xml:space="preserve">Definición del portfolio</w:t>
      </w:r>
      <w:r w:rsidDel="00000000" w:rsidR="00000000" w:rsidRPr="00000000">
        <w:rPr>
          <w:rtl w:val="0"/>
        </w:rPr>
        <w:br w:type="textWrapping"/>
        <w:t xml:space="preserve">En el caso del BBVA se realizará el proceso sobre dos portfolios diferentes: </w:t>
      </w:r>
    </w:p>
    <w:p w:rsidR="00000000" w:rsidDel="00000000" w:rsidP="00000000" w:rsidRDefault="00000000" w:rsidRPr="00000000" w14:paraId="00000073">
      <w:pPr>
        <w:numPr>
          <w:ilvl w:val="1"/>
          <w:numId w:val="20"/>
        </w:numPr>
        <w:spacing w:before="200" w:lineRule="auto"/>
        <w:ind w:left="1440" w:hanging="360"/>
      </w:pPr>
      <w:hyperlink w:anchor="_heading=h.wrfyalszy433">
        <w:r w:rsidDel="00000000" w:rsidR="00000000" w:rsidRPr="00000000">
          <w:rPr>
            <w:color w:val="1155cc"/>
            <w:u w:val="single"/>
            <w:rtl w:val="0"/>
          </w:rPr>
          <w:t xml:space="preserve">Portfolio Real</w:t>
        </w:r>
      </w:hyperlink>
      <w:r w:rsidDel="00000000" w:rsidR="00000000" w:rsidRPr="00000000">
        <w:rPr>
          <w:rtl w:val="0"/>
        </w:rPr>
        <w:t xml:space="preserve"> </w:t>
        <w:br w:type="textWrapping"/>
        <w:t xml:space="preserve">Operativa del banco en el último fin de mes disponible hace un año.</w:t>
      </w:r>
    </w:p>
    <w:p w:rsidR="00000000" w:rsidDel="00000000" w:rsidP="00000000" w:rsidRDefault="00000000" w:rsidRPr="00000000" w14:paraId="00000074">
      <w:pPr>
        <w:numPr>
          <w:ilvl w:val="1"/>
          <w:numId w:val="20"/>
        </w:numPr>
        <w:spacing w:before="200" w:lineRule="auto"/>
        <w:ind w:left="1440" w:hanging="360"/>
      </w:pPr>
      <w:hyperlink w:anchor="_heading=h.svaeqhwq1fjd">
        <w:r w:rsidDel="00000000" w:rsidR="00000000" w:rsidRPr="00000000">
          <w:rPr>
            <w:color w:val="1155cc"/>
            <w:u w:val="single"/>
            <w:rtl w:val="0"/>
          </w:rPr>
          <w:t xml:space="preserve">Portfolio Representativo</w:t>
        </w:r>
      </w:hyperlink>
      <w:r w:rsidDel="00000000" w:rsidR="00000000" w:rsidRPr="00000000">
        <w:rPr>
          <w:rtl w:val="0"/>
        </w:rPr>
        <w:t xml:space="preserve">. </w:t>
        <w:br w:type="textWrapping"/>
        <w:t xml:space="preserve">Portfolio ficticio que simula la cartera operativa del banco.</w:t>
      </w:r>
    </w:p>
    <w:p w:rsidR="00000000" w:rsidDel="00000000" w:rsidP="00000000" w:rsidRDefault="00000000" w:rsidRPr="00000000" w14:paraId="00000075">
      <w:pPr>
        <w:spacing w:before="200" w:lineRule="auto"/>
        <w:ind w:left="720" w:firstLine="0"/>
        <w:rPr/>
      </w:pPr>
      <w:r w:rsidDel="00000000" w:rsidR="00000000" w:rsidRPr="00000000">
        <w:rPr>
          <w:rtl w:val="0"/>
        </w:rPr>
        <w:t xml:space="preserve">En estos </w:t>
      </w:r>
      <w:r w:rsidDel="00000000" w:rsidR="00000000" w:rsidRPr="00000000">
        <w:rPr>
          <w:rtl w:val="0"/>
        </w:rPr>
        <w:t xml:space="preserve">portfolios</w:t>
      </w:r>
      <w:r w:rsidDel="00000000" w:rsidR="00000000" w:rsidRPr="00000000">
        <w:rPr>
          <w:rtl w:val="0"/>
        </w:rPr>
        <w:t xml:space="preserve"> se identifica la operativa sobre la cual se realizará el cálculo de la variabilidad del EPE.</w:t>
      </w:r>
    </w:p>
    <w:p w:rsidR="00000000" w:rsidDel="00000000" w:rsidP="00000000" w:rsidRDefault="00000000" w:rsidRPr="00000000" w14:paraId="00000076">
      <w:pPr>
        <w:numPr>
          <w:ilvl w:val="0"/>
          <w:numId w:val="15"/>
        </w:numPr>
        <w:spacing w:before="200" w:lineRule="auto"/>
        <w:ind w:left="720" w:hanging="360"/>
        <w:rPr>
          <w:b w:val="1"/>
          <w:color w:val="1973b8"/>
        </w:rPr>
      </w:pPr>
      <w:r w:rsidDel="00000000" w:rsidR="00000000" w:rsidRPr="00000000">
        <w:rPr>
          <w:b w:val="1"/>
          <w:color w:val="1973b8"/>
          <w:rtl w:val="0"/>
        </w:rPr>
        <w:t xml:space="preserve">Generación de Escenarios</w:t>
      </w:r>
      <w:r w:rsidDel="00000000" w:rsidR="00000000" w:rsidRPr="00000000">
        <w:rPr>
          <w:rtl w:val="0"/>
        </w:rPr>
        <w:br w:type="textWrapping"/>
        <w:t xml:space="preserve">Se generan dos sets de escenarios que abarca el intervalo de tiempo de un año, resultando en dos escenarios globales:</w:t>
      </w:r>
    </w:p>
    <w:p w:rsidR="00000000" w:rsidDel="00000000" w:rsidP="00000000" w:rsidRDefault="00000000" w:rsidRPr="00000000" w14:paraId="00000077">
      <w:pPr>
        <w:numPr>
          <w:ilvl w:val="1"/>
          <w:numId w:val="20"/>
        </w:numPr>
        <w:spacing w:before="200" w:lineRule="auto"/>
        <w:ind w:left="1440" w:hanging="360"/>
      </w:pPr>
      <w:r w:rsidDel="00000000" w:rsidR="00000000" w:rsidRPr="00000000">
        <w:rPr>
          <w:rFonts w:ascii="Lato" w:cs="Lato" w:eastAsia="Lato" w:hAnsi="Lato"/>
          <w:b w:val="1"/>
          <w:rtl w:val="0"/>
        </w:rPr>
        <w:t xml:space="preserve">Histórico Normal</w:t>
      </w:r>
      <w:r w:rsidDel="00000000" w:rsidR="00000000" w:rsidRPr="00000000">
        <w:rPr>
          <w:rtl w:val="0"/>
        </w:rPr>
        <w:t xml:space="preserve">: agrupa los diferentes escenarios previstos para el intervalo de tiempo basándose en la información histórica en condiciones normales contempladas. </w:t>
      </w:r>
    </w:p>
    <w:p w:rsidR="00000000" w:rsidDel="00000000" w:rsidP="00000000" w:rsidRDefault="00000000" w:rsidRPr="00000000" w14:paraId="00000078">
      <w:pPr>
        <w:numPr>
          <w:ilvl w:val="1"/>
          <w:numId w:val="20"/>
        </w:numPr>
        <w:spacing w:before="200" w:lineRule="auto"/>
        <w:ind w:left="1440" w:hanging="360"/>
      </w:pPr>
      <w:r w:rsidDel="00000000" w:rsidR="00000000" w:rsidRPr="00000000">
        <w:rPr>
          <w:rFonts w:ascii="Lato" w:cs="Lato" w:eastAsia="Lato" w:hAnsi="Lato"/>
          <w:b w:val="1"/>
          <w:rtl w:val="0"/>
        </w:rPr>
        <w:t xml:space="preserve">Histórico Normal Realized</w:t>
      </w:r>
      <w:r w:rsidDel="00000000" w:rsidR="00000000" w:rsidRPr="00000000">
        <w:rPr>
          <w:rtl w:val="0"/>
        </w:rPr>
        <w:t xml:space="preserve">: genera el escenario con la información real ocurrida en el intervalo de tiempo de Backtesting.</w:t>
      </w:r>
    </w:p>
    <w:p w:rsidR="00000000" w:rsidDel="00000000" w:rsidP="00000000" w:rsidRDefault="00000000" w:rsidRPr="00000000" w14:paraId="00000079">
      <w:pPr>
        <w:numPr>
          <w:ilvl w:val="0"/>
          <w:numId w:val="15"/>
        </w:numPr>
        <w:spacing w:before="200" w:lineRule="auto"/>
        <w:ind w:left="720" w:hanging="360"/>
        <w:rPr>
          <w:b w:val="1"/>
          <w:color w:val="1973b8"/>
        </w:rPr>
      </w:pPr>
      <w:r w:rsidDel="00000000" w:rsidR="00000000" w:rsidRPr="00000000">
        <w:rPr>
          <w:b w:val="1"/>
          <w:color w:val="1973b8"/>
          <w:rtl w:val="0"/>
        </w:rPr>
        <w:t xml:space="preserve">Envolvente de Exposición</w:t>
        <w:br w:type="textWrapping"/>
      </w:r>
      <w:r w:rsidDel="00000000" w:rsidR="00000000" w:rsidRPr="00000000">
        <w:rPr>
          <w:rtl w:val="0"/>
        </w:rPr>
        <w:t xml:space="preserve">Se evalúa la envolvente de  exposición de las contrapartidas para cada uno de los escenarios, dividiendo las exposiciones en 35 “time steps”. De tal forma que de cada uno de los escenarios se obtiene la siguiente información:</w:t>
      </w:r>
    </w:p>
    <w:p w:rsidR="00000000" w:rsidDel="00000000" w:rsidP="00000000" w:rsidRDefault="00000000" w:rsidRPr="00000000" w14:paraId="0000007A">
      <w:pPr>
        <w:numPr>
          <w:ilvl w:val="1"/>
          <w:numId w:val="20"/>
        </w:numPr>
        <w:spacing w:before="200" w:lineRule="auto"/>
        <w:ind w:left="1440" w:hanging="360"/>
      </w:pPr>
      <w:r w:rsidDel="00000000" w:rsidR="00000000" w:rsidRPr="00000000">
        <w:rPr>
          <w:rFonts w:ascii="Lato" w:cs="Lato" w:eastAsia="Lato" w:hAnsi="Lato"/>
          <w:b w:val="1"/>
          <w:rtl w:val="0"/>
        </w:rPr>
        <w:t xml:space="preserve">Histórico Normal</w:t>
      </w:r>
      <w:r w:rsidDel="00000000" w:rsidR="00000000" w:rsidRPr="00000000">
        <w:rPr>
          <w:rtl w:val="0"/>
        </w:rPr>
        <w:t xml:space="preserve">: Se calcula las diferentes exposiciones simuladas para cada uno de los escenarios y se obtiene:</w:t>
      </w:r>
    </w:p>
    <w:p w:rsidR="00000000" w:rsidDel="00000000" w:rsidP="00000000" w:rsidRDefault="00000000" w:rsidRPr="00000000" w14:paraId="0000007B">
      <w:pPr>
        <w:numPr>
          <w:ilvl w:val="2"/>
          <w:numId w:val="20"/>
        </w:numPr>
        <w:ind w:left="2160" w:hanging="360"/>
      </w:pPr>
      <w:r w:rsidDel="00000000" w:rsidR="00000000" w:rsidRPr="00000000">
        <w:rPr>
          <w:u w:val="single"/>
          <w:rtl w:val="0"/>
        </w:rPr>
        <w:t xml:space="preserve">Tau HN</w:t>
      </w:r>
      <w:r w:rsidDel="00000000" w:rsidR="00000000" w:rsidRPr="00000000">
        <w:rPr>
          <w:rtl w:val="0"/>
        </w:rPr>
        <w:t xml:space="preserve">: Límite de exposición para un 95% de confianza, exposición simulada en la que el 95% de los casos simulados se encuentran por debajo de dicho límite.</w:t>
      </w:r>
    </w:p>
    <w:p w:rsidR="00000000" w:rsidDel="00000000" w:rsidP="00000000" w:rsidRDefault="00000000" w:rsidRPr="00000000" w14:paraId="0000007C">
      <w:pPr>
        <w:numPr>
          <w:ilvl w:val="2"/>
          <w:numId w:val="20"/>
        </w:numPr>
        <w:ind w:left="2160" w:hanging="360"/>
      </w:pPr>
      <w:r w:rsidDel="00000000" w:rsidR="00000000" w:rsidRPr="00000000">
        <w:rPr>
          <w:u w:val="single"/>
          <w:rtl w:val="0"/>
        </w:rPr>
        <w:t xml:space="preserve">Exposición HN</w:t>
      </w:r>
      <w:r w:rsidDel="00000000" w:rsidR="00000000" w:rsidRPr="00000000">
        <w:rPr>
          <w:rtl w:val="0"/>
        </w:rPr>
        <w:t xml:space="preserve">: Exposición estimada por el modelo que tendrá la contrapartida en el intervalo de tiempo.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left="1440" w:firstLine="0"/>
        <w:rPr/>
      </w:pPr>
      <w:r w:rsidDel="00000000" w:rsidR="00000000" w:rsidRPr="00000000">
        <w:rPr/>
        <w:drawing>
          <wp:inline distB="114300" distT="114300" distL="114300" distR="114300">
            <wp:extent cx="5413688" cy="2357405"/>
            <wp:effectExtent b="0" l="0" r="0" t="0"/>
            <wp:docPr descr="Gráfico" id="26" name="image10.png"/>
            <a:graphic>
              <a:graphicData uri="http://schemas.openxmlformats.org/drawingml/2006/picture">
                <pic:pic>
                  <pic:nvPicPr>
                    <pic:cNvPr descr="Gráfico" id="0" name="image10.png"/>
                    <pic:cNvPicPr preferRelativeResize="0"/>
                  </pic:nvPicPr>
                  <pic:blipFill>
                    <a:blip r:embed="rId13"/>
                    <a:srcRect b="0" l="0" r="0" t="0"/>
                    <a:stretch>
                      <a:fillRect/>
                    </a:stretch>
                  </pic:blipFill>
                  <pic:spPr>
                    <a:xfrm>
                      <a:off x="0" y="0"/>
                      <a:ext cx="5413688" cy="235740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F">
      <w:pPr>
        <w:numPr>
          <w:ilvl w:val="1"/>
          <w:numId w:val="20"/>
        </w:numPr>
        <w:ind w:left="1440" w:hanging="360"/>
        <w:rPr>
          <w:rFonts w:ascii="Lato" w:cs="Lato" w:eastAsia="Lato" w:hAnsi="Lato"/>
          <w:b w:val="1"/>
        </w:rPr>
      </w:pPr>
      <w:r w:rsidDel="00000000" w:rsidR="00000000" w:rsidRPr="00000000">
        <w:rPr>
          <w:rFonts w:ascii="Lato" w:cs="Lato" w:eastAsia="Lato" w:hAnsi="Lato"/>
          <w:b w:val="1"/>
          <w:rtl w:val="0"/>
        </w:rPr>
        <w:t xml:space="preserve">Histórico Normal Realized: </w:t>
      </w:r>
      <w:r w:rsidDel="00000000" w:rsidR="00000000" w:rsidRPr="00000000">
        <w:rPr>
          <w:rtl w:val="0"/>
        </w:rPr>
        <w:t xml:space="preserve">Se calcula la exposiciones reales en cada uno de los time-steps.</w:t>
      </w:r>
    </w:p>
    <w:p w:rsidR="00000000" w:rsidDel="00000000" w:rsidP="00000000" w:rsidRDefault="00000000" w:rsidRPr="00000000" w14:paraId="00000080">
      <w:pPr>
        <w:numPr>
          <w:ilvl w:val="2"/>
          <w:numId w:val="20"/>
        </w:numPr>
        <w:ind w:left="2160" w:hanging="360"/>
      </w:pPr>
      <w:r w:rsidDel="00000000" w:rsidR="00000000" w:rsidRPr="00000000">
        <w:rPr>
          <w:u w:val="single"/>
          <w:rtl w:val="0"/>
        </w:rPr>
        <w:t xml:space="preserve">Exposición RZ</w:t>
      </w:r>
      <w:r w:rsidDel="00000000" w:rsidR="00000000" w:rsidRPr="00000000">
        <w:rPr>
          <w:rtl w:val="0"/>
        </w:rPr>
        <w:t xml:space="preserve">: Exposición real por el modelo que tendrá la contrapartida en el intervalo de tiempo.</w:t>
      </w:r>
    </w:p>
    <w:p w:rsidR="00000000" w:rsidDel="00000000" w:rsidP="00000000" w:rsidRDefault="00000000" w:rsidRPr="00000000" w14:paraId="00000081">
      <w:pPr>
        <w:ind w:left="1440" w:firstLine="0"/>
        <w:rPr/>
      </w:pPr>
      <w:r w:rsidDel="00000000" w:rsidR="00000000" w:rsidRPr="00000000">
        <w:rPr/>
        <w:drawing>
          <wp:inline distB="114300" distT="114300" distL="114300" distR="114300">
            <wp:extent cx="5394638" cy="2348254"/>
            <wp:effectExtent b="0" l="0" r="0" t="0"/>
            <wp:docPr descr="Gráfico" id="12" name="image4.png"/>
            <a:graphic>
              <a:graphicData uri="http://schemas.openxmlformats.org/drawingml/2006/picture">
                <pic:pic>
                  <pic:nvPicPr>
                    <pic:cNvPr descr="Gráfico" id="0" name="image4.png"/>
                    <pic:cNvPicPr preferRelativeResize="0"/>
                  </pic:nvPicPr>
                  <pic:blipFill>
                    <a:blip r:embed="rId14"/>
                    <a:srcRect b="0" l="0" r="0" t="0"/>
                    <a:stretch>
                      <a:fillRect/>
                    </a:stretch>
                  </pic:blipFill>
                  <pic:spPr>
                    <a:xfrm>
                      <a:off x="0" y="0"/>
                      <a:ext cx="5394638" cy="2348254"/>
                    </a:xfrm>
                    <a:prstGeom prst="rect"/>
                    <a:ln/>
                  </pic:spPr>
                </pic:pic>
              </a:graphicData>
            </a:graphic>
          </wp:inline>
        </w:drawing>
      </w:r>
      <w:r w:rsidDel="00000000" w:rsidR="00000000" w:rsidRPr="00000000">
        <w:rPr>
          <w:rtl w:val="0"/>
        </w:rPr>
        <w:t xml:space="preserve">Estos límites de exposición en cada time-step serán devueltos en los informes del Batch </w:t>
      </w:r>
      <w:hyperlink w:anchor="_heading=h.9msa7hg5fx6k">
        <w:r w:rsidDel="00000000" w:rsidR="00000000" w:rsidRPr="00000000">
          <w:rPr>
            <w:color w:val="1155cc"/>
            <w:u w:val="single"/>
            <w:rtl w:val="0"/>
          </w:rPr>
          <w:t xml:space="preserve">2.3.3. Informes del Batch</w:t>
        </w:r>
      </w:hyperlink>
      <w:r w:rsidDel="00000000" w:rsidR="00000000" w:rsidRPr="00000000">
        <w:rPr>
          <w:rtl w:val="0"/>
        </w:rPr>
        <w:t xml:space="preserve">.</w:t>
      </w:r>
    </w:p>
    <w:p w:rsidR="00000000" w:rsidDel="00000000" w:rsidP="00000000" w:rsidRDefault="00000000" w:rsidRPr="00000000" w14:paraId="00000082">
      <w:pPr>
        <w:numPr>
          <w:ilvl w:val="0"/>
          <w:numId w:val="15"/>
        </w:numPr>
        <w:spacing w:before="200" w:lineRule="auto"/>
        <w:ind w:left="720" w:hanging="360"/>
        <w:rPr>
          <w:b w:val="1"/>
          <w:color w:val="1973b8"/>
        </w:rPr>
      </w:pPr>
      <w:r w:rsidDel="00000000" w:rsidR="00000000" w:rsidRPr="00000000">
        <w:rPr>
          <w:b w:val="1"/>
          <w:color w:val="1973b8"/>
          <w:rtl w:val="0"/>
        </w:rPr>
        <w:t xml:space="preserve">Probabilidad de desviación</w:t>
      </w:r>
      <w:r w:rsidDel="00000000" w:rsidR="00000000" w:rsidRPr="00000000">
        <w:rPr>
          <w:rFonts w:ascii="Lato" w:cs="Lato" w:eastAsia="Lato" w:hAnsi="Lato"/>
          <w:b w:val="1"/>
          <w:rtl w:val="0"/>
        </w:rPr>
        <w:br w:type="textWrapping"/>
      </w:r>
      <w:r w:rsidDel="00000000" w:rsidR="00000000" w:rsidRPr="00000000">
        <w:rPr>
          <w:rtl w:val="0"/>
        </w:rPr>
        <w:t xml:space="preserve">Se calcuta la</w:t>
      </w:r>
      <w:r w:rsidDel="00000000" w:rsidR="00000000" w:rsidRPr="00000000">
        <w:rPr>
          <w:rtl w:val="0"/>
        </w:rPr>
        <w:t xml:space="preserve"> </w:t>
      </w:r>
      <m:oMath>
        <m:r>
          <m:t>τ</m:t>
        </m:r>
      </m:oMath>
      <w:r w:rsidDel="00000000" w:rsidR="00000000" w:rsidRPr="00000000">
        <w:rPr>
          <w:rtl w:val="0"/>
        </w:rPr>
        <w:t xml:space="preserve">-statistic</w:t>
      </w:r>
      <w:r w:rsidDel="00000000" w:rsidR="00000000" w:rsidRPr="00000000">
        <w:rPr>
          <w:rtl w:val="0"/>
        </w:rPr>
        <w:t xml:space="preserve">, probabilidad de que la exposición de las contrapartidas no se encuentre en los límites para diferentes intervalos de confianza (95%, 97,5%, 99,99%,100%) en base a dos medidas (</w:t>
      </w:r>
      <w:hyperlink r:id="rId15">
        <w:r w:rsidDel="00000000" w:rsidR="00000000" w:rsidRPr="00000000">
          <w:rPr>
            <w:color w:val="0000ee"/>
            <w:u w:val="single"/>
            <w:rtl w:val="0"/>
          </w:rPr>
          <w:t xml:space="preserve">book_CCR_MAG.pdf</w:t>
        </w:r>
      </w:hyperlink>
      <w:r w:rsidDel="00000000" w:rsidR="00000000" w:rsidRPr="00000000">
        <w:rPr>
          <w:rtl w:val="0"/>
        </w:rPr>
        <w:t xml:space="preserve"> 6.39 Exposure backtesting):</w:t>
      </w:r>
    </w:p>
    <w:p w:rsidR="00000000" w:rsidDel="00000000" w:rsidP="00000000" w:rsidRDefault="00000000" w:rsidRPr="00000000" w14:paraId="00000083">
      <w:pPr>
        <w:numPr>
          <w:ilvl w:val="1"/>
          <w:numId w:val="20"/>
        </w:numPr>
        <w:spacing w:before="200" w:lineRule="auto"/>
        <w:ind w:left="1440" w:hanging="360"/>
      </w:pPr>
      <w:r w:rsidDel="00000000" w:rsidR="00000000" w:rsidRPr="00000000">
        <w:rPr>
          <w:rFonts w:ascii="Lato" w:cs="Lato" w:eastAsia="Lato" w:hAnsi="Lato"/>
          <w:b w:val="1"/>
          <w:rtl w:val="0"/>
        </w:rPr>
        <w:t xml:space="preserve">Count</w:t>
      </w:r>
      <w:r w:rsidDel="00000000" w:rsidR="00000000" w:rsidRPr="00000000">
        <w:rPr>
          <w:rtl w:val="0"/>
        </w:rPr>
        <w:t xml:space="preserve">: Número de veces que la exposición (Simulada o Real) supera el límite del intervalo de confianza)</w:t>
      </w:r>
    </w:p>
    <w:p w:rsidR="00000000" w:rsidDel="00000000" w:rsidP="00000000" w:rsidRDefault="00000000" w:rsidRPr="00000000" w14:paraId="00000084">
      <w:pPr>
        <w:numPr>
          <w:ilvl w:val="1"/>
          <w:numId w:val="20"/>
        </w:numPr>
        <w:spacing w:before="200" w:lineRule="auto"/>
        <w:ind w:left="1440" w:hanging="360"/>
      </w:pPr>
      <w:r w:rsidDel="00000000" w:rsidR="00000000" w:rsidRPr="00000000">
        <w:rPr>
          <w:rFonts w:ascii="Lato" w:cs="Lato" w:eastAsia="Lato" w:hAnsi="Lato"/>
          <w:b w:val="1"/>
          <w:rtl w:val="0"/>
        </w:rPr>
        <w:t xml:space="preserve">Distance</w:t>
      </w:r>
      <w:r w:rsidDel="00000000" w:rsidR="00000000" w:rsidRPr="00000000">
        <w:rPr>
          <w:rtl w:val="0"/>
        </w:rPr>
        <w:t xml:space="preserve">: Distancia entre la exposición (Simulada o Real) y el límite del intervalo de confianza.</w:t>
      </w:r>
    </w:p>
    <w:p w:rsidR="00000000" w:rsidDel="00000000" w:rsidP="00000000" w:rsidRDefault="00000000" w:rsidRPr="00000000" w14:paraId="00000085">
      <w:pPr>
        <w:spacing w:before="200" w:lineRule="auto"/>
        <w:ind w:firstLine="720"/>
        <w:jc w:val="center"/>
        <w:rPr/>
      </w:pPr>
      <w:r w:rsidDel="00000000" w:rsidR="00000000" w:rsidRPr="00000000">
        <w:rPr/>
        <w:drawing>
          <wp:inline distB="114300" distT="114300" distL="114300" distR="114300">
            <wp:extent cx="4921650" cy="2789812"/>
            <wp:effectExtent b="0" l="0" r="0" t="0"/>
            <wp:docPr id="2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921650" cy="278981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before="200" w:lineRule="auto"/>
        <w:ind w:left="720" w:firstLine="0"/>
        <w:rPr/>
      </w:pPr>
      <w:r w:rsidDel="00000000" w:rsidR="00000000" w:rsidRPr="00000000">
        <w:rPr>
          <w:rtl w:val="0"/>
        </w:rPr>
        <w:t xml:space="preserve">Estas medidas de desviación serán devueltas en los informes del Batch </w:t>
      </w:r>
      <w:hyperlink w:anchor="_heading=h.9msa7hg5fx6k">
        <w:r w:rsidDel="00000000" w:rsidR="00000000" w:rsidRPr="00000000">
          <w:rPr>
            <w:color w:val="1155cc"/>
            <w:u w:val="single"/>
            <w:rtl w:val="0"/>
          </w:rPr>
          <w:t xml:space="preserve">2.3.3. </w:t>
        </w:r>
      </w:hyperlink>
      <w:hyperlink w:anchor="_heading=h.9msa7hg5fx6k">
        <w:r w:rsidDel="00000000" w:rsidR="00000000" w:rsidRPr="00000000">
          <w:rPr>
            <w:color w:val="1155cc"/>
            <w:u w:val="single"/>
            <w:rtl w:val="0"/>
          </w:rPr>
          <w:t xml:space="preserve">Informes </w:t>
        </w:r>
      </w:hyperlink>
      <w:hyperlink w:anchor="_heading=h.9msa7hg5fx6k">
        <w:r w:rsidDel="00000000" w:rsidR="00000000" w:rsidRPr="00000000">
          <w:rPr>
            <w:color w:val="1155cc"/>
            <w:u w:val="single"/>
            <w:rtl w:val="0"/>
          </w:rPr>
          <w:t xml:space="preserve">del Batch</w:t>
        </w:r>
      </w:hyperlink>
      <w:r w:rsidDel="00000000" w:rsidR="00000000" w:rsidRPr="00000000">
        <w:rPr>
          <w:rtl w:val="0"/>
        </w:rPr>
        <w:t xml:space="preserve">. El proceso seguido para el cálculo de las medidas es descrito con mayor profundidad en el punto </w:t>
      </w:r>
      <w:hyperlink w:anchor="_heading=h.y775fn2p93mc">
        <w:r w:rsidDel="00000000" w:rsidR="00000000" w:rsidRPr="00000000">
          <w:rPr>
            <w:color w:val="1155cc"/>
            <w:u w:val="single"/>
            <w:rtl w:val="0"/>
          </w:rPr>
          <w:t xml:space="preserve">3.2. Validación de Desviación de Exposiciones</w:t>
        </w:r>
      </w:hyperlink>
      <w:r w:rsidDel="00000000" w:rsidR="00000000" w:rsidRPr="00000000">
        <w:rPr>
          <w:rtl w:val="0"/>
        </w:rPr>
        <w:t xml:space="preserve"> </w:t>
      </w:r>
    </w:p>
    <w:p w:rsidR="00000000" w:rsidDel="00000000" w:rsidP="00000000" w:rsidRDefault="00000000" w:rsidRPr="00000000" w14:paraId="00000087">
      <w:pPr>
        <w:numPr>
          <w:ilvl w:val="0"/>
          <w:numId w:val="15"/>
        </w:numPr>
        <w:spacing w:after="0" w:afterAutospacing="0" w:before="200" w:lineRule="auto"/>
        <w:ind w:left="720" w:hanging="360"/>
        <w:rPr>
          <w:b w:val="1"/>
          <w:color w:val="1973b8"/>
        </w:rPr>
      </w:pPr>
      <w:r w:rsidDel="00000000" w:rsidR="00000000" w:rsidRPr="00000000">
        <w:rPr>
          <w:b w:val="1"/>
          <w:color w:val="1973b8"/>
          <w:rtl w:val="0"/>
        </w:rPr>
        <w:t xml:space="preserve">Comparación</w:t>
      </w:r>
      <w:r w:rsidDel="00000000" w:rsidR="00000000" w:rsidRPr="00000000">
        <w:rPr>
          <w:rtl w:val="0"/>
        </w:rPr>
        <w:br w:type="textWrapping"/>
        <w:t xml:space="preserve">Se definen los límites que definen las tres zonas de desempeño del modelo en función de los intervalos de confianza establecidos y se compara el resultado obtenido en el escenario real con el obtenido en el escenario simulado </w:t>
      </w:r>
      <w:hyperlink r:id="rId17">
        <w:r w:rsidDel="00000000" w:rsidR="00000000" w:rsidRPr="00000000">
          <w:rPr>
            <w:color w:val="0000ee"/>
            <w:u w:val="single"/>
            <w:rtl w:val="0"/>
          </w:rPr>
          <w:t xml:space="preserve">Backtesting of Portfolio Exposure IMM BBVA - Methodology.docx</w:t>
        </w:r>
      </w:hyperlink>
      <w:r w:rsidDel="00000000" w:rsidR="00000000" w:rsidRPr="00000000">
        <w:rPr>
          <w:rtl w:val="0"/>
        </w:rPr>
        <w:t xml:space="preserve">:</w:t>
      </w:r>
    </w:p>
    <w:p w:rsidR="00000000" w:rsidDel="00000000" w:rsidP="00000000" w:rsidRDefault="00000000" w:rsidRPr="00000000" w14:paraId="00000088">
      <w:pPr>
        <w:numPr>
          <w:ilvl w:val="0"/>
          <w:numId w:val="2"/>
        </w:numPr>
        <w:spacing w:after="0" w:afterAutospacing="0" w:before="0" w:beforeAutospacing="0" w:lineRule="auto"/>
        <w:ind w:left="1440" w:hanging="360"/>
      </w:pPr>
      <w:r w:rsidDel="00000000" w:rsidR="00000000" w:rsidRPr="00000000">
        <w:rPr>
          <w:rFonts w:ascii="Lato" w:cs="Lato" w:eastAsia="Lato" w:hAnsi="Lato"/>
          <w:b w:val="1"/>
          <w:color w:val="274e13"/>
          <w:rtl w:val="0"/>
        </w:rPr>
        <w:t xml:space="preserve">Zona Verde</w:t>
      </w:r>
      <w:r w:rsidDel="00000000" w:rsidR="00000000" w:rsidRPr="00000000">
        <w:rPr>
          <w:rtl w:val="0"/>
        </w:rPr>
        <w:br w:type="textWrapping"/>
        <w:t xml:space="preserve">Las medidas de Count y Distance obtenidas para el escenario real se encuentran por debajo del límite 95% obtenido para el escenario simulado.</w:t>
      </w:r>
    </w:p>
    <w:p w:rsidR="00000000" w:rsidDel="00000000" w:rsidP="00000000" w:rsidRDefault="00000000" w:rsidRPr="00000000" w14:paraId="00000089">
      <w:pPr>
        <w:numPr>
          <w:ilvl w:val="0"/>
          <w:numId w:val="2"/>
        </w:numPr>
        <w:spacing w:after="0" w:afterAutospacing="0" w:before="0" w:beforeAutospacing="0" w:lineRule="auto"/>
        <w:ind w:left="1440" w:hanging="360"/>
      </w:pPr>
      <w:r w:rsidDel="00000000" w:rsidR="00000000" w:rsidRPr="00000000">
        <w:rPr>
          <w:rFonts w:ascii="Lato" w:cs="Lato" w:eastAsia="Lato" w:hAnsi="Lato"/>
          <w:b w:val="1"/>
          <w:color w:val="7f6000"/>
          <w:rtl w:val="0"/>
        </w:rPr>
        <w:t xml:space="preserve">Zona Amarilla</w:t>
      </w:r>
      <w:r w:rsidDel="00000000" w:rsidR="00000000" w:rsidRPr="00000000">
        <w:rPr>
          <w:rtl w:val="0"/>
        </w:rPr>
        <w:br w:type="textWrapping"/>
        <w:t xml:space="preserve">Las medidas de Count y Distance obtenidas para el escenario real se encuentran entre los límites del 99,99% y el 95% obtenidas para el escenario simulado.</w:t>
      </w:r>
    </w:p>
    <w:p w:rsidR="00000000" w:rsidDel="00000000" w:rsidP="00000000" w:rsidRDefault="00000000" w:rsidRPr="00000000" w14:paraId="0000008A">
      <w:pPr>
        <w:numPr>
          <w:ilvl w:val="0"/>
          <w:numId w:val="2"/>
        </w:numPr>
        <w:spacing w:before="0" w:beforeAutospacing="0" w:lineRule="auto"/>
        <w:ind w:left="1440" w:hanging="360"/>
      </w:pPr>
      <w:r w:rsidDel="00000000" w:rsidR="00000000" w:rsidRPr="00000000">
        <w:rPr>
          <w:rFonts w:ascii="Lato" w:cs="Lato" w:eastAsia="Lato" w:hAnsi="Lato"/>
          <w:b w:val="1"/>
          <w:color w:val="660000"/>
          <w:rtl w:val="0"/>
        </w:rPr>
        <w:t xml:space="preserve">Zona Roja</w:t>
      </w:r>
      <w:r w:rsidDel="00000000" w:rsidR="00000000" w:rsidRPr="00000000">
        <w:rPr>
          <w:rtl w:val="0"/>
        </w:rPr>
        <w:br w:type="textWrapping"/>
      </w:r>
      <w:r w:rsidDel="00000000" w:rsidR="00000000" w:rsidRPr="00000000">
        <w:rPr>
          <w:rtl w:val="0"/>
        </w:rPr>
        <w:t xml:space="preserve">Las medidas de Count y Distance obtenidas para el escenario real son superiores al límite del 99.99% obtenido para el escenario simulado.</w:t>
      </w:r>
    </w:p>
    <w:p w:rsidR="00000000" w:rsidDel="00000000" w:rsidP="00000000" w:rsidRDefault="00000000" w:rsidRPr="00000000" w14:paraId="0000008B">
      <w:pPr>
        <w:spacing w:before="200" w:lineRule="auto"/>
        <w:ind w:left="720" w:firstLine="0"/>
        <w:rPr/>
      </w:pPr>
      <w:r w:rsidDel="00000000" w:rsidR="00000000" w:rsidRPr="00000000">
        <w:rPr>
          <w:rtl w:val="0"/>
        </w:rPr>
        <w:t xml:space="preserve">El proceso seguido para la validación final se describe con mayor profundidad en el punto </w:t>
      </w:r>
      <w:hyperlink w:anchor="_heading=h.ab46wfj4mvwo">
        <w:r w:rsidDel="00000000" w:rsidR="00000000" w:rsidRPr="00000000">
          <w:rPr>
            <w:color w:val="1155cc"/>
            <w:u w:val="single"/>
            <w:rtl w:val="0"/>
          </w:rPr>
          <w:t xml:space="preserve">3.1</w:t>
        </w:r>
      </w:hyperlink>
      <w:hyperlink w:anchor="_heading=h.ab46wfj4mvwo">
        <w:r w:rsidDel="00000000" w:rsidR="00000000" w:rsidRPr="00000000">
          <w:rPr>
            <w:color w:val="1155cc"/>
            <w:u w:val="single"/>
            <w:rtl w:val="0"/>
          </w:rPr>
          <w:t xml:space="preserve"> Validación Regulatoria del modelo</w:t>
        </w:r>
      </w:hyperlink>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8C">
      <w:pPr>
        <w:pStyle w:val="Heading2"/>
        <w:spacing w:after="200" w:lineRule="auto"/>
        <w:ind w:left="0"/>
        <w:rPr/>
      </w:pPr>
      <w:bookmarkStart w:colFirst="0" w:colLast="0" w:name="_heading=h.l4goh1v30l3g" w:id="10"/>
      <w:bookmarkEnd w:id="10"/>
      <w:r w:rsidDel="00000000" w:rsidR="00000000" w:rsidRPr="00000000">
        <w:rPr>
          <w:rtl w:val="0"/>
        </w:rPr>
        <w:t xml:space="preserve">2.2 Descripción del proceso de Ejecución</w:t>
      </w:r>
    </w:p>
    <w:p w:rsidR="00000000" w:rsidDel="00000000" w:rsidP="00000000" w:rsidRDefault="00000000" w:rsidRPr="00000000" w14:paraId="0000008D">
      <w:pPr>
        <w:spacing w:after="200" w:before="200" w:lineRule="auto"/>
        <w:jc w:val="both"/>
        <w:rPr/>
      </w:pPr>
      <w:r w:rsidDel="00000000" w:rsidR="00000000" w:rsidRPr="00000000">
        <w:rPr>
          <w:rtl w:val="0"/>
        </w:rPr>
        <w:t xml:space="preserve">En este apartado se detallarán las particularidades de las implementaciones realizadas y el proceso de lanzamiento a seguir. </w:t>
      </w:r>
    </w:p>
    <w:p w:rsidR="00000000" w:rsidDel="00000000" w:rsidP="00000000" w:rsidRDefault="00000000" w:rsidRPr="00000000" w14:paraId="0000008E">
      <w:pPr>
        <w:pStyle w:val="Heading3"/>
        <w:spacing w:before="200" w:lineRule="auto"/>
        <w:rPr/>
      </w:pPr>
      <w:bookmarkStart w:colFirst="0" w:colLast="0" w:name="_heading=h.2yomu8nfp0gr" w:id="11"/>
      <w:bookmarkEnd w:id="11"/>
      <w:r w:rsidDel="00000000" w:rsidR="00000000" w:rsidRPr="00000000">
        <w:rPr>
          <w:rtl w:val="0"/>
        </w:rPr>
        <w:t xml:space="preserve">2.2.1 Identificación de necesidad.</w:t>
      </w:r>
    </w:p>
    <w:p w:rsidR="00000000" w:rsidDel="00000000" w:rsidP="00000000" w:rsidRDefault="00000000" w:rsidRPr="00000000" w14:paraId="0000008F">
      <w:pPr>
        <w:ind w:left="720" w:firstLine="0"/>
        <w:jc w:val="both"/>
        <w:rPr/>
      </w:pPr>
      <w:r w:rsidDel="00000000" w:rsidR="00000000" w:rsidRPr="00000000">
        <w:rPr>
          <w:rtl w:val="0"/>
        </w:rPr>
        <w:t xml:space="preserve">El proceso de backtesting se encuentra dentro de los procesos bajo demanda de IMM, en los que es el usuario quien debe de lanzar manualmente la orden de ejecución, quedando a criterio del usuario la necesidad y el momento de lanzamiento. </w:t>
      </w:r>
    </w:p>
    <w:p w:rsidR="00000000" w:rsidDel="00000000" w:rsidP="00000000" w:rsidRDefault="00000000" w:rsidRPr="00000000" w14:paraId="00000090">
      <w:pPr>
        <w:ind w:left="720" w:firstLine="0"/>
        <w:jc w:val="both"/>
        <w:rPr/>
      </w:pPr>
      <w:r w:rsidDel="00000000" w:rsidR="00000000" w:rsidRPr="00000000">
        <w:rPr>
          <w:rtl w:val="0"/>
        </w:rPr>
      </w:r>
    </w:p>
    <w:p w:rsidR="00000000" w:rsidDel="00000000" w:rsidP="00000000" w:rsidRDefault="00000000" w:rsidRPr="00000000" w14:paraId="00000091">
      <w:pPr>
        <w:ind w:left="720" w:firstLine="0"/>
        <w:jc w:val="both"/>
        <w:rPr/>
      </w:pPr>
      <w:r w:rsidDel="00000000" w:rsidR="00000000" w:rsidRPr="00000000">
        <w:rPr>
          <w:rtl w:val="0"/>
        </w:rPr>
        <w:t xml:space="preserve">Antes del lanzamiento de Backtesting será importante tener en cuenta las siguientes consideraciones:</w:t>
      </w:r>
    </w:p>
    <w:p w:rsidR="00000000" w:rsidDel="00000000" w:rsidP="00000000" w:rsidRDefault="00000000" w:rsidRPr="00000000" w14:paraId="0000009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00" w:line="264" w:lineRule="auto"/>
        <w:ind w:left="1440" w:right="0" w:hanging="360"/>
        <w:jc w:val="both"/>
        <w:rPr/>
      </w:pPr>
      <w:r w:rsidDel="00000000" w:rsidR="00000000" w:rsidRPr="00000000">
        <w:rPr>
          <w:b w:val="1"/>
          <w:color w:val="1973b8"/>
          <w:rtl w:val="0"/>
        </w:rPr>
        <w:t xml:space="preserve">Concurrencia</w:t>
      </w:r>
      <w:r w:rsidDel="00000000" w:rsidR="00000000" w:rsidRPr="00000000">
        <w:rPr>
          <w:rtl w:val="0"/>
        </w:rPr>
      </w:r>
    </w:p>
    <w:p w:rsidR="00000000" w:rsidDel="00000000" w:rsidP="00000000" w:rsidRDefault="00000000" w:rsidRPr="00000000" w14:paraId="00000093">
      <w:pPr>
        <w:ind w:left="1440" w:firstLine="0"/>
        <w:jc w:val="both"/>
        <w:rPr/>
      </w:pPr>
      <w:r w:rsidDel="00000000" w:rsidR="00000000" w:rsidRPr="00000000">
        <w:rPr>
          <w:rtl w:val="0"/>
        </w:rPr>
        <w:t xml:space="preserve">El proceso de Backtesting no podrá ser ejecutado en concurrencia con el resto de procesos OnDemand (Reproceso, Stress-testing y gWWR) </w:t>
      </w:r>
      <w:hyperlink r:id="rId18">
        <w:r w:rsidDel="00000000" w:rsidR="00000000" w:rsidRPr="00000000">
          <w:rPr>
            <w:color w:val="0000ee"/>
            <w:u w:val="single"/>
            <w:rtl w:val="0"/>
          </w:rPr>
          <w:t xml:space="preserve">C102-IMM OnDemand</w:t>
        </w:r>
      </w:hyperlink>
      <w:r w:rsidDel="00000000" w:rsidR="00000000" w:rsidRPr="00000000">
        <w:rPr>
          <w:rtl w:val="0"/>
        </w:rPr>
        <w:t xml:space="preserve">.  </w:t>
      </w:r>
    </w:p>
    <w:p w:rsidR="00000000" w:rsidDel="00000000" w:rsidP="00000000" w:rsidRDefault="00000000" w:rsidRPr="00000000" w14:paraId="000000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00" w:line="264" w:lineRule="auto"/>
        <w:ind w:left="1440" w:right="0" w:hanging="360"/>
        <w:jc w:val="both"/>
        <w:rPr/>
      </w:pPr>
      <w:r w:rsidDel="00000000" w:rsidR="00000000" w:rsidRPr="00000000">
        <w:rPr>
          <w:b w:val="1"/>
          <w:color w:val="1973b8"/>
          <w:rtl w:val="0"/>
        </w:rPr>
        <w:t xml:space="preserve">Reprocesos </w:t>
      </w:r>
    </w:p>
    <w:p w:rsidR="00000000" w:rsidDel="00000000" w:rsidP="00000000" w:rsidRDefault="00000000" w:rsidRPr="00000000" w14:paraId="00000095">
      <w:pPr>
        <w:ind w:left="1440" w:firstLine="0"/>
        <w:jc w:val="both"/>
        <w:rPr/>
      </w:pPr>
      <w:r w:rsidDel="00000000" w:rsidR="00000000" w:rsidRPr="00000000">
        <w:rPr>
          <w:rtl w:val="0"/>
        </w:rPr>
        <w:t xml:space="preserve">En caso de que la fecha sobre la que se realiza el backtesting haya sido reprocesada se deberá de tener en cuenta que inputs serán los que se utilicen para el proceso de backtesting.</w:t>
      </w:r>
    </w:p>
    <w:p w:rsidR="00000000" w:rsidDel="00000000" w:rsidP="00000000" w:rsidRDefault="00000000" w:rsidRPr="00000000" w14:paraId="0000009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00" w:line="264" w:lineRule="auto"/>
        <w:ind w:left="1440" w:right="0" w:hanging="360"/>
        <w:jc w:val="both"/>
        <w:rPr/>
      </w:pPr>
      <w:r w:rsidDel="00000000" w:rsidR="00000000" w:rsidRPr="00000000">
        <w:rPr>
          <w:b w:val="1"/>
          <w:color w:val="1973b8"/>
          <w:rtl w:val="0"/>
        </w:rPr>
        <w:t xml:space="preserve">Modificaciones en el batch</w:t>
      </w:r>
      <w:r w:rsidDel="00000000" w:rsidR="00000000" w:rsidRPr="00000000">
        <w:rPr>
          <w:rtl w:val="0"/>
        </w:rPr>
        <w:t xml:space="preserv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440" w:right="0" w:firstLine="0"/>
        <w:jc w:val="both"/>
        <w:rPr/>
      </w:pPr>
      <w:r w:rsidDel="00000000" w:rsidR="00000000" w:rsidRPr="00000000">
        <w:rPr>
          <w:rtl w:val="0"/>
        </w:rPr>
        <w:t xml:space="preserve">El proceso tendrá la configuración del último final de mes del año en curso, por lo que se deberá de tener en cuenta, que en caso de que se hayan realizado evolutivos en el batch está foto no se tendrá hasta el próximo final de mes.  Si se quiere tener una idea de la mejora del modelo sería apropiado ejecutar una vez se ha finalizado el evolutivo.</w:t>
      </w:r>
    </w:p>
    <w:p w:rsidR="00000000" w:rsidDel="00000000" w:rsidP="00000000" w:rsidRDefault="00000000" w:rsidRPr="00000000" w14:paraId="0000009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00" w:line="264" w:lineRule="auto"/>
        <w:ind w:left="1440" w:right="0" w:hanging="360"/>
        <w:jc w:val="both"/>
        <w:rPr/>
      </w:pPr>
      <w:r w:rsidDel="00000000" w:rsidR="00000000" w:rsidRPr="00000000">
        <w:rPr>
          <w:b w:val="1"/>
          <w:color w:val="1973b8"/>
          <w:rtl w:val="0"/>
        </w:rPr>
        <w:t xml:space="preserve">Mínimo número de ejecuciones</w:t>
      </w:r>
      <w:r w:rsidDel="00000000" w:rsidR="00000000" w:rsidRPr="00000000">
        <w:rPr>
          <w:rtl w:val="0"/>
        </w:rPr>
        <w:t xml:space="preserve">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440" w:right="0" w:firstLine="0"/>
        <w:jc w:val="both"/>
        <w:rPr>
          <w:color w:val="ff0000"/>
        </w:rPr>
      </w:pPr>
      <w:r w:rsidDel="00000000" w:rsidR="00000000" w:rsidRPr="00000000">
        <w:rPr>
          <w:rtl w:val="0"/>
        </w:rPr>
        <w:t xml:space="preserve">La regulación no define un mínimo número de ejecuciones necesarias. Se entiende que se deberá de realizar ejecuciones periódicas que representen la validez del modelo a lo largo del </w:t>
      </w:r>
      <w:r w:rsidDel="00000000" w:rsidR="00000000" w:rsidRPr="00000000">
        <w:rPr>
          <w:rtl w:val="0"/>
        </w:rPr>
        <w:t xml:space="preserve">tiempo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A">
      <w:pPr>
        <w:numPr>
          <w:ilvl w:val="0"/>
          <w:numId w:val="3"/>
        </w:numPr>
        <w:spacing w:before="200" w:lineRule="auto"/>
        <w:ind w:left="1440" w:hanging="360"/>
        <w:jc w:val="both"/>
        <w:rPr/>
      </w:pPr>
      <w:r w:rsidDel="00000000" w:rsidR="00000000" w:rsidRPr="00000000">
        <w:rPr>
          <w:b w:val="1"/>
          <w:color w:val="1973b8"/>
          <w:rtl w:val="0"/>
        </w:rPr>
        <w:t xml:space="preserve">Fecha a ejecutar</w:t>
      </w:r>
      <w:r w:rsidDel="00000000" w:rsidR="00000000" w:rsidRPr="00000000">
        <w:rPr>
          <w:rtl w:val="0"/>
        </w:rPr>
      </w:r>
    </w:p>
    <w:p w:rsidR="00000000" w:rsidDel="00000000" w:rsidP="00000000" w:rsidRDefault="00000000" w:rsidRPr="00000000" w14:paraId="0000009B">
      <w:pPr>
        <w:ind w:left="1440" w:firstLine="0"/>
        <w:jc w:val="both"/>
        <w:rPr>
          <w:color w:val="000000"/>
        </w:rPr>
      </w:pPr>
      <w:r w:rsidDel="00000000" w:rsidR="00000000" w:rsidRPr="00000000">
        <w:rPr>
          <w:color w:val="000000"/>
          <w:rtl w:val="0"/>
        </w:rPr>
        <w:t xml:space="preserve">El proceso de backtesting se permite lanzar una vez ha terminado la ejecución del último final de mes, permitiendo lanzar el backtesting de 1 año y 1 mes previos al final de mes. </w:t>
      </w:r>
    </w:p>
    <w:p w:rsidR="00000000" w:rsidDel="00000000" w:rsidP="00000000" w:rsidRDefault="00000000" w:rsidRPr="00000000" w14:paraId="0000009C">
      <w:pPr>
        <w:ind w:left="1440" w:firstLine="0"/>
        <w:jc w:val="both"/>
        <w:rPr>
          <w:color w:val="000000"/>
        </w:rPr>
      </w:pPr>
      <w:r w:rsidDel="00000000" w:rsidR="00000000" w:rsidRPr="00000000">
        <w:rPr>
          <w:rtl w:val="0"/>
        </w:rPr>
      </w:r>
    </w:p>
    <w:p w:rsidR="00000000" w:rsidDel="00000000" w:rsidP="00000000" w:rsidRDefault="00000000" w:rsidRPr="00000000" w14:paraId="0000009D">
      <w:pPr>
        <w:ind w:left="1440" w:firstLine="0"/>
        <w:jc w:val="both"/>
        <w:rPr>
          <w:color w:val="000000"/>
        </w:rPr>
      </w:pPr>
      <w:r w:rsidDel="00000000" w:rsidR="00000000" w:rsidRPr="00000000">
        <w:rPr>
          <w:color w:val="000000"/>
          <w:rtl w:val="0"/>
        </w:rPr>
        <w:t xml:space="preserve">De forma que, si se ejecuta el Backtesting el 05/04/2024</w:t>
      </w:r>
      <w:r w:rsidDel="00000000" w:rsidR="00000000" w:rsidRPr="00000000">
        <w:rPr>
          <w:rFonts w:ascii="Lato" w:cs="Lato" w:eastAsia="Lato" w:hAnsi="Lato"/>
          <w:b w:val="1"/>
          <w:color w:val="000000"/>
          <w:rtl w:val="0"/>
        </w:rPr>
        <w:t xml:space="preserve"> </w:t>
      </w:r>
      <w:r w:rsidDel="00000000" w:rsidR="00000000" w:rsidRPr="00000000">
        <w:rPr>
          <w:color w:val="000000"/>
          <w:rtl w:val="0"/>
        </w:rPr>
        <w:t xml:space="preserve">el último final de mes disponible será el final de mes del 03/2024,</w:t>
      </w:r>
      <w:r w:rsidDel="00000000" w:rsidR="00000000" w:rsidRPr="00000000">
        <w:rPr>
          <w:rFonts w:ascii="Lato" w:cs="Lato" w:eastAsia="Lato" w:hAnsi="Lato"/>
          <w:b w:val="1"/>
          <w:color w:val="000000"/>
          <w:rtl w:val="0"/>
        </w:rPr>
        <w:t xml:space="preserve"> </w:t>
      </w:r>
      <w:r w:rsidDel="00000000" w:rsidR="00000000" w:rsidRPr="00000000">
        <w:rPr>
          <w:color w:val="000000"/>
          <w:rtl w:val="0"/>
        </w:rPr>
        <w:t xml:space="preserve">sobre el cual se obtendrá la configuración del proceso. Los datos a utilizar serán los del final de mes de 1 año y 1 mes previo al último fin de mes disponible, es decir del 02/2023, siendo el periodo a testear el comprendido entre 02/2023 y 02/2024.</w:t>
      </w:r>
    </w:p>
    <w:p w:rsidR="00000000" w:rsidDel="00000000" w:rsidP="00000000" w:rsidRDefault="00000000" w:rsidRPr="00000000" w14:paraId="0000009E">
      <w:pPr>
        <w:numPr>
          <w:ilvl w:val="0"/>
          <w:numId w:val="3"/>
        </w:numPr>
        <w:spacing w:before="200" w:lineRule="auto"/>
        <w:ind w:left="1440" w:hanging="360"/>
        <w:jc w:val="both"/>
        <w:rPr>
          <w:u w:val="none"/>
        </w:rPr>
      </w:pPr>
      <w:r w:rsidDel="00000000" w:rsidR="00000000" w:rsidRPr="00000000">
        <w:rPr>
          <w:b w:val="1"/>
          <w:color w:val="1973b8"/>
          <w:rtl w:val="0"/>
        </w:rPr>
        <w:t xml:space="preserve">Tiempos de ejecución</w:t>
      </w:r>
      <w:r w:rsidDel="00000000" w:rsidR="00000000" w:rsidRPr="00000000">
        <w:rPr>
          <w:color w:val="000000"/>
          <w:rtl w:val="0"/>
        </w:rPr>
        <w:t xml:space="preserve"> </w:t>
      </w:r>
    </w:p>
    <w:p w:rsidR="00000000" w:rsidDel="00000000" w:rsidP="00000000" w:rsidRDefault="00000000" w:rsidRPr="00000000" w14:paraId="0000009F">
      <w:pPr>
        <w:spacing w:after="200" w:lineRule="auto"/>
        <w:ind w:left="1440" w:firstLine="0"/>
        <w:jc w:val="both"/>
        <w:rPr>
          <w:color w:val="000000"/>
        </w:rPr>
      </w:pPr>
      <w:r w:rsidDel="00000000" w:rsidR="00000000" w:rsidRPr="00000000">
        <w:rPr>
          <w:color w:val="000000"/>
          <w:rtl w:val="0"/>
        </w:rPr>
        <w:t xml:space="preserve">Se debe de tener en cuenta que los tiempos de ejecución de los procesos OnDemand son extensos y la disponibilidad de los inputs para el lanzamiento es limitada, por lo que se deberá priorizar los procesos a ejecutar. Teniendo en cuenta que en caso de ser necesario el reproceso tendría prioridad sobre el resto, ya que este rectifica las cifras de la última ejecución y disponibiliza nuevos inputs para el resto de </w:t>
      </w:r>
      <w:r w:rsidDel="00000000" w:rsidR="00000000" w:rsidRPr="00000000">
        <w:rPr>
          <w:color w:val="000000"/>
          <w:rtl w:val="0"/>
        </w:rPr>
        <w:t xml:space="preserve">procesos</w:t>
      </w:r>
      <w:r w:rsidDel="00000000" w:rsidR="00000000" w:rsidRPr="00000000">
        <w:rPr>
          <w:color w:val="000000"/>
          <w:rtl w:val="0"/>
        </w:rPr>
        <w:t xml:space="preserve">. El proceso de Backtesting tiene una duración estimada de 5-6 horas.</w:t>
      </w:r>
    </w:p>
    <w:p w:rsidR="00000000" w:rsidDel="00000000" w:rsidP="00000000" w:rsidRDefault="00000000" w:rsidRPr="00000000" w14:paraId="000000A0">
      <w:pPr>
        <w:pStyle w:val="Heading3"/>
        <w:spacing w:before="200" w:lineRule="auto"/>
        <w:rPr/>
      </w:pPr>
      <w:bookmarkStart w:colFirst="0" w:colLast="0" w:name="_heading=h.4y8c4y3yjz55" w:id="12"/>
      <w:bookmarkEnd w:id="12"/>
      <w:r w:rsidDel="00000000" w:rsidR="00000000" w:rsidRPr="00000000">
        <w:rPr>
          <w:rtl w:val="0"/>
        </w:rPr>
        <w:t xml:space="preserve">2.2.2. Lanzamiento web</w:t>
      </w:r>
    </w:p>
    <w:p w:rsidR="00000000" w:rsidDel="00000000" w:rsidP="00000000" w:rsidRDefault="00000000" w:rsidRPr="00000000" w14:paraId="000000A1">
      <w:pPr>
        <w:ind w:left="720" w:firstLine="0"/>
        <w:jc w:val="both"/>
        <w:rPr/>
      </w:pPr>
      <w:r w:rsidDel="00000000" w:rsidR="00000000" w:rsidRPr="00000000">
        <w:rPr>
          <w:rtl w:val="0"/>
        </w:rPr>
        <w:t xml:space="preserve">Una vez determinada la necesidad de ejecución el usuario procederá a realizar el lanzamiento de la ejecución. Para ello en la web de Trida se dispone de un frontal con los diferentes procesos OnDemand disponibles </w:t>
      </w:r>
      <w:hyperlink r:id="rId19">
        <w:r w:rsidDel="00000000" w:rsidR="00000000" w:rsidRPr="00000000">
          <w:rPr>
            <w:color w:val="0000ee"/>
            <w:u w:val="single"/>
            <w:rtl w:val="0"/>
          </w:rPr>
          <w:t xml:space="preserve">BBVA_IMM_Kick_Off.pptx</w:t>
        </w:r>
      </w:hyperlink>
      <w:r w:rsidDel="00000000" w:rsidR="00000000" w:rsidRPr="00000000">
        <w:rPr>
          <w:rtl w:val="0"/>
        </w:rPr>
        <w:t xml:space="preserve">.</w:t>
      </w:r>
    </w:p>
    <w:p w:rsidR="00000000" w:rsidDel="00000000" w:rsidP="00000000" w:rsidRDefault="00000000" w:rsidRPr="00000000" w14:paraId="000000A2">
      <w:pPr>
        <w:ind w:left="720" w:firstLine="0"/>
        <w:jc w:val="both"/>
        <w:rPr/>
      </w:pPr>
      <w:r w:rsidDel="00000000" w:rsidR="00000000" w:rsidRPr="00000000">
        <w:rPr>
          <w:rtl w:val="0"/>
        </w:rPr>
      </w:r>
    </w:p>
    <w:p w:rsidR="00000000" w:rsidDel="00000000" w:rsidP="00000000" w:rsidRDefault="00000000" w:rsidRPr="00000000" w14:paraId="000000A3">
      <w:pPr>
        <w:spacing w:line="276" w:lineRule="auto"/>
        <w:ind w:left="720" w:firstLine="0"/>
        <w:jc w:val="left"/>
        <w:rPr>
          <w:color w:val="ff0000"/>
        </w:rPr>
      </w:pPr>
      <w:r w:rsidDel="00000000" w:rsidR="00000000" w:rsidRPr="00000000">
        <w:rPr>
          <w:rFonts w:ascii="Arial" w:cs="Arial" w:eastAsia="Arial" w:hAnsi="Arial"/>
          <w:color w:val="000000"/>
          <w:sz w:val="22"/>
          <w:szCs w:val="22"/>
        </w:rPr>
        <w:drawing>
          <wp:inline distB="114300" distT="114300" distL="114300" distR="114300">
            <wp:extent cx="6490013" cy="2932364"/>
            <wp:effectExtent b="0" l="0" r="0" t="0"/>
            <wp:docPr id="1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490013" cy="2932364"/>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720" w:firstLine="0"/>
        <w:rPr>
          <w:color w:val="ff000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En la web se indican las fechas disponibles para el lanzamiento del proceso de Backtesting, permitiendo seleccionar la fecha en el menú desplegable. Adicionalmente existe un seleccionable para indicar sobre qué inputs se desea ejecutar el proceso, pudiendo elegir entre los inputs normales del fin de mes o si existen nuevas cifras utilizadas para el reproceso se habilita la posibilidad de realizar el proceso sobre estas cifras. </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spacing w:line="276" w:lineRule="auto"/>
        <w:ind w:left="72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6477000" cy="2218075"/>
            <wp:effectExtent b="0" l="0" r="0" t="0"/>
            <wp:docPr id="23" name="image6.png"/>
            <a:graphic>
              <a:graphicData uri="http://schemas.openxmlformats.org/drawingml/2006/picture">
                <pic:pic>
                  <pic:nvPicPr>
                    <pic:cNvPr id="0" name="image6.png"/>
                    <pic:cNvPicPr preferRelativeResize="0"/>
                  </pic:nvPicPr>
                  <pic:blipFill>
                    <a:blip r:embed="rId21"/>
                    <a:srcRect b="18003" l="0" r="0" t="0"/>
                    <a:stretch>
                      <a:fillRect/>
                    </a:stretch>
                  </pic:blipFill>
                  <pic:spPr>
                    <a:xfrm>
                      <a:off x="0" y="0"/>
                      <a:ext cx="6477000" cy="22180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276" w:lineRule="auto"/>
        <w:ind w:left="72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9">
      <w:pPr>
        <w:spacing w:line="276" w:lineRule="auto"/>
        <w:ind w:left="720" w:firstLine="0"/>
        <w:jc w:val="left"/>
        <w:rPr/>
      </w:pPr>
      <w:r w:rsidDel="00000000" w:rsidR="00000000" w:rsidRPr="00000000">
        <w:rPr>
          <w:rtl w:val="0"/>
        </w:rPr>
        <w:t xml:space="preserve">En caso de que exista algún otro proceso en ejecución la web no permitirá el lanzamiento de un nuevo proceso de forma simultánea.</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AA">
      <w:pPr>
        <w:pStyle w:val="Heading3"/>
        <w:spacing w:before="200" w:lineRule="auto"/>
        <w:rPr/>
      </w:pPr>
      <w:bookmarkStart w:colFirst="0" w:colLast="0" w:name="_heading=h.911ds6vpahip" w:id="13"/>
      <w:bookmarkEnd w:id="13"/>
      <w:r w:rsidDel="00000000" w:rsidR="00000000" w:rsidRPr="00000000">
        <w:rPr>
          <w:rtl w:val="0"/>
        </w:rPr>
        <w:t xml:space="preserve">2.2.3. Proceso del Batch</w:t>
      </w:r>
    </w:p>
    <w:p w:rsidR="00000000" w:rsidDel="00000000" w:rsidP="00000000" w:rsidRDefault="00000000" w:rsidRPr="00000000" w14:paraId="000000AB">
      <w:pPr>
        <w:spacing w:after="200" w:lineRule="auto"/>
        <w:ind w:left="720" w:firstLine="0"/>
        <w:jc w:val="both"/>
        <w:rPr/>
      </w:pPr>
      <w:r w:rsidDel="00000000" w:rsidR="00000000" w:rsidRPr="00000000">
        <w:rPr>
          <w:rtl w:val="0"/>
        </w:rPr>
        <w:t xml:space="preserve">Una vez lanzada la ejecución se bloqueará la posibilidad de lanzamiento del resto de procesos OnDemand hasta la finalización de Backtesting, cuando se liberará la concurrencia permitiendo ejecutar el resto de procesos. </w:t>
      </w:r>
    </w:p>
    <w:p w:rsidR="00000000" w:rsidDel="00000000" w:rsidP="00000000" w:rsidRDefault="00000000" w:rsidRPr="00000000" w14:paraId="000000AC">
      <w:pPr>
        <w:pStyle w:val="Heading4"/>
        <w:spacing w:after="0" w:lineRule="auto"/>
        <w:ind w:left="720" w:firstLine="0"/>
        <w:rPr/>
      </w:pPr>
      <w:bookmarkStart w:colFirst="0" w:colLast="0" w:name="_heading=h.z9x0tagwqlub" w:id="14"/>
      <w:bookmarkEnd w:id="14"/>
      <w:r w:rsidDel="00000000" w:rsidR="00000000" w:rsidRPr="00000000">
        <w:rPr>
          <w:rtl w:val="0"/>
        </w:rPr>
        <w:t xml:space="preserve">2.2.3.1. Inputs</w:t>
      </w:r>
    </w:p>
    <w:p w:rsidR="00000000" w:rsidDel="00000000" w:rsidP="00000000" w:rsidRDefault="00000000" w:rsidRPr="00000000" w14:paraId="000000AD">
      <w:pPr>
        <w:ind w:left="720" w:firstLine="0"/>
        <w:jc w:val="both"/>
        <w:rPr/>
      </w:pPr>
      <w:r w:rsidDel="00000000" w:rsidR="00000000" w:rsidRPr="00000000">
        <w:rPr>
          <w:rtl w:val="0"/>
        </w:rPr>
        <w:t xml:space="preserve">El set de inputs a disponibilizar será diferente dependiendo del portfolio sobre el cual se lanze el proceso de backtesting:</w:t>
      </w:r>
    </w:p>
    <w:p w:rsidR="00000000" w:rsidDel="00000000" w:rsidP="00000000" w:rsidRDefault="00000000" w:rsidRPr="00000000" w14:paraId="000000AE">
      <w:pPr>
        <w:pStyle w:val="Heading5"/>
        <w:ind w:left="720" w:firstLine="0"/>
        <w:rPr/>
      </w:pPr>
      <w:bookmarkStart w:colFirst="0" w:colLast="0" w:name="_heading=h.wrfyalszy433" w:id="15"/>
      <w:bookmarkEnd w:id="15"/>
      <w:r w:rsidDel="00000000" w:rsidR="00000000" w:rsidRPr="00000000">
        <w:rPr>
          <w:rtl w:val="0"/>
        </w:rPr>
        <w:t xml:space="preserve">Portfolio Real</w:t>
      </w:r>
    </w:p>
    <w:p w:rsidR="00000000" w:rsidDel="00000000" w:rsidP="00000000" w:rsidRDefault="00000000" w:rsidRPr="00000000" w14:paraId="000000AF">
      <w:pPr>
        <w:ind w:left="720" w:firstLine="0"/>
        <w:jc w:val="both"/>
        <w:rPr/>
      </w:pPr>
      <w:r w:rsidDel="00000000" w:rsidR="00000000" w:rsidRPr="00000000">
        <w:rPr>
          <w:rtl w:val="0"/>
        </w:rPr>
        <w:t xml:space="preserve">El portfolio real está conformado por la operativa existente en el final de mes de la fecha de backtesting (fecha de un año menos un mes atrás), siendo esta la operativa sobre la cual se realiza el cálculo de la desviación de la exposición real frente a la estimada.</w:t>
      </w:r>
    </w:p>
    <w:p w:rsidR="00000000" w:rsidDel="00000000" w:rsidP="00000000" w:rsidRDefault="00000000" w:rsidRPr="00000000" w14:paraId="000000B0">
      <w:pPr>
        <w:spacing w:before="200" w:lineRule="auto"/>
        <w:ind w:left="720" w:firstLine="0"/>
        <w:jc w:val="both"/>
        <w:rPr/>
      </w:pPr>
      <w:r w:rsidDel="00000000" w:rsidR="00000000" w:rsidRPr="00000000">
        <w:rPr>
          <w:rtl w:val="0"/>
        </w:rPr>
        <w:t xml:space="preserve">El batch se inicia con la disponibilización de los inputs necesarios para la ejecución </w:t>
      </w:r>
      <w:hyperlink r:id="rId22">
        <w:r w:rsidDel="00000000" w:rsidR="00000000" w:rsidRPr="00000000">
          <w:rPr>
            <w:color w:val="0000ee"/>
            <w:u w:val="single"/>
            <w:rtl w:val="0"/>
          </w:rPr>
          <w:t xml:space="preserve">C102_Exposure_Backtesting.docx</w:t>
        </w:r>
      </w:hyperlink>
      <w:r w:rsidDel="00000000" w:rsidR="00000000" w:rsidRPr="00000000">
        <w:rPr>
          <w:rtl w:val="0"/>
        </w:rPr>
        <w:t xml:space="preserve">:</w:t>
      </w:r>
    </w:p>
    <w:p w:rsidR="00000000" w:rsidDel="00000000" w:rsidP="00000000" w:rsidRDefault="00000000" w:rsidRPr="00000000" w14:paraId="000000B1">
      <w:pPr>
        <w:numPr>
          <w:ilvl w:val="0"/>
          <w:numId w:val="25"/>
        </w:numPr>
        <w:spacing w:before="200" w:lineRule="auto"/>
        <w:ind w:left="1440" w:hanging="360"/>
        <w:jc w:val="both"/>
        <w:rPr>
          <w:u w:val="none"/>
        </w:rPr>
      </w:pPr>
      <w:r w:rsidDel="00000000" w:rsidR="00000000" w:rsidRPr="00000000">
        <w:rPr>
          <w:b w:val="1"/>
          <w:color w:val="1973b8"/>
          <w:rtl w:val="0"/>
        </w:rPr>
        <w:t xml:space="preserve">Inputs</w:t>
      </w:r>
      <w:r w:rsidDel="00000000" w:rsidR="00000000" w:rsidRPr="00000000">
        <w:rPr>
          <w:rtl w:val="0"/>
        </w:rPr>
        <w:t xml:space="preserve">:  guardados de un año y un mes atrás:</w:t>
      </w:r>
      <w:r w:rsidDel="00000000" w:rsidR="00000000" w:rsidRPr="00000000">
        <w:rPr>
          <w:rtl w:val="0"/>
        </w:rPr>
      </w:r>
    </w:p>
    <w:p w:rsidR="00000000" w:rsidDel="00000000" w:rsidP="00000000" w:rsidRDefault="00000000" w:rsidRPr="00000000" w14:paraId="000000B2">
      <w:pPr>
        <w:numPr>
          <w:ilvl w:val="1"/>
          <w:numId w:val="25"/>
        </w:numPr>
        <w:ind w:left="2160" w:hanging="360"/>
        <w:jc w:val="both"/>
        <w:rPr>
          <w:u w:val="none"/>
        </w:rPr>
      </w:pPr>
      <w:r w:rsidDel="00000000" w:rsidR="00000000" w:rsidRPr="00000000">
        <w:rPr>
          <w:rtl w:val="0"/>
        </w:rPr>
        <w:t xml:space="preserve">Operativa (TRiDA)</w:t>
      </w:r>
    </w:p>
    <w:p w:rsidR="00000000" w:rsidDel="00000000" w:rsidP="00000000" w:rsidRDefault="00000000" w:rsidRPr="00000000" w14:paraId="000000B3">
      <w:pPr>
        <w:numPr>
          <w:ilvl w:val="1"/>
          <w:numId w:val="25"/>
        </w:numPr>
        <w:ind w:left="2160" w:hanging="360"/>
        <w:jc w:val="both"/>
        <w:rPr>
          <w:u w:val="none"/>
        </w:rPr>
      </w:pPr>
      <w:r w:rsidDel="00000000" w:rsidR="00000000" w:rsidRPr="00000000">
        <w:rPr>
          <w:rtl w:val="0"/>
        </w:rPr>
        <w:t xml:space="preserve">Datos de mercado (Safari)</w:t>
      </w:r>
    </w:p>
    <w:p w:rsidR="00000000" w:rsidDel="00000000" w:rsidP="00000000" w:rsidRDefault="00000000" w:rsidRPr="00000000" w14:paraId="000000B4">
      <w:pPr>
        <w:numPr>
          <w:ilvl w:val="1"/>
          <w:numId w:val="25"/>
        </w:numPr>
        <w:ind w:left="2160" w:hanging="360"/>
        <w:jc w:val="both"/>
        <w:rPr>
          <w:u w:val="none"/>
        </w:rPr>
      </w:pPr>
      <w:r w:rsidDel="00000000" w:rsidR="00000000" w:rsidRPr="00000000">
        <w:rPr>
          <w:rtl w:val="0"/>
        </w:rPr>
        <w:t xml:space="preserve">Datos estático (Mentor)</w:t>
      </w:r>
    </w:p>
    <w:p w:rsidR="00000000" w:rsidDel="00000000" w:rsidP="00000000" w:rsidRDefault="00000000" w:rsidRPr="00000000" w14:paraId="000000B5">
      <w:pPr>
        <w:numPr>
          <w:ilvl w:val="0"/>
          <w:numId w:val="1"/>
        </w:numPr>
        <w:spacing w:after="0" w:before="200" w:lineRule="auto"/>
        <w:ind w:left="1440" w:hanging="360"/>
        <w:jc w:val="both"/>
        <w:rPr>
          <w:u w:val="none"/>
        </w:rPr>
      </w:pPr>
      <w:r w:rsidDel="00000000" w:rsidR="00000000" w:rsidRPr="00000000">
        <w:rPr>
          <w:b w:val="1"/>
          <w:color w:val="1973b8"/>
          <w:rtl w:val="0"/>
        </w:rPr>
        <w:t xml:space="preserve">Configuración</w:t>
      </w:r>
      <w:r w:rsidDel="00000000" w:rsidR="00000000" w:rsidRPr="00000000">
        <w:rPr>
          <w:rtl w:val="0"/>
        </w:rPr>
        <w:t xml:space="preserve">: (programación del batch) de último fin de mes. </w:t>
      </w:r>
    </w:p>
    <w:p w:rsidR="00000000" w:rsidDel="00000000" w:rsidP="00000000" w:rsidRDefault="00000000" w:rsidRPr="00000000" w14:paraId="000000B6">
      <w:pPr>
        <w:numPr>
          <w:ilvl w:val="0"/>
          <w:numId w:val="1"/>
        </w:numPr>
        <w:spacing w:before="200" w:lineRule="auto"/>
        <w:ind w:left="1440" w:hanging="360"/>
        <w:jc w:val="both"/>
        <w:rPr>
          <w:u w:val="none"/>
        </w:rPr>
      </w:pPr>
      <w:r w:rsidDel="00000000" w:rsidR="00000000" w:rsidRPr="00000000">
        <w:rPr>
          <w:b w:val="1"/>
          <w:color w:val="1973b8"/>
          <w:rtl w:val="0"/>
        </w:rPr>
        <w:t xml:space="preserve">Escenarios</w:t>
      </w:r>
      <w:r w:rsidDel="00000000" w:rsidR="00000000" w:rsidRPr="00000000">
        <w:rPr>
          <w:rtl w:val="0"/>
        </w:rPr>
        <w:t xml:space="preserve">: generados el último fin de mes.</w:t>
      </w:r>
    </w:p>
    <w:p w:rsidR="00000000" w:rsidDel="00000000" w:rsidP="00000000" w:rsidRDefault="00000000" w:rsidRPr="00000000" w14:paraId="000000B7">
      <w:pPr>
        <w:ind w:left="1440" w:firstLine="0"/>
        <w:jc w:val="both"/>
        <w:rPr/>
      </w:pPr>
      <w:r w:rsidDel="00000000" w:rsidR="00000000" w:rsidRPr="00000000">
        <w:rPr>
          <w:rtl w:val="0"/>
        </w:rPr>
      </w:r>
    </w:p>
    <w:p w:rsidR="00000000" w:rsidDel="00000000" w:rsidP="00000000" w:rsidRDefault="00000000" w:rsidRPr="00000000" w14:paraId="000000B8">
      <w:pPr>
        <w:ind w:left="720" w:firstLine="0"/>
        <w:jc w:val="both"/>
        <w:rPr/>
      </w:pPr>
      <w:r w:rsidDel="00000000" w:rsidR="00000000" w:rsidRPr="00000000">
        <w:rPr/>
        <w:drawing>
          <wp:inline distB="114300" distT="114300" distL="114300" distR="114300">
            <wp:extent cx="6480000" cy="2006600"/>
            <wp:effectExtent b="0" l="0" r="0" t="0"/>
            <wp:docPr id="15"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64800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14"/>
        </w:numPr>
        <w:ind w:left="1440" w:hanging="360"/>
        <w:jc w:val="both"/>
        <w:rPr>
          <w:u w:val="none"/>
        </w:rPr>
      </w:pPr>
      <w:r w:rsidDel="00000000" w:rsidR="00000000" w:rsidRPr="00000000">
        <w:rPr>
          <w:rFonts w:ascii="Lato" w:cs="Lato" w:eastAsia="Lato" w:hAnsi="Lato"/>
          <w:b w:val="1"/>
          <w:color w:val="2dcccd"/>
          <w:rtl w:val="0"/>
        </w:rPr>
        <w:t xml:space="preserve">Ventana de Ejecución</w:t>
      </w:r>
      <w:r w:rsidDel="00000000" w:rsidR="00000000" w:rsidRPr="00000000">
        <w:rPr>
          <w:color w:val="2dcccd"/>
          <w:rtl w:val="0"/>
        </w:rPr>
        <w:t xml:space="preserve">:</w:t>
      </w:r>
      <w:r w:rsidDel="00000000" w:rsidR="00000000" w:rsidRPr="00000000">
        <w:rPr>
          <w:rtl w:val="0"/>
        </w:rPr>
        <w:t xml:space="preserve"> Es el tiempo en el que se habilita una fecha para poder ser lanzada por el proceso de backtesting, durante este tiempo el proceso se mantendrá planificado en Control-M a la espera de ser lanzado por la web. Se permite lanzar desde que se completa el fin de mes de IMM hasta el siguiente fin de mes cuando se habilita la siguiente fecha.</w:t>
      </w:r>
    </w:p>
    <w:p w:rsidR="00000000" w:rsidDel="00000000" w:rsidP="00000000" w:rsidRDefault="00000000" w:rsidRPr="00000000" w14:paraId="000000BA">
      <w:pPr>
        <w:numPr>
          <w:ilvl w:val="0"/>
          <w:numId w:val="14"/>
        </w:numPr>
        <w:spacing w:before="200" w:lineRule="auto"/>
        <w:ind w:left="1440" w:hanging="360"/>
        <w:jc w:val="both"/>
        <w:rPr>
          <w:u w:val="none"/>
        </w:rPr>
      </w:pPr>
      <w:r w:rsidDel="00000000" w:rsidR="00000000" w:rsidRPr="00000000">
        <w:rPr>
          <w:rFonts w:ascii="Lato" w:cs="Lato" w:eastAsia="Lato" w:hAnsi="Lato"/>
          <w:b w:val="1"/>
          <w:color w:val="004481"/>
          <w:rtl w:val="0"/>
        </w:rPr>
        <w:t xml:space="preserve">Periodo de BT:</w:t>
      </w:r>
      <w:r w:rsidDel="00000000" w:rsidR="00000000" w:rsidRPr="00000000">
        <w:rPr>
          <w:rtl w:val="0"/>
        </w:rPr>
        <w:t xml:space="preserve">  Es el periodo de tiempo de un año sobre el cual se realiza el análisis de Backtesting, este periodo comienza un año y un mes previo al último fin de mes ejecutado por IMM.</w:t>
        <w:br w:type="textWrapping"/>
      </w:r>
    </w:p>
    <w:p w:rsidR="00000000" w:rsidDel="00000000" w:rsidP="00000000" w:rsidRDefault="00000000" w:rsidRPr="00000000" w14:paraId="000000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64" w:lineRule="auto"/>
        <w:ind w:left="1440" w:right="0" w:hanging="360"/>
        <w:jc w:val="both"/>
      </w:pPr>
      <w:r w:rsidDel="00000000" w:rsidR="00000000" w:rsidRPr="00000000">
        <w:rPr>
          <w:rFonts w:ascii="Lato" w:cs="Lato" w:eastAsia="Lato" w:hAnsi="Lato"/>
          <w:b w:val="1"/>
          <w:color w:val="004481"/>
          <w:rtl w:val="0"/>
        </w:rPr>
        <w:t xml:space="preserve">Ejemplo</w:t>
      </w:r>
      <w:r w:rsidDel="00000000" w:rsidR="00000000" w:rsidRPr="00000000">
        <w:rPr>
          <w:rtl w:val="0"/>
        </w:rPr>
        <w:t xml:space="preserve">: En caso de ejecutar el proceso de Backtesting en la venta de ejecución comprendida entre Mayo y Junio, el último fin de mes disponible es el del Abril, sobre el cual se obtendrá la configuración, mientras que la operativa se recuperará de un año y un mes previo (Marzo del año anterior) y el periodo que se simulará será desde Marzo del año anterior a Marzo del año corriente.</w:t>
      </w:r>
    </w:p>
    <w:p w:rsidR="00000000" w:rsidDel="00000000" w:rsidP="00000000" w:rsidRDefault="00000000" w:rsidRPr="00000000" w14:paraId="000000BC">
      <w:pPr>
        <w:pStyle w:val="Heading5"/>
        <w:ind w:left="720" w:firstLine="0"/>
        <w:rPr>
          <w:color w:val="e06666"/>
        </w:rPr>
      </w:pPr>
      <w:bookmarkStart w:colFirst="0" w:colLast="0" w:name="_heading=h.svaeqhwq1fjd" w:id="16"/>
      <w:bookmarkEnd w:id="16"/>
      <w:r w:rsidDel="00000000" w:rsidR="00000000" w:rsidRPr="00000000">
        <w:rPr>
          <w:rtl w:val="0"/>
        </w:rPr>
        <w:t xml:space="preserve">Portfolio Representativo</w:t>
      </w:r>
      <w:r w:rsidDel="00000000" w:rsidR="00000000" w:rsidRPr="00000000">
        <w:rPr>
          <w:rtl w:val="0"/>
        </w:rPr>
      </w:r>
    </w:p>
    <w:p w:rsidR="00000000" w:rsidDel="00000000" w:rsidP="00000000" w:rsidRDefault="00000000" w:rsidRPr="00000000" w14:paraId="000000BD">
      <w:pPr>
        <w:ind w:left="720" w:firstLine="0"/>
        <w:jc w:val="both"/>
        <w:rPr/>
      </w:pPr>
      <w:r w:rsidDel="00000000" w:rsidR="00000000" w:rsidRPr="00000000">
        <w:rPr>
          <w:rtl w:val="0"/>
        </w:rPr>
        <w:t xml:space="preserve">El </w:t>
      </w:r>
      <w:r w:rsidDel="00000000" w:rsidR="00000000" w:rsidRPr="00000000">
        <w:rPr>
          <w:rtl w:val="0"/>
        </w:rPr>
        <w:t xml:space="preserve">portfolio</w:t>
      </w:r>
      <w:r w:rsidDel="00000000" w:rsidR="00000000" w:rsidRPr="00000000">
        <w:rPr>
          <w:rtl w:val="0"/>
        </w:rPr>
        <w:t xml:space="preserve"> representativo  está conformado por una serie de boletas imputadas desde Murex para ser consideradas por el proceso de backtesting </w:t>
      </w:r>
      <w:hyperlink r:id="rId24">
        <w:r w:rsidDel="00000000" w:rsidR="00000000" w:rsidRPr="00000000">
          <w:rPr>
            <w:color w:val="0000ee"/>
            <w:u w:val="single"/>
            <w:rtl w:val="0"/>
          </w:rPr>
          <w:t xml:space="preserve">[C102] - Backtesting</w:t>
        </w:r>
      </w:hyperlink>
      <w:r w:rsidDel="00000000" w:rsidR="00000000" w:rsidRPr="00000000">
        <w:rPr>
          <w:rtl w:val="0"/>
        </w:rPr>
        <w:t xml:space="preserve">.  El portfolio representativo deberá de ser escogido en función de la sensibilidad a los factores de riesgos a los que el banco está </w:t>
      </w:r>
      <w:r w:rsidDel="00000000" w:rsidR="00000000" w:rsidRPr="00000000">
        <w:rPr>
          <w:rtl w:val="0"/>
        </w:rPr>
        <w:t xml:space="preserve">sometido</w:t>
      </w:r>
      <w:r w:rsidDel="00000000" w:rsidR="00000000" w:rsidRPr="00000000">
        <w:rPr>
          <w:rtl w:val="0"/>
        </w:rPr>
        <w:t xml:space="preserve">. </w:t>
      </w:r>
    </w:p>
    <w:p w:rsidR="00000000" w:rsidDel="00000000" w:rsidP="00000000" w:rsidRDefault="00000000" w:rsidRPr="00000000" w14:paraId="000000BE">
      <w:pPr>
        <w:numPr>
          <w:ilvl w:val="0"/>
          <w:numId w:val="25"/>
        </w:numPr>
        <w:spacing w:before="200" w:lineRule="auto"/>
        <w:ind w:left="1440" w:hanging="360"/>
      </w:pPr>
      <w:r w:rsidDel="00000000" w:rsidR="00000000" w:rsidRPr="00000000">
        <w:rPr>
          <w:b w:val="1"/>
          <w:color w:val="1973b8"/>
          <w:rtl w:val="0"/>
        </w:rPr>
        <w:t xml:space="preserve">Inputs</w:t>
      </w:r>
      <w:r w:rsidDel="00000000" w:rsidR="00000000" w:rsidRPr="00000000">
        <w:rPr>
          <w:rtl w:val="0"/>
        </w:rPr>
        <w:t xml:space="preserve">:  existentes a fin de mes:</w:t>
      </w:r>
      <w:r w:rsidDel="00000000" w:rsidR="00000000" w:rsidRPr="00000000">
        <w:rPr>
          <w:rtl w:val="0"/>
        </w:rPr>
      </w:r>
    </w:p>
    <w:p w:rsidR="00000000" w:rsidDel="00000000" w:rsidP="00000000" w:rsidRDefault="00000000" w:rsidRPr="00000000" w14:paraId="000000BF">
      <w:pPr>
        <w:numPr>
          <w:ilvl w:val="1"/>
          <w:numId w:val="25"/>
        </w:numPr>
        <w:ind w:left="2160" w:hanging="360"/>
      </w:pPr>
      <w:r w:rsidDel="00000000" w:rsidR="00000000" w:rsidRPr="00000000">
        <w:rPr>
          <w:rtl w:val="0"/>
        </w:rPr>
        <w:t xml:space="preserve">Operativa de Portfolio Test (TRiDA)</w:t>
      </w:r>
    </w:p>
    <w:p w:rsidR="00000000" w:rsidDel="00000000" w:rsidP="00000000" w:rsidRDefault="00000000" w:rsidRPr="00000000" w14:paraId="000000C0">
      <w:pPr>
        <w:numPr>
          <w:ilvl w:val="1"/>
          <w:numId w:val="25"/>
        </w:numPr>
        <w:ind w:left="2160" w:hanging="360"/>
      </w:pPr>
      <w:r w:rsidDel="00000000" w:rsidR="00000000" w:rsidRPr="00000000">
        <w:rPr>
          <w:rtl w:val="0"/>
        </w:rPr>
        <w:t xml:space="preserve">Datos de mercado (Safari)</w:t>
      </w:r>
    </w:p>
    <w:p w:rsidR="00000000" w:rsidDel="00000000" w:rsidP="00000000" w:rsidRDefault="00000000" w:rsidRPr="00000000" w14:paraId="000000C1">
      <w:pPr>
        <w:numPr>
          <w:ilvl w:val="1"/>
          <w:numId w:val="25"/>
        </w:numPr>
        <w:ind w:left="2160" w:hanging="360"/>
      </w:pPr>
      <w:r w:rsidDel="00000000" w:rsidR="00000000" w:rsidRPr="00000000">
        <w:rPr>
          <w:rtl w:val="0"/>
        </w:rPr>
        <w:t xml:space="preserve">Datos estático (Mentor)</w:t>
      </w:r>
    </w:p>
    <w:p w:rsidR="00000000" w:rsidDel="00000000" w:rsidP="00000000" w:rsidRDefault="00000000" w:rsidRPr="00000000" w14:paraId="000000C2">
      <w:pPr>
        <w:numPr>
          <w:ilvl w:val="1"/>
          <w:numId w:val="4"/>
        </w:numPr>
        <w:spacing w:before="200" w:lineRule="auto"/>
        <w:ind w:left="1440" w:hanging="360"/>
      </w:pPr>
      <w:r w:rsidDel="00000000" w:rsidR="00000000" w:rsidRPr="00000000">
        <w:rPr>
          <w:b w:val="1"/>
          <w:color w:val="1973b8"/>
          <w:rtl w:val="0"/>
        </w:rPr>
        <w:t xml:space="preserve">Configuración</w:t>
      </w:r>
      <w:r w:rsidDel="00000000" w:rsidR="00000000" w:rsidRPr="00000000">
        <w:rPr>
          <w:rtl w:val="0"/>
        </w:rPr>
        <w:t xml:space="preserve">: (programación del batch) de último fin de mes. </w:t>
      </w:r>
    </w:p>
    <w:p w:rsidR="00000000" w:rsidDel="00000000" w:rsidP="00000000" w:rsidRDefault="00000000" w:rsidRPr="00000000" w14:paraId="000000C3">
      <w:pPr>
        <w:numPr>
          <w:ilvl w:val="1"/>
          <w:numId w:val="4"/>
        </w:numPr>
        <w:spacing w:before="200" w:lineRule="auto"/>
        <w:ind w:left="1440" w:hanging="360"/>
      </w:pPr>
      <w:r w:rsidDel="00000000" w:rsidR="00000000" w:rsidRPr="00000000">
        <w:rPr>
          <w:b w:val="1"/>
          <w:color w:val="1973b8"/>
          <w:rtl w:val="0"/>
        </w:rPr>
        <w:t xml:space="preserve">Escenarios</w:t>
      </w:r>
      <w:r w:rsidDel="00000000" w:rsidR="00000000" w:rsidRPr="00000000">
        <w:rPr>
          <w:rtl w:val="0"/>
        </w:rPr>
        <w:t xml:space="preserve">: generados el último fin de mes, con fecha de un año y un mes atrás (mismos que los utilizados en Portfolio real). Se realiza un proceso de conversión de fechas por el cual se adapta el escenario a la operativa, seteando como inicio del escenario el final de mes.</w:t>
      </w:r>
    </w:p>
    <w:p w:rsidR="00000000" w:rsidDel="00000000" w:rsidP="00000000" w:rsidRDefault="00000000" w:rsidRPr="00000000" w14:paraId="000000C4">
      <w:pPr>
        <w:spacing w:before="200" w:lineRule="auto"/>
        <w:ind w:left="720" w:firstLine="0"/>
        <w:rPr/>
      </w:pPr>
      <w:r w:rsidDel="00000000" w:rsidR="00000000" w:rsidRPr="00000000">
        <w:rPr/>
        <mc:AlternateContent>
          <mc:Choice Requires="wpg">
            <w:drawing>
              <wp:inline distB="114300" distT="114300" distL="114300" distR="114300">
                <wp:extent cx="6480000" cy="1518603"/>
                <wp:effectExtent b="0" l="0" r="0" t="0"/>
                <wp:docPr id="11" name=""/>
                <a:graphic>
                  <a:graphicData uri="http://schemas.microsoft.com/office/word/2010/wordprocessingGroup">
                    <wpg:wgp>
                      <wpg:cNvGrpSpPr/>
                      <wpg:grpSpPr>
                        <a:xfrm>
                          <a:off x="1544200" y="1159875"/>
                          <a:ext cx="6480000" cy="1518603"/>
                          <a:chOff x="1544200" y="1159875"/>
                          <a:chExt cx="6527825" cy="1510850"/>
                        </a:xfrm>
                      </wpg:grpSpPr>
                      <wps:wsp>
                        <wps:cNvCnPr/>
                        <wps:spPr>
                          <a:xfrm flipH="1" rot="10800000">
                            <a:off x="3993025" y="2238025"/>
                            <a:ext cx="2432100" cy="12900"/>
                          </a:xfrm>
                          <a:prstGeom prst="straightConnector1">
                            <a:avLst/>
                          </a:prstGeom>
                          <a:noFill/>
                          <a:ln cap="flat" cmpd="sng" w="19050">
                            <a:solidFill>
                              <a:srgbClr val="004481"/>
                            </a:solidFill>
                            <a:prstDash val="solid"/>
                            <a:round/>
                            <a:headEnd len="med" w="med" type="none"/>
                            <a:tailEnd len="med" w="med" type="triangle"/>
                          </a:ln>
                        </wps:spPr>
                        <wps:bodyPr anchorCtr="0" anchor="ctr" bIns="91425" lIns="91425" spcFirstLastPara="1" rIns="91425" wrap="square" tIns="91425">
                          <a:noAutofit/>
                        </wps:bodyPr>
                      </wps:wsp>
                      <wps:wsp>
                        <wps:cNvSpPr txBox="1"/>
                        <wps:cNvPr id="3" name="Shape 3"/>
                        <wps:spPr>
                          <a:xfrm>
                            <a:off x="4028425" y="1159875"/>
                            <a:ext cx="3000000" cy="800400"/>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r w:rsidDel="00000000" w:rsidR="00000000" w:rsidRPr="00000000">
                                <w:rPr>
                                  <w:rFonts w:ascii="Lato" w:cs="Lato" w:eastAsia="Lato" w:hAnsi="Lato"/>
                                  <w:b w:val="1"/>
                                  <w:i w:val="0"/>
                                  <w:smallCaps w:val="0"/>
                                  <w:strike w:val="0"/>
                                  <w:color w:val="004481"/>
                                  <w:sz w:val="18"/>
                                  <w:vertAlign w:val="baseline"/>
                                </w:rPr>
                                <w:t xml:space="preserve">Fin de Mes 2024/10</w:t>
                              </w:r>
                            </w:p>
                            <w:p w:rsidR="00000000" w:rsidDel="00000000" w:rsidP="00000000" w:rsidRDefault="00000000" w:rsidRPr="00000000">
                              <w:pPr>
                                <w:spacing w:after="0" w:before="0" w:line="264.0000057220459"/>
                                <w:ind w:left="720" w:right="0" w:firstLine="360"/>
                                <w:jc w:val="both"/>
                                <w:textDirection w:val="btLr"/>
                              </w:pPr>
                              <w:r w:rsidDel="00000000" w:rsidR="00000000" w:rsidRPr="00000000">
                                <w:rPr>
                                  <w:rFonts w:ascii="Lato" w:cs="Lato" w:eastAsia="Lato" w:hAnsi="Lato"/>
                                  <w:b w:val="1"/>
                                  <w:i w:val="0"/>
                                  <w:smallCaps w:val="0"/>
                                  <w:strike w:val="0"/>
                                  <w:color w:val="004481"/>
                                  <w:sz w:val="18"/>
                                  <w:vertAlign w:val="baseline"/>
                                </w:rPr>
                              </w:r>
                              <w:r w:rsidDel="00000000" w:rsidR="00000000" w:rsidRPr="00000000">
                                <w:rPr>
                                  <w:rFonts w:ascii="Lato Light" w:cs="Lato Light" w:eastAsia="Lato Light" w:hAnsi="Lato Light"/>
                                  <w:b w:val="0"/>
                                  <w:i w:val="0"/>
                                  <w:smallCaps w:val="0"/>
                                  <w:strike w:val="0"/>
                                  <w:color w:val="1464a5"/>
                                  <w:sz w:val="14"/>
                                  <w:vertAlign w:val="baseline"/>
                                </w:rPr>
                                <w:t xml:space="preserve">Operativa (TRiDA)</w:t>
                              </w:r>
                            </w:p>
                            <w:p w:rsidR="00000000" w:rsidDel="00000000" w:rsidP="00000000" w:rsidRDefault="00000000" w:rsidRPr="00000000">
                              <w:pPr>
                                <w:spacing w:after="0" w:before="0" w:line="264.0000057220459"/>
                                <w:ind w:left="720" w:right="0" w:firstLine="360"/>
                                <w:jc w:val="both"/>
                                <w:textDirection w:val="btLr"/>
                              </w:pPr>
                              <w:r w:rsidDel="00000000" w:rsidR="00000000" w:rsidRPr="00000000">
                                <w:rPr>
                                  <w:rFonts w:ascii="Lato Light" w:cs="Lato Light" w:eastAsia="Lato Light" w:hAnsi="Lato Light"/>
                                  <w:b w:val="0"/>
                                  <w:i w:val="0"/>
                                  <w:smallCaps w:val="0"/>
                                  <w:strike w:val="0"/>
                                  <w:color w:val="1464a5"/>
                                  <w:sz w:val="14"/>
                                  <w:vertAlign w:val="baseline"/>
                                </w:rPr>
                              </w:r>
                              <w:r w:rsidDel="00000000" w:rsidR="00000000" w:rsidRPr="00000000">
                                <w:rPr>
                                  <w:rFonts w:ascii="Lato Light" w:cs="Lato Light" w:eastAsia="Lato Light" w:hAnsi="Lato Light"/>
                                  <w:b w:val="0"/>
                                  <w:i w:val="0"/>
                                  <w:smallCaps w:val="0"/>
                                  <w:strike w:val="0"/>
                                  <w:color w:val="1464a5"/>
                                  <w:sz w:val="14"/>
                                  <w:vertAlign w:val="baseline"/>
                                </w:rPr>
                                <w:t xml:space="preserve">Datos de mercado (Safari)</w:t>
                              </w:r>
                            </w:p>
                            <w:p w:rsidR="00000000" w:rsidDel="00000000" w:rsidP="00000000" w:rsidRDefault="00000000" w:rsidRPr="00000000">
                              <w:pPr>
                                <w:spacing w:after="0" w:before="0" w:line="264.0000057220459"/>
                                <w:ind w:left="720" w:right="0" w:firstLine="360"/>
                                <w:jc w:val="both"/>
                                <w:textDirection w:val="btLr"/>
                              </w:pPr>
                              <w:r w:rsidDel="00000000" w:rsidR="00000000" w:rsidRPr="00000000">
                                <w:rPr>
                                  <w:rFonts w:ascii="Lato Light" w:cs="Lato Light" w:eastAsia="Lato Light" w:hAnsi="Lato Light"/>
                                  <w:b w:val="0"/>
                                  <w:i w:val="0"/>
                                  <w:smallCaps w:val="0"/>
                                  <w:strike w:val="0"/>
                                  <w:color w:val="1464a5"/>
                                  <w:sz w:val="14"/>
                                  <w:vertAlign w:val="baseline"/>
                                </w:rPr>
                              </w:r>
                              <w:r w:rsidDel="00000000" w:rsidR="00000000" w:rsidRPr="00000000">
                                <w:rPr>
                                  <w:rFonts w:ascii="Lato Light" w:cs="Lato Light" w:eastAsia="Lato Light" w:hAnsi="Lato Light"/>
                                  <w:b w:val="0"/>
                                  <w:i w:val="0"/>
                                  <w:smallCaps w:val="0"/>
                                  <w:strike w:val="0"/>
                                  <w:color w:val="1464a5"/>
                                  <w:sz w:val="14"/>
                                  <w:vertAlign w:val="baseline"/>
                                </w:rPr>
                                <w:t xml:space="preserve">Datos estático (Murex) </w:t>
                              </w:r>
                            </w:p>
                            <w:p w:rsidR="00000000" w:rsidDel="00000000" w:rsidP="00000000" w:rsidRDefault="00000000" w:rsidRPr="00000000">
                              <w:pPr>
                                <w:spacing w:after="0" w:before="0" w:line="264.0000057220459"/>
                                <w:ind w:left="720" w:right="0" w:firstLine="360"/>
                                <w:jc w:val="both"/>
                                <w:textDirection w:val="btLr"/>
                              </w:pPr>
                              <w:r w:rsidDel="00000000" w:rsidR="00000000" w:rsidRPr="00000000">
                                <w:rPr>
                                  <w:rFonts w:ascii="Lato Light" w:cs="Lato Light" w:eastAsia="Lato Light" w:hAnsi="Lato Light"/>
                                  <w:b w:val="0"/>
                                  <w:i w:val="0"/>
                                  <w:smallCaps w:val="0"/>
                                  <w:strike w:val="0"/>
                                  <w:color w:val="1464a5"/>
                                  <w:sz w:val="14"/>
                                  <w:vertAlign w:val="baseline"/>
                                </w:rPr>
                              </w:r>
                              <w:r w:rsidDel="00000000" w:rsidR="00000000" w:rsidRPr="00000000">
                                <w:rPr>
                                  <w:rFonts w:ascii="Lato Light" w:cs="Lato Light" w:eastAsia="Lato Light" w:hAnsi="Lato Light"/>
                                  <w:b w:val="0"/>
                                  <w:i w:val="0"/>
                                  <w:smallCaps w:val="0"/>
                                  <w:strike w:val="0"/>
                                  <w:color w:val="ffab40"/>
                                  <w:sz w:val="14"/>
                                  <w:vertAlign w:val="baseline"/>
                                </w:rPr>
                                <w:t xml:space="preserve">Escenario 2024/10</w:t>
                              </w:r>
                            </w:p>
                          </w:txbxContent>
                        </wps:txbx>
                        <wps:bodyPr anchorCtr="0" anchor="t" bIns="91425" lIns="91425" spcFirstLastPara="1" rIns="91425" wrap="square" tIns="91425">
                          <a:spAutoFit/>
                        </wps:bodyPr>
                      </wps:wsp>
                      <wps:wsp>
                        <wps:cNvCnPr/>
                        <wps:spPr>
                          <a:xfrm flipH="1">
                            <a:off x="3984550" y="1267275"/>
                            <a:ext cx="300" cy="986700"/>
                          </a:xfrm>
                          <a:prstGeom prst="straightConnector1">
                            <a:avLst/>
                          </a:prstGeom>
                          <a:noFill/>
                          <a:ln cap="flat" cmpd="sng" w="9525">
                            <a:solidFill>
                              <a:srgbClr val="004481"/>
                            </a:solidFill>
                            <a:prstDash val="solid"/>
                            <a:round/>
                            <a:headEnd len="med" w="med" type="none"/>
                            <a:tailEnd len="med" w="med" type="none"/>
                          </a:ln>
                        </wps:spPr>
                        <wps:bodyPr anchorCtr="0" anchor="ctr" bIns="91425" lIns="91425" spcFirstLastPara="1" rIns="91425" wrap="square" tIns="91425">
                          <a:noAutofit/>
                        </wps:bodyPr>
                      </wps:wsp>
                      <wps:wsp>
                        <wps:cNvCnPr/>
                        <wps:spPr>
                          <a:xfrm>
                            <a:off x="6430050" y="1299445"/>
                            <a:ext cx="0" cy="945300"/>
                          </a:xfrm>
                          <a:prstGeom prst="straightConnector1">
                            <a:avLst/>
                          </a:prstGeom>
                          <a:noFill/>
                          <a:ln cap="flat" cmpd="sng" w="9525">
                            <a:solidFill>
                              <a:srgbClr val="004481"/>
                            </a:solidFill>
                            <a:prstDash val="solid"/>
                            <a:round/>
                            <a:headEnd len="med" w="med" type="none"/>
                            <a:tailEnd len="med" w="med" type="none"/>
                          </a:ln>
                        </wps:spPr>
                        <wps:bodyPr anchorCtr="0" anchor="ctr" bIns="91425" lIns="91425" spcFirstLastPara="1" rIns="91425" wrap="square" tIns="91425">
                          <a:noAutofit/>
                        </wps:bodyPr>
                      </wps:wsp>
                      <wps:wsp>
                        <wps:cNvSpPr txBox="1"/>
                        <wps:cNvPr id="6" name="Shape 6"/>
                        <wps:spPr>
                          <a:xfrm>
                            <a:off x="6482025" y="1204149"/>
                            <a:ext cx="1590000" cy="323100"/>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r w:rsidDel="00000000" w:rsidR="00000000" w:rsidRPr="00000000">
                                <w:rPr>
                                  <w:rFonts w:ascii="Lato" w:cs="Lato" w:eastAsia="Lato" w:hAnsi="Lato"/>
                                  <w:b w:val="1"/>
                                  <w:i w:val="0"/>
                                  <w:smallCaps w:val="0"/>
                                  <w:strike w:val="0"/>
                                  <w:color w:val="004481"/>
                                  <w:sz w:val="18"/>
                                  <w:vertAlign w:val="baseline"/>
                                </w:rPr>
                                <w:t xml:space="preserve">2025/10 (</w:t>
                              </w:r>
                              <w:r w:rsidDel="00000000" w:rsidR="00000000" w:rsidRPr="00000000">
                                <w:rPr>
                                  <w:rFonts w:ascii="Lato" w:cs="Lato" w:eastAsia="Lato" w:hAnsi="Lato"/>
                                  <w:b w:val="1"/>
                                  <w:i w:val="0"/>
                                  <w:smallCaps w:val="0"/>
                                  <w:strike w:val="0"/>
                                  <w:color w:val="004481"/>
                                  <w:sz w:val="18"/>
                                  <w:vertAlign w:val="baseline"/>
                                </w:rPr>
                                <w:t xml:space="preserve"> +1y)</w:t>
                              </w:r>
                            </w:p>
                          </w:txbxContent>
                        </wps:txbx>
                        <wps:bodyPr anchorCtr="0" anchor="t" bIns="91425" lIns="91425" spcFirstLastPara="1" rIns="91425" wrap="square" tIns="91425">
                          <a:spAutoFit/>
                        </wps:bodyPr>
                      </wps:wsp>
                      <wps:wsp>
                        <wps:cNvSpPr txBox="1"/>
                        <wps:cNvPr id="7" name="Shape 7"/>
                        <wps:spPr>
                          <a:xfrm>
                            <a:off x="4375375" y="1888169"/>
                            <a:ext cx="1361100" cy="323100"/>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r w:rsidDel="00000000" w:rsidR="00000000" w:rsidRPr="00000000">
                                <w:rPr>
                                  <w:rFonts w:ascii="Lato" w:cs="Lato" w:eastAsia="Lato" w:hAnsi="Lato"/>
                                  <w:b w:val="1"/>
                                  <w:i w:val="0"/>
                                  <w:smallCaps w:val="0"/>
                                  <w:strike w:val="0"/>
                                  <w:color w:val="2dcccd"/>
                                  <w:sz w:val="18"/>
                                  <w:vertAlign w:val="baseline"/>
                                </w:rPr>
                                <w:t xml:space="preserve">Fin de mes 11</w:t>
                              </w:r>
                            </w:p>
                          </w:txbxContent>
                        </wps:txbx>
                        <wps:bodyPr anchorCtr="0" anchor="t" bIns="91425" lIns="91425" spcFirstLastPara="1" rIns="91425" wrap="square" tIns="91425">
                          <a:spAutoFit/>
                        </wps:bodyPr>
                      </wps:wsp>
                      <wps:wsp>
                        <wps:cNvCnPr/>
                        <wps:spPr>
                          <a:xfrm>
                            <a:off x="4389575" y="1954328"/>
                            <a:ext cx="600" cy="300900"/>
                          </a:xfrm>
                          <a:prstGeom prst="straightConnector1">
                            <a:avLst/>
                          </a:prstGeom>
                          <a:noFill/>
                          <a:ln cap="flat" cmpd="sng" w="9525">
                            <a:solidFill>
                              <a:srgbClr val="2DCCCD"/>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959275" y="2253975"/>
                            <a:ext cx="416100" cy="1800"/>
                          </a:xfrm>
                          <a:prstGeom prst="straightConnector1">
                            <a:avLst/>
                          </a:prstGeom>
                          <a:noFill/>
                          <a:ln cap="flat" cmpd="sng" w="19050">
                            <a:solidFill>
                              <a:srgbClr val="2DCCCD"/>
                            </a:solidFill>
                            <a:prstDash val="solid"/>
                            <a:round/>
                            <a:headEnd len="med" w="med" type="none"/>
                            <a:tailEnd len="med" w="med" type="triangle"/>
                          </a:ln>
                        </wps:spPr>
                        <wps:bodyPr anchorCtr="0" anchor="ctr" bIns="91425" lIns="91425" spcFirstLastPara="1" rIns="91425" wrap="square" tIns="91425">
                          <a:noAutofit/>
                        </wps:bodyPr>
                      </wps:wsp>
                      <wps:wsp>
                        <wps:cNvSpPr txBox="1"/>
                        <wps:cNvPr id="10" name="Shape 10"/>
                        <wps:spPr>
                          <a:xfrm>
                            <a:off x="4761775" y="2303225"/>
                            <a:ext cx="1109700" cy="323100"/>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r w:rsidDel="00000000" w:rsidR="00000000" w:rsidRPr="00000000">
                                <w:rPr>
                                  <w:rFonts w:ascii="Lato" w:cs="Lato" w:eastAsia="Lato" w:hAnsi="Lato"/>
                                  <w:b w:val="1"/>
                                  <w:i w:val="0"/>
                                  <w:smallCaps w:val="0"/>
                                  <w:strike w:val="0"/>
                                  <w:color w:val="004481"/>
                                  <w:sz w:val="18"/>
                                  <w:vertAlign w:val="baseline"/>
                                </w:rPr>
                                <w:t xml:space="preserve">Periodo de BT</w:t>
                              </w:r>
                            </w:p>
                          </w:txbxContent>
                        </wps:txbx>
                        <wps:bodyPr anchorCtr="0" anchor="t" bIns="91425" lIns="91425" spcFirstLastPara="1" rIns="91425" wrap="square" tIns="91425">
                          <a:spAutoFit/>
                        </wps:bodyPr>
                      </wps:wsp>
                      <wps:wsp>
                        <wps:cNvSpPr txBox="1"/>
                        <wps:cNvPr id="11" name="Shape 11"/>
                        <wps:spPr>
                          <a:xfrm rot="3209">
                            <a:off x="3976375" y="2259275"/>
                            <a:ext cx="964200" cy="411000"/>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r w:rsidDel="00000000" w:rsidR="00000000" w:rsidRPr="00000000">
                                <w:rPr>
                                  <w:rFonts w:ascii="Lato" w:cs="Lato" w:eastAsia="Lato" w:hAnsi="Lato"/>
                                  <w:b w:val="1"/>
                                  <w:i w:val="0"/>
                                  <w:smallCaps w:val="0"/>
                                  <w:strike w:val="0"/>
                                  <w:color w:val="2dcccd"/>
                                  <w:sz w:val="14"/>
                                  <w:vertAlign w:val="baseline"/>
                                </w:rPr>
                                <w:t xml:space="preserve">Ventana de </w:t>
                              </w:r>
                            </w:p>
                            <w:p w:rsidR="00000000" w:rsidDel="00000000" w:rsidP="00000000" w:rsidRDefault="00000000" w:rsidRPr="00000000">
                              <w:pPr>
                                <w:spacing w:after="0" w:before="0" w:line="264.0000057220459"/>
                                <w:ind w:left="0" w:right="0" w:firstLine="0"/>
                                <w:jc w:val="both"/>
                                <w:textDirection w:val="btLr"/>
                              </w:pPr>
                              <w:r w:rsidDel="00000000" w:rsidR="00000000" w:rsidRPr="00000000">
                                <w:rPr>
                                  <w:rFonts w:ascii="Lato" w:cs="Lato" w:eastAsia="Lato" w:hAnsi="Lato"/>
                                  <w:b w:val="1"/>
                                  <w:i w:val="0"/>
                                  <w:smallCaps w:val="0"/>
                                  <w:strike w:val="0"/>
                                  <w:color w:val="2dcccd"/>
                                  <w:sz w:val="14"/>
                                  <w:vertAlign w:val="baseline"/>
                                </w:rPr>
                              </w:r>
                              <w:r w:rsidDel="00000000" w:rsidR="00000000" w:rsidRPr="00000000">
                                <w:rPr>
                                  <w:rFonts w:ascii="Lato" w:cs="Lato" w:eastAsia="Lato" w:hAnsi="Lato"/>
                                  <w:b w:val="1"/>
                                  <w:i w:val="0"/>
                                  <w:smallCaps w:val="0"/>
                                  <w:strike w:val="0"/>
                                  <w:color w:val="2dcccd"/>
                                  <w:sz w:val="14"/>
                                  <w:vertAlign w:val="baseline"/>
                                </w:rPr>
                                <w:t xml:space="preserve">Ejecución</w:t>
                              </w:r>
                            </w:p>
                          </w:txbxContent>
                        </wps:txbx>
                        <wps:bodyPr anchorCtr="0" anchor="t" bIns="91425" lIns="91425" spcFirstLastPara="1" rIns="91425" wrap="square" tIns="91425">
                          <a:spAutoFit/>
                        </wps:bodyPr>
                      </wps:wsp>
                      <wps:wsp>
                        <wps:cNvCnPr/>
                        <wps:spPr>
                          <a:xfrm flipH="1" rot="10800000">
                            <a:off x="1544275" y="2238025"/>
                            <a:ext cx="2432100" cy="12900"/>
                          </a:xfrm>
                          <a:prstGeom prst="straightConnector1">
                            <a:avLst/>
                          </a:prstGeom>
                          <a:noFill/>
                          <a:ln cap="flat" cmpd="sng" w="19050">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a:off x="1544275" y="1866194"/>
                            <a:ext cx="1361100" cy="292500"/>
                          </a:xfrm>
                          <a:prstGeom prst="rect">
                            <a:avLst/>
                          </a:prstGeom>
                          <a:noFill/>
                          <a:ln>
                            <a:noFill/>
                          </a:ln>
                        </wps:spPr>
                        <wps:txbx>
                          <w:txbxContent>
                            <w:p w:rsidR="00000000" w:rsidDel="00000000" w:rsidP="00000000" w:rsidRDefault="00000000" w:rsidRPr="00000000">
                              <w:pPr>
                                <w:spacing w:after="0" w:before="0" w:line="264.0000057220459"/>
                                <w:ind w:left="0" w:right="0" w:firstLine="0"/>
                                <w:jc w:val="both"/>
                                <w:textDirection w:val="btLr"/>
                              </w:pPr>
                              <w:r w:rsidDel="00000000" w:rsidR="00000000" w:rsidRPr="00000000">
                                <w:rPr>
                                  <w:rFonts w:ascii="Lato" w:cs="Lato" w:eastAsia="Lato" w:hAnsi="Lato"/>
                                  <w:b w:val="1"/>
                                  <w:i w:val="0"/>
                                  <w:smallCaps w:val="0"/>
                                  <w:strike w:val="0"/>
                                  <w:color w:val="595959"/>
                                  <w:sz w:val="14"/>
                                  <w:vertAlign w:val="baseline"/>
                                </w:rPr>
                                <w:t xml:space="preserve">Escenario 2023/09</w:t>
                              </w:r>
                            </w:p>
                          </w:txbxContent>
                        </wps:txbx>
                        <wps:bodyPr anchorCtr="0" anchor="t" bIns="91425" lIns="91425" spcFirstLastPara="1" rIns="91425" wrap="square" tIns="91425">
                          <a:spAutoFit/>
                        </wps:bodyPr>
                      </wps:wsp>
                      <wps:wsp>
                        <wps:cNvCnPr/>
                        <wps:spPr>
                          <a:xfrm>
                            <a:off x="1558475" y="1932353"/>
                            <a:ext cx="600" cy="3009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567675" y="1812350"/>
                            <a:ext cx="2742000" cy="30600"/>
                          </a:xfrm>
                          <a:prstGeom prst="bentConnector3">
                            <a:avLst>
                              <a:gd fmla="val 0" name="adj1"/>
                            </a:avLst>
                          </a:prstGeom>
                          <a:noFill/>
                          <a:ln cap="flat" cmpd="sng" w="9525">
                            <a:solidFill>
                              <a:srgbClr val="F6B26B"/>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480000" cy="1518603"/>
                <wp:effectExtent b="0" l="0" r="0" t="0"/>
                <wp:docPr id="11" name="image16.png"/>
                <a:graphic>
                  <a:graphicData uri="http://schemas.openxmlformats.org/drawingml/2006/picture">
                    <pic:pic>
                      <pic:nvPicPr>
                        <pic:cNvPr id="0" name="image16.png"/>
                        <pic:cNvPicPr preferRelativeResize="0"/>
                      </pic:nvPicPr>
                      <pic:blipFill>
                        <a:blip r:embed="rId25"/>
                        <a:srcRect/>
                        <a:stretch>
                          <a:fillRect/>
                        </a:stretch>
                      </pic:blipFill>
                      <pic:spPr>
                        <a:xfrm>
                          <a:off x="0" y="0"/>
                          <a:ext cx="6480000" cy="1518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5">
      <w:pPr>
        <w:spacing w:before="200" w:lineRule="auto"/>
        <w:ind w:left="720" w:firstLine="0"/>
        <w:rPr/>
      </w:pPr>
      <w:r w:rsidDel="00000000" w:rsidR="00000000" w:rsidRPr="00000000">
        <w:rPr>
          <w:rtl w:val="0"/>
        </w:rPr>
        <w:t xml:space="preserve">De tal forma que el proceso utiliza un escenario con los factores acontecidos un año y un mes atrás proyectando a futuro con una operativa ficticia actual.</w:t>
      </w:r>
    </w:p>
    <w:p w:rsidR="00000000" w:rsidDel="00000000" w:rsidP="00000000" w:rsidRDefault="00000000" w:rsidRPr="00000000" w14:paraId="000000C6">
      <w:pPr>
        <w:numPr>
          <w:ilvl w:val="0"/>
          <w:numId w:val="14"/>
        </w:numPr>
        <w:spacing w:before="200" w:lineRule="auto"/>
        <w:ind w:left="1440" w:hanging="360"/>
      </w:pPr>
      <w:r w:rsidDel="00000000" w:rsidR="00000000" w:rsidRPr="00000000">
        <w:rPr>
          <w:rFonts w:ascii="Lato" w:cs="Lato" w:eastAsia="Lato" w:hAnsi="Lato"/>
          <w:b w:val="1"/>
          <w:color w:val="2dcccd"/>
          <w:rtl w:val="0"/>
        </w:rPr>
        <w:t xml:space="preserve">Ventana de Ejecución</w:t>
      </w:r>
      <w:r w:rsidDel="00000000" w:rsidR="00000000" w:rsidRPr="00000000">
        <w:rPr>
          <w:color w:val="2dcccd"/>
          <w:rtl w:val="0"/>
        </w:rPr>
        <w:t xml:space="preserve">:</w:t>
      </w:r>
      <w:r w:rsidDel="00000000" w:rsidR="00000000" w:rsidRPr="00000000">
        <w:rPr>
          <w:rtl w:val="0"/>
        </w:rPr>
        <w:t xml:space="preserve"> Es el tiempo en el que se habilita una fecha para poder ser lanzada por el proceso de backtesting, durante este tiempo el proceso se mantendrá planificado en Control-M a la espera de ser lanzado por la web. Se permite lanzar desde que se completa el fin de mes de IMM hasta el siguiente fin de mes cuando se habilita la siguiente fecha.</w:t>
      </w:r>
    </w:p>
    <w:p w:rsidR="00000000" w:rsidDel="00000000" w:rsidP="00000000" w:rsidRDefault="00000000" w:rsidRPr="00000000" w14:paraId="000000C7">
      <w:pPr>
        <w:numPr>
          <w:ilvl w:val="1"/>
          <w:numId w:val="14"/>
        </w:numPr>
        <w:spacing w:before="200" w:lineRule="auto"/>
        <w:ind w:left="1440" w:hanging="360"/>
      </w:pPr>
      <w:r w:rsidDel="00000000" w:rsidR="00000000" w:rsidRPr="00000000">
        <w:rPr>
          <w:rFonts w:ascii="Lato" w:cs="Lato" w:eastAsia="Lato" w:hAnsi="Lato"/>
          <w:b w:val="1"/>
          <w:color w:val="004481"/>
          <w:rtl w:val="0"/>
        </w:rPr>
        <w:t xml:space="preserve">Periodo de BT:</w:t>
      </w:r>
      <w:r w:rsidDel="00000000" w:rsidR="00000000" w:rsidRPr="00000000">
        <w:rPr>
          <w:rtl w:val="0"/>
        </w:rPr>
        <w:t xml:space="preserve">  Es el periodo de tiempo de un año sobre el cual se realiza el análisis de Backtesting, este periodo comienza un año y un mes previo al último fin de mes ejecutado por IMM.</w:t>
      </w:r>
    </w:p>
    <w:p w:rsidR="00000000" w:rsidDel="00000000" w:rsidP="00000000" w:rsidRDefault="00000000" w:rsidRPr="00000000" w14:paraId="000000C8">
      <w:pPr>
        <w:numPr>
          <w:ilvl w:val="1"/>
          <w:numId w:val="14"/>
        </w:numPr>
        <w:spacing w:before="200" w:lineRule="auto"/>
        <w:ind w:left="1440" w:hanging="360"/>
      </w:pPr>
      <w:r w:rsidDel="00000000" w:rsidR="00000000" w:rsidRPr="00000000">
        <w:rPr>
          <w:rFonts w:ascii="Lato" w:cs="Lato" w:eastAsia="Lato" w:hAnsi="Lato"/>
          <w:b w:val="1"/>
          <w:color w:val="f6b26b"/>
          <w:rtl w:val="0"/>
        </w:rPr>
        <w:t xml:space="preserve">Conversión de Escenario:</w:t>
      </w:r>
      <w:r w:rsidDel="00000000" w:rsidR="00000000" w:rsidRPr="00000000">
        <w:rPr>
          <w:rtl w:val="0"/>
        </w:rPr>
        <w:t xml:space="preserve">  Se realiza un proceso por el cual se coge los escenarios generados a fin de mes con fecha de un año y un mes atrás y se convierten para que el inicio corresponda a la fecha de ejecución de fin de mes. </w:t>
      </w:r>
    </w:p>
    <w:p w:rsidR="00000000" w:rsidDel="00000000" w:rsidP="00000000" w:rsidRDefault="00000000" w:rsidRPr="00000000" w14:paraId="000000C9">
      <w:pPr>
        <w:numPr>
          <w:ilvl w:val="0"/>
          <w:numId w:val="14"/>
        </w:numPr>
        <w:spacing w:before="200" w:lineRule="auto"/>
        <w:ind w:left="1440" w:hanging="360"/>
      </w:pPr>
      <w:r w:rsidDel="00000000" w:rsidR="00000000" w:rsidRPr="00000000">
        <w:rPr>
          <w:rFonts w:ascii="Lato" w:cs="Lato" w:eastAsia="Lato" w:hAnsi="Lato"/>
          <w:b w:val="1"/>
          <w:color w:val="004481"/>
          <w:rtl w:val="0"/>
        </w:rPr>
        <w:t xml:space="preserve">Ejemplo</w:t>
      </w:r>
      <w:r w:rsidDel="00000000" w:rsidR="00000000" w:rsidRPr="00000000">
        <w:rPr>
          <w:rtl w:val="0"/>
        </w:rPr>
        <w:t xml:space="preserve">: En caso de ejecutar el proceso de Backtesting Test en la venta de ejecución comprendida entre Octubre y Noviembre.</w:t>
      </w:r>
    </w:p>
    <w:p w:rsidR="00000000" w:rsidDel="00000000" w:rsidP="00000000" w:rsidRDefault="00000000" w:rsidRPr="00000000" w14:paraId="000000CA">
      <w:pPr>
        <w:numPr>
          <w:ilvl w:val="2"/>
          <w:numId w:val="14"/>
        </w:numPr>
        <w:spacing w:before="200" w:lineRule="auto"/>
        <w:ind w:left="2160" w:hanging="360"/>
      </w:pPr>
      <w:r w:rsidDel="00000000" w:rsidR="00000000" w:rsidRPr="00000000">
        <w:rPr>
          <w:rtl w:val="0"/>
        </w:rPr>
        <w:t xml:space="preserve">El último fin de mes disponible es el de Octubre, sobre el cual se obtendrá la configuración, operativa (test) y datos de mercado existentes en el último fin de mes. </w:t>
      </w:r>
    </w:p>
    <w:p w:rsidR="00000000" w:rsidDel="00000000" w:rsidP="00000000" w:rsidRDefault="00000000" w:rsidRPr="00000000" w14:paraId="000000CB">
      <w:pPr>
        <w:numPr>
          <w:ilvl w:val="2"/>
          <w:numId w:val="14"/>
        </w:numPr>
        <w:spacing w:before="200" w:lineRule="auto"/>
        <w:ind w:left="2160" w:hanging="360"/>
      </w:pPr>
      <w:r w:rsidDel="00000000" w:rsidR="00000000" w:rsidRPr="00000000">
        <w:rPr>
          <w:rtl w:val="0"/>
        </w:rPr>
        <w:t xml:space="preserve">El escenario será el correspondiente al generado con fecha de un año y un mes atrás convertido para dar inicio a fecha de fin de mes. </w:t>
      </w:r>
    </w:p>
    <w:p w:rsidR="00000000" w:rsidDel="00000000" w:rsidP="00000000" w:rsidRDefault="00000000" w:rsidRPr="00000000" w14:paraId="000000CC">
      <w:pPr>
        <w:spacing w:before="200" w:lineRule="auto"/>
        <w:ind w:left="1440" w:firstLine="0"/>
        <w:rPr/>
      </w:pPr>
      <w:r w:rsidDel="00000000" w:rsidR="00000000" w:rsidRPr="00000000">
        <w:rPr>
          <w:rtl w:val="0"/>
        </w:rPr>
        <w:t xml:space="preserve">De esta forma las exposiciones generadas tendrán proyección a un año en el futuro. </w:t>
        <w:br w:type="textWrapping"/>
      </w:r>
    </w:p>
    <w:p w:rsidR="00000000" w:rsidDel="00000000" w:rsidP="00000000" w:rsidRDefault="00000000" w:rsidRPr="00000000" w14:paraId="000000CD">
      <w:pPr>
        <w:numPr>
          <w:ilvl w:val="0"/>
          <w:numId w:val="14"/>
        </w:numPr>
        <w:spacing w:before="200" w:lineRule="auto"/>
        <w:ind w:left="720" w:hanging="360"/>
        <w:rPr>
          <w:u w:val="none"/>
        </w:rPr>
      </w:pPr>
      <w:r w:rsidDel="00000000" w:rsidR="00000000" w:rsidRPr="00000000">
        <w:rPr>
          <w:rFonts w:ascii="Lato" w:cs="Lato" w:eastAsia="Lato" w:hAnsi="Lato"/>
          <w:b w:val="1"/>
          <w:color w:val="1973b8"/>
          <w:rtl w:val="0"/>
        </w:rPr>
        <w:t xml:space="preserve">Procedimiento de revisión de las operaciones del </w:t>
      </w:r>
      <w:r w:rsidDel="00000000" w:rsidR="00000000" w:rsidRPr="00000000">
        <w:rPr>
          <w:rFonts w:ascii="Lato" w:cs="Lato" w:eastAsia="Lato" w:hAnsi="Lato"/>
          <w:b w:val="1"/>
          <w:color w:val="1973b8"/>
          <w:rtl w:val="0"/>
        </w:rPr>
        <w:t xml:space="preserve">portfolio</w:t>
      </w:r>
      <w:r w:rsidDel="00000000" w:rsidR="00000000" w:rsidRPr="00000000">
        <w:rPr>
          <w:rFonts w:ascii="Lato" w:cs="Lato" w:eastAsia="Lato" w:hAnsi="Lato"/>
          <w:b w:val="1"/>
          <w:color w:val="ff0000"/>
          <w:rtl w:val="0"/>
        </w:rPr>
        <w:br w:type="textWrapping"/>
      </w:r>
      <w:r w:rsidDel="00000000" w:rsidR="00000000" w:rsidRPr="00000000">
        <w:rPr>
          <w:rtl w:val="0"/>
        </w:rPr>
        <w:t xml:space="preserve">Con el fin de adaptar el </w:t>
      </w:r>
      <w:r w:rsidDel="00000000" w:rsidR="00000000" w:rsidRPr="00000000">
        <w:rPr>
          <w:rtl w:val="0"/>
        </w:rPr>
        <w:t xml:space="preserve">portfolio</w:t>
      </w:r>
      <w:r w:rsidDel="00000000" w:rsidR="00000000" w:rsidRPr="00000000">
        <w:rPr>
          <w:rtl w:val="0"/>
        </w:rPr>
        <w:t xml:space="preserve"> representativo de la cartera para backtesting a lo largo del tiempo se han definido los siguientes puntos:</w:t>
      </w:r>
    </w:p>
    <w:p w:rsidR="00000000" w:rsidDel="00000000" w:rsidP="00000000" w:rsidRDefault="00000000" w:rsidRPr="00000000" w14:paraId="000000CE">
      <w:pPr>
        <w:numPr>
          <w:ilvl w:val="1"/>
          <w:numId w:val="4"/>
        </w:numPr>
        <w:spacing w:before="200" w:lineRule="auto"/>
        <w:ind w:left="1440" w:hanging="360"/>
        <w:rPr>
          <w:u w:val="none"/>
        </w:rPr>
      </w:pPr>
      <w:r w:rsidDel="00000000" w:rsidR="00000000" w:rsidRPr="00000000">
        <w:rPr>
          <w:rFonts w:ascii="Lato" w:cs="Lato" w:eastAsia="Lato" w:hAnsi="Lato"/>
          <w:b w:val="1"/>
          <w:rtl w:val="0"/>
        </w:rPr>
        <w:t xml:space="preserve">Revisión anual de las boletas representativas.  </w:t>
      </w:r>
      <w:r w:rsidDel="00000000" w:rsidR="00000000" w:rsidRPr="00000000">
        <w:rPr>
          <w:rtl w:val="0"/>
        </w:rPr>
        <w:br w:type="textWrapping"/>
        <w:t xml:space="preserve">Primera revisión en diciembre (posterior a la validación de la puesta en producción del backtesting de portfolio de test). A partir de ahí, se realiza una revisión anual de las boletas representativas, a menos que exista una alta variabilidad en la composición de la cartera que justifique una revisión más frecuente, en línea con GMRU y Financial Resources en Front Office</w:t>
      </w:r>
    </w:p>
    <w:p w:rsidR="00000000" w:rsidDel="00000000" w:rsidP="00000000" w:rsidRDefault="00000000" w:rsidRPr="00000000" w14:paraId="000000CF">
      <w:pPr>
        <w:numPr>
          <w:ilvl w:val="1"/>
          <w:numId w:val="4"/>
        </w:numPr>
        <w:spacing w:before="200" w:lineRule="auto"/>
        <w:ind w:left="1440" w:hanging="360"/>
        <w:rPr>
          <w:rFonts w:ascii="Lato" w:cs="Lato" w:eastAsia="Lato" w:hAnsi="Lato"/>
          <w:b w:val="1"/>
        </w:rPr>
      </w:pPr>
      <w:r w:rsidDel="00000000" w:rsidR="00000000" w:rsidRPr="00000000">
        <w:rPr>
          <w:rFonts w:ascii="Lato" w:cs="Lato" w:eastAsia="Lato" w:hAnsi="Lato"/>
          <w:b w:val="1"/>
          <w:rtl w:val="0"/>
        </w:rPr>
        <w:t xml:space="preserve">Consenso de dichas boletas a definir entre la disciplina de riesgo de contrapartida en GMRU y el equipo Financial Resources en Front Office. </w:t>
      </w:r>
    </w:p>
    <w:p w:rsidR="00000000" w:rsidDel="00000000" w:rsidP="00000000" w:rsidRDefault="00000000" w:rsidRPr="00000000" w14:paraId="000000D0">
      <w:pPr>
        <w:numPr>
          <w:ilvl w:val="1"/>
          <w:numId w:val="4"/>
        </w:numPr>
        <w:spacing w:before="200" w:lineRule="auto"/>
        <w:ind w:left="1440" w:hanging="360"/>
        <w:rPr>
          <w:u w:val="none"/>
        </w:rPr>
      </w:pPr>
      <w:r w:rsidDel="00000000" w:rsidR="00000000" w:rsidRPr="00000000">
        <w:rPr>
          <w:rFonts w:ascii="Lato" w:cs="Lato" w:eastAsia="Lato" w:hAnsi="Lato"/>
          <w:b w:val="1"/>
          <w:rtl w:val="0"/>
        </w:rPr>
        <w:t xml:space="preserve">Definición inicial en base a criterio experto</w:t>
      </w:r>
      <w:r w:rsidDel="00000000" w:rsidR="00000000" w:rsidRPr="00000000">
        <w:rPr>
          <w:rtl w:val="0"/>
        </w:rPr>
        <w:t xml:space="preserve">. Apoyándose en la operativa de la cartera modelada con mayor exposición. </w:t>
      </w:r>
    </w:p>
    <w:p w:rsidR="00000000" w:rsidDel="00000000" w:rsidP="00000000" w:rsidRDefault="00000000" w:rsidRPr="00000000" w14:paraId="000000D1">
      <w:pPr>
        <w:numPr>
          <w:ilvl w:val="1"/>
          <w:numId w:val="4"/>
        </w:numPr>
        <w:spacing w:before="200" w:lineRule="auto"/>
        <w:ind w:left="1440" w:hanging="360"/>
        <w:rPr>
          <w:u w:val="none"/>
        </w:rPr>
      </w:pPr>
      <w:r w:rsidDel="00000000" w:rsidR="00000000" w:rsidRPr="00000000">
        <w:rPr>
          <w:rFonts w:ascii="Lato" w:cs="Lato" w:eastAsia="Lato" w:hAnsi="Lato"/>
          <w:b w:val="1"/>
          <w:rtl w:val="0"/>
        </w:rPr>
        <w:t xml:space="preserve">Creación de un documento de seguimiento</w:t>
      </w:r>
      <w:r w:rsidDel="00000000" w:rsidR="00000000" w:rsidRPr="00000000">
        <w:rPr>
          <w:rtl w:val="0"/>
        </w:rPr>
        <w:t xml:space="preserve"> con el detalle de cada cartera definida</w:t>
      </w:r>
    </w:p>
    <w:p w:rsidR="00000000" w:rsidDel="00000000" w:rsidP="00000000" w:rsidRDefault="00000000" w:rsidRPr="00000000" w14:paraId="000000D2">
      <w:pPr>
        <w:numPr>
          <w:ilvl w:val="1"/>
          <w:numId w:val="4"/>
        </w:numPr>
        <w:spacing w:before="200" w:lineRule="auto"/>
        <w:ind w:left="1440" w:hanging="360"/>
        <w:rPr>
          <w:u w:val="none"/>
        </w:rPr>
      </w:pPr>
      <w:r w:rsidDel="00000000" w:rsidR="00000000" w:rsidRPr="00000000">
        <w:rPr>
          <w:rtl w:val="0"/>
        </w:rPr>
        <w:t xml:space="preserve">Para las boletas con un </w:t>
      </w:r>
      <w:r w:rsidDel="00000000" w:rsidR="00000000" w:rsidRPr="00000000">
        <w:rPr>
          <w:rFonts w:ascii="Lato" w:cs="Lato" w:eastAsia="Lato" w:hAnsi="Lato"/>
          <w:b w:val="1"/>
          <w:rtl w:val="0"/>
        </w:rPr>
        <w:t xml:space="preserve">Maturity corto se analizará la posibilidad de definir boletas forward start encadenadas</w:t>
      </w:r>
      <w:r w:rsidDel="00000000" w:rsidR="00000000" w:rsidRPr="00000000">
        <w:rPr>
          <w:rtl w:val="0"/>
        </w:rPr>
        <w:t xml:space="preserve">.</w:t>
      </w:r>
    </w:p>
    <w:p w:rsidR="00000000" w:rsidDel="00000000" w:rsidP="00000000" w:rsidRDefault="00000000" w:rsidRPr="00000000" w14:paraId="000000D3">
      <w:pPr>
        <w:numPr>
          <w:ilvl w:val="1"/>
          <w:numId w:val="4"/>
        </w:numPr>
        <w:spacing w:before="200" w:lineRule="auto"/>
        <w:ind w:left="1440" w:hanging="360"/>
        <w:rPr>
          <w:u w:val="none"/>
        </w:rPr>
      </w:pPr>
      <w:r w:rsidDel="00000000" w:rsidR="00000000" w:rsidRPr="00000000">
        <w:rPr>
          <w:rtl w:val="0"/>
        </w:rPr>
        <w:t xml:space="preserve">Debido a como se ha definido el proceso de backtesting de portfolio representativo, para poder ejecutar el escenario realized hay que tener en cuenta que </w:t>
      </w:r>
      <w:r w:rsidDel="00000000" w:rsidR="00000000" w:rsidRPr="00000000">
        <w:rPr>
          <w:rFonts w:ascii="Lato" w:cs="Lato" w:eastAsia="Lato" w:hAnsi="Lato"/>
          <w:b w:val="1"/>
          <w:rtl w:val="0"/>
        </w:rPr>
        <w:t xml:space="preserve">no se deben incluir boletas con factores de riesgo que no existieran hace un año y un mes</w:t>
      </w:r>
      <w:r w:rsidDel="00000000" w:rsidR="00000000" w:rsidRPr="00000000">
        <w:rPr>
          <w:rtl w:val="0"/>
        </w:rPr>
        <w:t xml:space="preserve"> .</w:t>
      </w:r>
    </w:p>
    <w:p w:rsidR="00000000" w:rsidDel="00000000" w:rsidP="00000000" w:rsidRDefault="00000000" w:rsidRPr="00000000" w14:paraId="000000D4">
      <w:pPr>
        <w:numPr>
          <w:ilvl w:val="1"/>
          <w:numId w:val="4"/>
        </w:numPr>
        <w:spacing w:before="200" w:lineRule="auto"/>
        <w:ind w:left="1440" w:hanging="360"/>
        <w:rPr>
          <w:u w:val="none"/>
        </w:rPr>
      </w:pPr>
      <w:r w:rsidDel="00000000" w:rsidR="00000000" w:rsidRPr="00000000">
        <w:rPr>
          <w:rtl w:val="0"/>
        </w:rPr>
        <w:t xml:space="preserve">Este procedimiento tendrá que ser </w:t>
      </w:r>
      <w:r w:rsidDel="00000000" w:rsidR="00000000" w:rsidRPr="00000000">
        <w:rPr>
          <w:rFonts w:ascii="Lato" w:cs="Lato" w:eastAsia="Lato" w:hAnsi="Lato"/>
          <w:b w:val="1"/>
          <w:rtl w:val="0"/>
        </w:rPr>
        <w:t xml:space="preserve">aprobado en el comité global de GMRU.</w:t>
      </w:r>
    </w:p>
    <w:p w:rsidR="00000000" w:rsidDel="00000000" w:rsidP="00000000" w:rsidRDefault="00000000" w:rsidRPr="00000000" w14:paraId="000000D5">
      <w:pPr>
        <w:numPr>
          <w:ilvl w:val="1"/>
          <w:numId w:val="4"/>
        </w:numPr>
        <w:spacing w:before="200" w:lineRule="auto"/>
        <w:ind w:left="1440" w:hanging="360"/>
        <w:rPr>
          <w:u w:val="none"/>
        </w:rPr>
      </w:pPr>
      <w:r w:rsidDel="00000000" w:rsidR="00000000" w:rsidRPr="00000000">
        <w:rPr>
          <w:rFonts w:ascii="Lato" w:cs="Lato" w:eastAsia="Lato" w:hAnsi="Lato"/>
          <w:b w:val="1"/>
          <w:rtl w:val="0"/>
        </w:rPr>
        <w:t xml:space="preserve">Los resultados del backtesting se presentarán en el comité global de GMRU</w:t>
      </w:r>
      <w:r w:rsidDel="00000000" w:rsidR="00000000" w:rsidRPr="00000000">
        <w:rPr>
          <w:rtl w:val="0"/>
        </w:rPr>
        <w:t xml:space="preserve"> con la periodicidad mínima regulatoria previo al envío de los resultados al regulador.</w:t>
      </w:r>
    </w:p>
    <w:p w:rsidR="00000000" w:rsidDel="00000000" w:rsidP="00000000" w:rsidRDefault="00000000" w:rsidRPr="00000000" w14:paraId="000000D6">
      <w:pPr>
        <w:spacing w:before="200" w:lineRule="auto"/>
        <w:ind w:left="720" w:firstLine="0"/>
        <w:rPr>
          <w:rFonts w:ascii="Lato" w:cs="Lato" w:eastAsia="Lato" w:hAnsi="Lato"/>
          <w:b w:val="1"/>
          <w:color w:val="1973b8"/>
        </w:rPr>
      </w:pPr>
      <w:r w:rsidDel="00000000" w:rsidR="00000000" w:rsidRPr="00000000">
        <w:rPr>
          <w:rtl w:val="0"/>
        </w:rPr>
        <w:t xml:space="preserve">El </w:t>
      </w:r>
      <w:r w:rsidDel="00000000" w:rsidR="00000000" w:rsidRPr="00000000">
        <w:rPr>
          <w:rtl w:val="0"/>
        </w:rPr>
        <w:t xml:space="preserve">portfolio</w:t>
      </w:r>
      <w:r w:rsidDel="00000000" w:rsidR="00000000" w:rsidRPr="00000000">
        <w:rPr>
          <w:rtl w:val="0"/>
        </w:rPr>
        <w:t xml:space="preserve"> representativo estará compuesto por todas las boletas que se encuentren imputadas contra los portfolios definidos en la regla de </w:t>
      </w:r>
      <w:r w:rsidDel="00000000" w:rsidR="00000000" w:rsidRPr="00000000">
        <w:rPr>
          <w:rtl w:val="0"/>
        </w:rPr>
        <w:t xml:space="preserve">TRiDA</w:t>
      </w:r>
      <w:r w:rsidDel="00000000" w:rsidR="00000000" w:rsidRPr="00000000">
        <w:rPr>
          <w:rtl w:val="0"/>
        </w:rPr>
        <w:t xml:space="preserve"> “</w:t>
      </w:r>
      <w:r w:rsidDel="00000000" w:rsidR="00000000" w:rsidRPr="00000000">
        <w:rPr>
          <w:rFonts w:ascii="Lato" w:cs="Lato" w:eastAsia="Lato" w:hAnsi="Lato"/>
          <w:b w:val="1"/>
          <w:rtl w:val="0"/>
        </w:rPr>
        <w:t xml:space="preserve">R299</w:t>
      </w:r>
      <w:r w:rsidDel="00000000" w:rsidR="00000000" w:rsidRPr="00000000">
        <w:rPr>
          <w:rtl w:val="0"/>
        </w:rPr>
        <w:t xml:space="preserve">”,  actualmente (IMM_BT_01 - IMM_BT_19).</w:t>
      </w:r>
      <w:r w:rsidDel="00000000" w:rsidR="00000000" w:rsidRPr="00000000">
        <w:rPr>
          <w:rtl w:val="0"/>
        </w:rPr>
      </w:r>
    </w:p>
    <w:p w:rsidR="00000000" w:rsidDel="00000000" w:rsidP="00000000" w:rsidRDefault="00000000" w:rsidRPr="00000000" w14:paraId="000000D7">
      <w:pPr>
        <w:pStyle w:val="Heading4"/>
        <w:spacing w:after="0" w:lineRule="auto"/>
        <w:ind w:left="0" w:firstLine="0"/>
        <w:rPr/>
      </w:pPr>
      <w:bookmarkStart w:colFirst="0" w:colLast="0" w:name="_heading=h.6dg269x6m9nr" w:id="17"/>
      <w:bookmarkEnd w:id="17"/>
      <w:r w:rsidDel="00000000" w:rsidR="00000000" w:rsidRPr="00000000">
        <w:rPr>
          <w:rtl w:val="0"/>
        </w:rPr>
        <w:t xml:space="preserve">2.2.3.2. Cálculo </w:t>
      </w:r>
    </w:p>
    <w:p w:rsidR="00000000" w:rsidDel="00000000" w:rsidP="00000000" w:rsidRDefault="00000000" w:rsidRPr="00000000" w14:paraId="000000D8">
      <w:pPr>
        <w:ind w:left="0" w:firstLine="0"/>
        <w:jc w:val="both"/>
        <w:rPr/>
      </w:pPr>
      <w:r w:rsidDel="00000000" w:rsidR="00000000" w:rsidRPr="00000000">
        <w:rPr>
          <w:rtl w:val="0"/>
        </w:rPr>
        <w:t xml:space="preserve">Estos inputs son usados por </w:t>
      </w:r>
      <w:r w:rsidDel="00000000" w:rsidR="00000000" w:rsidRPr="00000000">
        <w:rPr>
          <w:rtl w:val="0"/>
        </w:rPr>
        <w:t xml:space="preserve">algorithmics</w:t>
      </w:r>
      <w:r w:rsidDel="00000000" w:rsidR="00000000" w:rsidRPr="00000000">
        <w:rPr>
          <w:rtl w:val="0"/>
        </w:rPr>
        <w:t xml:space="preserve">, en donde se calcula la exposición de las diferentes contrapartidas para cada uno de los escenarios posibles. Para este proceso el generador de escenarios generará dos escenarios independientes en el fin de mes previo a la ejecución de Backtesting:</w:t>
      </w:r>
    </w:p>
    <w:p w:rsidR="00000000" w:rsidDel="00000000" w:rsidP="00000000" w:rsidRDefault="00000000" w:rsidRPr="00000000" w14:paraId="000000D9">
      <w:pPr>
        <w:numPr>
          <w:ilvl w:val="0"/>
          <w:numId w:val="4"/>
        </w:numPr>
        <w:spacing w:before="200" w:lineRule="auto"/>
        <w:ind w:left="720" w:hanging="360"/>
        <w:jc w:val="both"/>
        <w:rPr>
          <w:u w:val="none"/>
        </w:rPr>
      </w:pPr>
      <w:r w:rsidDel="00000000" w:rsidR="00000000" w:rsidRPr="00000000">
        <w:rPr>
          <w:rFonts w:ascii="Lato" w:cs="Lato" w:eastAsia="Lato" w:hAnsi="Lato"/>
          <w:b w:val="1"/>
          <w:color w:val="1973b8"/>
          <w:rtl w:val="0"/>
        </w:rPr>
        <w:t xml:space="preserve">Escenario HN</w:t>
      </w:r>
      <w:r w:rsidDel="00000000" w:rsidR="00000000" w:rsidRPr="00000000">
        <w:rPr>
          <w:rtl w:val="0"/>
        </w:rPr>
        <w:br w:type="textWrapping"/>
        <w:t xml:space="preserve">I</w:t>
      </w:r>
      <w:r w:rsidDel="00000000" w:rsidR="00000000" w:rsidRPr="00000000">
        <w:rPr>
          <w:rtl w:val="0"/>
        </w:rPr>
        <w:t xml:space="preserve">ncluye las diferentes posibilidades que se estiman en función de los datos Históricos Normales observados. Todas estos posibles escenarios son agregados para la obtención de la Exposición simulada para el escenario</w:t>
      </w:r>
    </w:p>
    <w:p w:rsidR="00000000" w:rsidDel="00000000" w:rsidP="00000000" w:rsidRDefault="00000000" w:rsidRPr="00000000" w14:paraId="000000DA">
      <w:pPr>
        <w:numPr>
          <w:ilvl w:val="0"/>
          <w:numId w:val="4"/>
        </w:numPr>
        <w:spacing w:before="200" w:lineRule="auto"/>
        <w:ind w:left="720" w:hanging="360"/>
        <w:jc w:val="both"/>
        <w:rPr>
          <w:u w:val="none"/>
        </w:rPr>
      </w:pPr>
      <w:r w:rsidDel="00000000" w:rsidR="00000000" w:rsidRPr="00000000">
        <w:rPr>
          <w:rFonts w:ascii="Lato" w:cs="Lato" w:eastAsia="Lato" w:hAnsi="Lato"/>
          <w:b w:val="1"/>
          <w:color w:val="1973b8"/>
          <w:rtl w:val="0"/>
        </w:rPr>
        <w:t xml:space="preserve">Escenario Real</w:t>
      </w:r>
      <w:r w:rsidDel="00000000" w:rsidR="00000000" w:rsidRPr="00000000">
        <w:rPr>
          <w:rtl w:val="0"/>
        </w:rPr>
        <w:br w:type="textWrapping"/>
        <w:t xml:space="preserve">I</w:t>
      </w:r>
      <w:r w:rsidDel="00000000" w:rsidR="00000000" w:rsidRPr="00000000">
        <w:rPr>
          <w:rtl w:val="0"/>
        </w:rPr>
        <w:t xml:space="preserve">ncluye los datos reales ocurridos en el periodo de un año comprendido entre la fecha de los inputs y la ejecución del backtesting, calculando la Exposición real concurrida en el periodo.</w:t>
      </w:r>
      <w:r w:rsidDel="00000000" w:rsidR="00000000" w:rsidRPr="00000000">
        <w:rPr>
          <w:rtl w:val="0"/>
        </w:rPr>
      </w:r>
    </w:p>
    <w:p w:rsidR="00000000" w:rsidDel="00000000" w:rsidP="00000000" w:rsidRDefault="00000000" w:rsidRPr="00000000" w14:paraId="000000DB">
      <w:pPr>
        <w:spacing w:before="200" w:lineRule="auto"/>
        <w:jc w:val="both"/>
        <w:rPr/>
      </w:pPr>
      <w:r w:rsidDel="00000000" w:rsidR="00000000" w:rsidRPr="00000000">
        <w:rPr>
          <w:rtl w:val="0"/>
        </w:rPr>
        <w:t xml:space="preserve">Para la generación de los escenarios se realiza un proceso de guardado de inputs en una ruta pozo propia del generador, en la que se guardan los inputs del generador utilizados  en el fin de mes de hace un año y un mes para el HN. Para ello se guarda el fichero /</w:t>
      </w:r>
      <w:r w:rsidDel="00000000" w:rsidR="00000000" w:rsidRPr="00000000">
        <w:rPr>
          <w:rtl w:val="0"/>
        </w:rPr>
        <w:t xml:space="preserve">pr/term/batch/es/dat/se/ScenarioBT_inputs/TEPR_ScenarioBT_inputs_&lt;fecha&gt;.tar en el que se encuentra el fichero TETSTRAMOS1YEAR.TXT, con los time-steps pertenecientes a un scope de un año, del fichero utilizado para la generación del escenario de fin de mes para IMM (TETSTRAMOS100.TXT). </w:t>
        <w:br w:type="textWrapping"/>
        <w:t xml:space="preserve">En el caso de Backtesting portfolio representativo al inicio del Batch estos escenarios serán disponibilizados desde la ruta pozo y modificados para cambiar la fecha de inicio a el último fin de mes.</w:t>
      </w:r>
      <w:r w:rsidDel="00000000" w:rsidR="00000000" w:rsidRPr="00000000">
        <w:rPr>
          <w:rtl w:val="0"/>
        </w:rPr>
      </w:r>
    </w:p>
    <w:p w:rsidR="00000000" w:rsidDel="00000000" w:rsidP="00000000" w:rsidRDefault="00000000" w:rsidRPr="00000000" w14:paraId="000000DC">
      <w:pPr>
        <w:spacing w:before="200" w:lineRule="auto"/>
        <w:jc w:val="both"/>
        <w:rPr/>
      </w:pPr>
      <w:r w:rsidDel="00000000" w:rsidR="00000000" w:rsidRPr="00000000">
        <w:rPr>
          <w:rtl w:val="0"/>
        </w:rPr>
        <w:t xml:space="preserve">El proceso no necesitará de la ejecución en dos partes existente en el Batch de IMM (Flag 1 y Flag 3) sino que en la recuperación de inputs se </w:t>
      </w:r>
      <w:r w:rsidDel="00000000" w:rsidR="00000000" w:rsidRPr="00000000">
        <w:rPr>
          <w:rtl w:val="0"/>
        </w:rPr>
        <w:t xml:space="preserve">disponibilizarán</w:t>
      </w:r>
      <w:r w:rsidDel="00000000" w:rsidR="00000000" w:rsidRPr="00000000">
        <w:rPr>
          <w:rtl w:val="0"/>
        </w:rPr>
        <w:t xml:space="preserve"> los inputs utilizados para la ejecución de Flag 3 en el batch. De forma que se usen los mismos ficheros de:</w:t>
      </w:r>
    </w:p>
    <w:p w:rsidR="00000000" w:rsidDel="00000000" w:rsidP="00000000" w:rsidRDefault="00000000" w:rsidRPr="00000000" w14:paraId="000000DD">
      <w:pPr>
        <w:numPr>
          <w:ilvl w:val="0"/>
          <w:numId w:val="30"/>
        </w:numPr>
        <w:spacing w:before="200" w:lineRule="auto"/>
        <w:ind w:left="720" w:hanging="360"/>
        <w:jc w:val="both"/>
        <w:rPr>
          <w:u w:val="none"/>
        </w:rPr>
      </w:pPr>
      <w:r w:rsidDel="00000000" w:rsidR="00000000" w:rsidRPr="00000000">
        <w:rPr>
          <w:rtl w:val="0"/>
        </w:rPr>
        <w:t xml:space="preserve">EEZT_IMM_benchmarkingK_F3_YYYYMMDD  </w:t>
      </w:r>
      <w:hyperlink r:id="rId26">
        <w:r w:rsidDel="00000000" w:rsidR="00000000" w:rsidRPr="00000000">
          <w:rPr>
            <w:color w:val="0000ee"/>
            <w:u w:val="single"/>
            <w:rtl w:val="0"/>
          </w:rPr>
          <w:t xml:space="preserve">C100 - Benchmarking.docx</w:t>
        </w:r>
      </w:hyperlink>
      <w:r w:rsidDel="00000000" w:rsidR="00000000" w:rsidRPr="00000000">
        <w:rPr>
          <w:rtl w:val="0"/>
        </w:rPr>
      </w:r>
    </w:p>
    <w:p w:rsidR="00000000" w:rsidDel="00000000" w:rsidP="00000000" w:rsidRDefault="00000000" w:rsidRPr="00000000" w14:paraId="000000DE">
      <w:pPr>
        <w:numPr>
          <w:ilvl w:val="0"/>
          <w:numId w:val="30"/>
        </w:numPr>
        <w:ind w:left="720" w:hanging="360"/>
        <w:jc w:val="both"/>
        <w:rPr>
          <w:u w:val="none"/>
        </w:rPr>
      </w:pPr>
      <w:r w:rsidDel="00000000" w:rsidR="00000000" w:rsidRPr="00000000">
        <w:rPr>
          <w:rtl w:val="0"/>
        </w:rPr>
        <w:t xml:space="preserve">EEZT_IMM_consumosManuales_F3_YYYYMMDD</w:t>
      </w:r>
    </w:p>
    <w:p w:rsidR="00000000" w:rsidDel="00000000" w:rsidP="00000000" w:rsidRDefault="00000000" w:rsidRPr="00000000" w14:paraId="000000DF">
      <w:pPr>
        <w:numPr>
          <w:ilvl w:val="0"/>
          <w:numId w:val="30"/>
        </w:numPr>
        <w:ind w:left="720" w:hanging="360"/>
        <w:jc w:val="both"/>
        <w:rPr>
          <w:u w:val="none"/>
        </w:rPr>
      </w:pPr>
      <w:r w:rsidDel="00000000" w:rsidR="00000000" w:rsidRPr="00000000">
        <w:rPr>
          <w:rtl w:val="0"/>
        </w:rPr>
        <w:t xml:space="preserve">EEZT_IMM_sWWR_Deals_F3_YYYYMMDD</w:t>
      </w:r>
      <w:r w:rsidDel="00000000" w:rsidR="00000000" w:rsidRPr="00000000">
        <w:rPr>
          <w:rtl w:val="0"/>
        </w:rPr>
      </w:r>
    </w:p>
    <w:p w:rsidR="00000000" w:rsidDel="00000000" w:rsidP="00000000" w:rsidRDefault="00000000" w:rsidRPr="00000000" w14:paraId="000000E0">
      <w:pPr>
        <w:spacing w:before="200" w:lineRule="auto"/>
        <w:ind w:left="0" w:firstLine="0"/>
        <w:jc w:val="both"/>
        <w:rPr/>
      </w:pPr>
      <w:r w:rsidDel="00000000" w:rsidR="00000000" w:rsidRPr="00000000">
        <w:rPr>
          <w:rtl w:val="0"/>
        </w:rPr>
        <w:t xml:space="preserve">Al finalizar la ejecución los ficheros generados (</w:t>
      </w:r>
      <w:hyperlink w:anchor="_heading=h.9msa7hg5fx6k">
        <w:r w:rsidDel="00000000" w:rsidR="00000000" w:rsidRPr="00000000">
          <w:rPr>
            <w:color w:val="1155cc"/>
            <w:u w:val="single"/>
            <w:rtl w:val="0"/>
          </w:rPr>
          <w:t xml:space="preserve">2.2.3.3.  Informes del </w:t>
        </w:r>
      </w:hyperlink>
      <w:hyperlink w:anchor="_heading=h.9msa7hg5fx6k">
        <w:r w:rsidDel="00000000" w:rsidR="00000000" w:rsidRPr="00000000">
          <w:rPr>
            <w:color w:val="1155cc"/>
            <w:u w:val="single"/>
            <w:rtl w:val="0"/>
          </w:rPr>
          <w:t xml:space="preserve">Batch</w:t>
        </w:r>
      </w:hyperlink>
      <w:r w:rsidDel="00000000" w:rsidR="00000000" w:rsidRPr="00000000">
        <w:rPr>
          <w:rtl w:val="0"/>
        </w:rPr>
        <w:t xml:space="preserve">) pasarán</w:t>
      </w:r>
      <w:r w:rsidDel="00000000" w:rsidR="00000000" w:rsidRPr="00000000">
        <w:rPr>
          <w:rtl w:val="0"/>
        </w:rPr>
        <w:t xml:space="preserve"> a ser post-procesados para realizar la validación del modelo. El proceso de validación una vez obtenidos los informes se explica en el apartado </w:t>
      </w:r>
      <w:hyperlink w:anchor="_heading=h.6v45j31n0tpq">
        <w:r w:rsidDel="00000000" w:rsidR="00000000" w:rsidRPr="00000000">
          <w:rPr>
            <w:color w:val="1155cc"/>
            <w:u w:val="single"/>
            <w:rtl w:val="0"/>
          </w:rPr>
          <w:t xml:space="preserve">3. Interpretación de los </w:t>
        </w:r>
      </w:hyperlink>
      <w:hyperlink w:anchor="_heading=h.6v45j31n0tpq">
        <w:r w:rsidDel="00000000" w:rsidR="00000000" w:rsidRPr="00000000">
          <w:rPr>
            <w:color w:val="1155cc"/>
            <w:u w:val="single"/>
            <w:rtl w:val="0"/>
          </w:rPr>
          <w:t xml:space="preserve">Resultados</w:t>
        </w:r>
      </w:hyperlink>
      <w:r w:rsidDel="00000000" w:rsidR="00000000" w:rsidRPr="00000000">
        <w:rPr>
          <w:rtl w:val="0"/>
        </w:rPr>
        <w:t xml:space="preserve">.</w:t>
      </w:r>
    </w:p>
    <w:p w:rsidR="00000000" w:rsidDel="00000000" w:rsidP="00000000" w:rsidRDefault="00000000" w:rsidRPr="00000000" w14:paraId="000000E1">
      <w:pPr>
        <w:pStyle w:val="Heading5"/>
        <w:rPr/>
      </w:pPr>
      <w:bookmarkStart w:colFirst="0" w:colLast="0" w:name="_heading=h.eagmcbrk9k7y" w:id="18"/>
      <w:bookmarkEnd w:id="18"/>
      <w:r w:rsidDel="00000000" w:rsidR="00000000" w:rsidRPr="00000000">
        <w:rPr>
          <w:rtl w:val="0"/>
        </w:rPr>
        <w:t xml:space="preserve">Portfolio Representativo</w:t>
      </w:r>
    </w:p>
    <w:p w:rsidR="00000000" w:rsidDel="00000000" w:rsidP="00000000" w:rsidRDefault="00000000" w:rsidRPr="00000000" w14:paraId="000000E2">
      <w:pPr>
        <w:rPr/>
      </w:pPr>
      <w:r w:rsidDel="00000000" w:rsidR="00000000" w:rsidRPr="00000000">
        <w:rPr>
          <w:rtl w:val="0"/>
        </w:rPr>
        <w:t xml:space="preserve">En el caso del cálculo del </w:t>
      </w:r>
      <w:r w:rsidDel="00000000" w:rsidR="00000000" w:rsidRPr="00000000">
        <w:rPr>
          <w:rtl w:val="0"/>
        </w:rPr>
        <w:t xml:space="preserve">portfolio</w:t>
      </w:r>
      <w:r w:rsidDel="00000000" w:rsidR="00000000" w:rsidRPr="00000000">
        <w:rPr>
          <w:rtl w:val="0"/>
        </w:rPr>
        <w:t xml:space="preserve"> representativo nos encontramos con la singularidad de que al ser boletas ficticias no se encuentran imputadas bajo acuerdos de colaterales. Para incluir la afección de los colaterales en el cálculo, Algorithmics realizará una asignación dinámica de los colaterales.</w:t>
        <w:br w:type="textWrapping"/>
        <w:br w:type="textWrapping"/>
        <w:t xml:space="preserve">De modo que se configuran los siguientes sets de colateral para  la operativa, que representa el set típico de collateral existente en el banco:</w:t>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tbl>
      <w:tblPr>
        <w:tblStyle w:val="Table3"/>
        <w:tblW w:w="1020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3.3227611711834"/>
        <w:gridCol w:w="1015.7112942530707"/>
        <w:gridCol w:w="1015.7112942530707"/>
        <w:gridCol w:w="1015.7112942530707"/>
        <w:gridCol w:w="1015.7112942530707"/>
        <w:gridCol w:w="1015.7112942530707"/>
        <w:gridCol w:w="1015.7112942530707"/>
        <w:gridCol w:w="1015.7112942530707"/>
        <w:gridCol w:w="1015.7112942530707"/>
        <w:gridCol w:w="1015.7112942530707"/>
        <w:tblGridChange w:id="0">
          <w:tblGrid>
            <w:gridCol w:w="1063.3227611711834"/>
            <w:gridCol w:w="1015.7112942530707"/>
            <w:gridCol w:w="1015.7112942530707"/>
            <w:gridCol w:w="1015.7112942530707"/>
            <w:gridCol w:w="1015.7112942530707"/>
            <w:gridCol w:w="1015.7112942530707"/>
            <w:gridCol w:w="1015.7112942530707"/>
            <w:gridCol w:w="1015.7112942530707"/>
            <w:gridCol w:w="1015.7112942530707"/>
            <w:gridCol w:w="1015.7112942530707"/>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073763" w:val="clear"/>
            <w:tcMar>
              <w:top w:w="40.0" w:type="dxa"/>
              <w:left w:w="40.0" w:type="dxa"/>
              <w:bottom w:w="40.0" w:type="dxa"/>
              <w:right w:w="40.0" w:type="dxa"/>
            </w:tcMar>
            <w:vAlign w:val="center"/>
          </w:tcPr>
          <w:p w:rsidR="00000000" w:rsidDel="00000000" w:rsidP="00000000" w:rsidRDefault="00000000" w:rsidRPr="00000000" w14:paraId="000000E8">
            <w:pPr>
              <w:widowControl w:val="0"/>
              <w:spacing w:line="276" w:lineRule="auto"/>
              <w:jc w:val="left"/>
              <w:rPr>
                <w:rFonts w:ascii="Arial" w:cs="Arial" w:eastAsia="Arial" w:hAnsi="Arial"/>
                <w:b w:val="1"/>
                <w:color w:val="000000"/>
                <w:sz w:val="18"/>
                <w:szCs w:val="18"/>
              </w:rPr>
            </w:pPr>
            <w:r w:rsidDel="00000000" w:rsidR="00000000" w:rsidRPr="00000000">
              <w:rPr>
                <w:rFonts w:ascii="Arial" w:cs="Arial" w:eastAsia="Arial" w:hAnsi="Arial"/>
                <w:b w:val="1"/>
                <w:color w:val="ffffff"/>
                <w:sz w:val="18"/>
                <w:szCs w:val="18"/>
                <w:rtl w:val="0"/>
              </w:rPr>
              <w:t xml:space="preserve"> Collateral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73763" w:val="clear"/>
            <w:tcMar>
              <w:top w:w="40.0" w:type="dxa"/>
              <w:left w:w="40.0" w:type="dxa"/>
              <w:bottom w:w="40.0" w:type="dxa"/>
              <w:right w:w="40.0" w:type="dxa"/>
            </w:tcMar>
            <w:vAlign w:val="center"/>
          </w:tcPr>
          <w:p w:rsidR="00000000" w:rsidDel="00000000" w:rsidP="00000000" w:rsidRDefault="00000000" w:rsidRPr="00000000" w14:paraId="000000E9">
            <w:pPr>
              <w:widowControl w:val="0"/>
              <w:spacing w:line="276"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ffffff"/>
                <w:sz w:val="18"/>
                <w:szCs w:val="18"/>
                <w:rtl w:val="0"/>
              </w:rPr>
              <w:t xml:space="preserve">MarginLag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73763" w:val="clear"/>
            <w:tcMar>
              <w:top w:w="40.0" w:type="dxa"/>
              <w:left w:w="40.0" w:type="dxa"/>
              <w:bottom w:w="40.0" w:type="dxa"/>
              <w:right w:w="40.0" w:type="dxa"/>
            </w:tcMar>
            <w:vAlign w:val="center"/>
          </w:tcPr>
          <w:p w:rsidR="00000000" w:rsidDel="00000000" w:rsidP="00000000" w:rsidRDefault="00000000" w:rsidRPr="00000000" w14:paraId="000000EA">
            <w:pPr>
              <w:widowControl w:val="0"/>
              <w:spacing w:line="276" w:lineRule="auto"/>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Settlement</w:t>
            </w:r>
          </w:p>
          <w:p w:rsidR="00000000" w:rsidDel="00000000" w:rsidP="00000000" w:rsidRDefault="00000000" w:rsidRPr="00000000" w14:paraId="000000EB">
            <w:pPr>
              <w:widowControl w:val="0"/>
              <w:spacing w:line="276"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ffffff"/>
                <w:sz w:val="18"/>
                <w:szCs w:val="18"/>
                <w:rtl w:val="0"/>
              </w:rPr>
              <w:t xml:space="preserve">Lag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73763" w:val="clear"/>
            <w:tcMar>
              <w:top w:w="40.0" w:type="dxa"/>
              <w:left w:w="40.0" w:type="dxa"/>
              <w:bottom w:w="40.0" w:type="dxa"/>
              <w:right w:w="40.0" w:type="dxa"/>
            </w:tcMar>
            <w:vAlign w:val="center"/>
          </w:tcPr>
          <w:p w:rsidR="00000000" w:rsidDel="00000000" w:rsidP="00000000" w:rsidRDefault="00000000" w:rsidRPr="00000000" w14:paraId="000000EC">
            <w:pPr>
              <w:widowControl w:val="0"/>
              <w:spacing w:line="276" w:lineRule="auto"/>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Cure</w:t>
            </w:r>
          </w:p>
          <w:p w:rsidR="00000000" w:rsidDel="00000000" w:rsidP="00000000" w:rsidRDefault="00000000" w:rsidRPr="00000000" w14:paraId="000000ED">
            <w:pPr>
              <w:widowControl w:val="0"/>
              <w:spacing w:line="276"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ffffff"/>
                <w:sz w:val="18"/>
                <w:szCs w:val="18"/>
                <w:rtl w:val="0"/>
              </w:rPr>
              <w:t xml:space="preserve">Period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73763" w:val="clear"/>
            <w:tcMar>
              <w:top w:w="40.0" w:type="dxa"/>
              <w:left w:w="40.0" w:type="dxa"/>
              <w:bottom w:w="40.0" w:type="dxa"/>
              <w:right w:w="40.0" w:type="dxa"/>
            </w:tcMar>
            <w:vAlign w:val="center"/>
          </w:tcPr>
          <w:p w:rsidR="00000000" w:rsidDel="00000000" w:rsidP="00000000" w:rsidRDefault="00000000" w:rsidRPr="00000000" w14:paraId="000000EE">
            <w:pPr>
              <w:widowControl w:val="0"/>
              <w:spacing w:line="276" w:lineRule="auto"/>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User</w:t>
            </w:r>
          </w:p>
          <w:p w:rsidR="00000000" w:rsidDel="00000000" w:rsidP="00000000" w:rsidRDefault="00000000" w:rsidRPr="00000000" w14:paraId="000000EF">
            <w:pPr>
              <w:widowControl w:val="0"/>
              <w:spacing w:line="276" w:lineRule="auto"/>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VM</w:t>
            </w:r>
          </w:p>
          <w:p w:rsidR="00000000" w:rsidDel="00000000" w:rsidP="00000000" w:rsidRDefault="00000000" w:rsidRPr="00000000" w14:paraId="000000F0">
            <w:pPr>
              <w:widowControl w:val="0"/>
              <w:spacing w:line="276"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ffffff"/>
                <w:sz w:val="18"/>
                <w:szCs w:val="18"/>
                <w:rtl w:val="0"/>
              </w:rPr>
              <w:t xml:space="preserve">Threshold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73763" w:val="clear"/>
            <w:tcMar>
              <w:top w:w="40.0" w:type="dxa"/>
              <w:left w:w="40.0" w:type="dxa"/>
              <w:bottom w:w="40.0" w:type="dxa"/>
              <w:right w:w="40.0" w:type="dxa"/>
            </w:tcMar>
            <w:vAlign w:val="center"/>
          </w:tcPr>
          <w:p w:rsidR="00000000" w:rsidDel="00000000" w:rsidP="00000000" w:rsidRDefault="00000000" w:rsidRPr="00000000" w14:paraId="000000F1">
            <w:pPr>
              <w:widowControl w:val="0"/>
              <w:spacing w:line="276" w:lineRule="auto"/>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CPVM</w:t>
            </w:r>
          </w:p>
          <w:p w:rsidR="00000000" w:rsidDel="00000000" w:rsidP="00000000" w:rsidRDefault="00000000" w:rsidRPr="00000000" w14:paraId="000000F2">
            <w:pPr>
              <w:widowControl w:val="0"/>
              <w:spacing w:line="276"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ffffff"/>
                <w:sz w:val="18"/>
                <w:szCs w:val="18"/>
                <w:rtl w:val="0"/>
              </w:rPr>
              <w:t xml:space="preserve">Threshold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73763" w:val="clear"/>
            <w:tcMar>
              <w:top w:w="40.0" w:type="dxa"/>
              <w:left w:w="40.0" w:type="dxa"/>
              <w:bottom w:w="40.0" w:type="dxa"/>
              <w:right w:w="40.0" w:type="dxa"/>
            </w:tcMar>
            <w:vAlign w:val="center"/>
          </w:tcPr>
          <w:p w:rsidR="00000000" w:rsidDel="00000000" w:rsidP="00000000" w:rsidRDefault="00000000" w:rsidRPr="00000000" w14:paraId="000000F3">
            <w:pPr>
              <w:widowControl w:val="0"/>
              <w:spacing w:line="276" w:lineRule="auto"/>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User</w:t>
            </w:r>
          </w:p>
          <w:p w:rsidR="00000000" w:rsidDel="00000000" w:rsidP="00000000" w:rsidRDefault="00000000" w:rsidRPr="00000000" w14:paraId="000000F4">
            <w:pPr>
              <w:widowControl w:val="0"/>
              <w:spacing w:line="276" w:lineRule="auto"/>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VM Min</w:t>
            </w:r>
          </w:p>
          <w:p w:rsidR="00000000" w:rsidDel="00000000" w:rsidP="00000000" w:rsidRDefault="00000000" w:rsidRPr="00000000" w14:paraId="000000F5">
            <w:pPr>
              <w:widowControl w:val="0"/>
              <w:spacing w:line="276"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ffffff"/>
                <w:sz w:val="18"/>
                <w:szCs w:val="18"/>
                <w:rtl w:val="0"/>
              </w:rPr>
              <w:t xml:space="preserve">Transfer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73763" w:val="clear"/>
            <w:tcMar>
              <w:top w:w="40.0" w:type="dxa"/>
              <w:left w:w="40.0" w:type="dxa"/>
              <w:bottom w:w="40.0" w:type="dxa"/>
              <w:right w:w="40.0" w:type="dxa"/>
            </w:tcMar>
            <w:vAlign w:val="center"/>
          </w:tcPr>
          <w:p w:rsidR="00000000" w:rsidDel="00000000" w:rsidP="00000000" w:rsidRDefault="00000000" w:rsidRPr="00000000" w14:paraId="000000F6">
            <w:pPr>
              <w:widowControl w:val="0"/>
              <w:spacing w:line="276" w:lineRule="auto"/>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CP VM</w:t>
            </w:r>
          </w:p>
          <w:p w:rsidR="00000000" w:rsidDel="00000000" w:rsidP="00000000" w:rsidRDefault="00000000" w:rsidRPr="00000000" w14:paraId="000000F7">
            <w:pPr>
              <w:widowControl w:val="0"/>
              <w:spacing w:line="276" w:lineRule="auto"/>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Min</w:t>
            </w:r>
          </w:p>
          <w:p w:rsidR="00000000" w:rsidDel="00000000" w:rsidP="00000000" w:rsidRDefault="00000000" w:rsidRPr="00000000" w14:paraId="000000F8">
            <w:pPr>
              <w:widowControl w:val="0"/>
              <w:spacing w:line="276"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ffffff"/>
                <w:sz w:val="18"/>
                <w:szCs w:val="18"/>
                <w:rtl w:val="0"/>
              </w:rPr>
              <w:t xml:space="preserve">Transfer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73763" w:val="clear"/>
            <w:tcMar>
              <w:top w:w="40.0" w:type="dxa"/>
              <w:left w:w="40.0" w:type="dxa"/>
              <w:bottom w:w="40.0" w:type="dxa"/>
              <w:right w:w="40.0" w:type="dxa"/>
            </w:tcMar>
            <w:vAlign w:val="center"/>
          </w:tcPr>
          <w:p w:rsidR="00000000" w:rsidDel="00000000" w:rsidP="00000000" w:rsidRDefault="00000000" w:rsidRPr="00000000" w14:paraId="000000F9">
            <w:pPr>
              <w:widowControl w:val="0"/>
              <w:spacing w:line="276" w:lineRule="auto"/>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User VM</w:t>
            </w:r>
          </w:p>
          <w:p w:rsidR="00000000" w:rsidDel="00000000" w:rsidP="00000000" w:rsidRDefault="00000000" w:rsidRPr="00000000" w14:paraId="000000FA">
            <w:pPr>
              <w:widowControl w:val="0"/>
              <w:spacing w:line="276"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ffffff"/>
                <w:sz w:val="18"/>
                <w:szCs w:val="18"/>
                <w:rtl w:val="0"/>
              </w:rPr>
              <w:t xml:space="preserve">PostStyle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73763" w:val="clear"/>
            <w:tcMar>
              <w:top w:w="40.0" w:type="dxa"/>
              <w:left w:w="40.0" w:type="dxa"/>
              <w:bottom w:w="40.0" w:type="dxa"/>
              <w:right w:w="40.0" w:type="dxa"/>
            </w:tcMar>
            <w:vAlign w:val="center"/>
          </w:tcPr>
          <w:p w:rsidR="00000000" w:rsidDel="00000000" w:rsidP="00000000" w:rsidRDefault="00000000" w:rsidRPr="00000000" w14:paraId="000000FB">
            <w:pPr>
              <w:widowControl w:val="0"/>
              <w:spacing w:line="276" w:lineRule="auto"/>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CP VM</w:t>
            </w:r>
          </w:p>
          <w:p w:rsidR="00000000" w:rsidDel="00000000" w:rsidP="00000000" w:rsidRDefault="00000000" w:rsidRPr="00000000" w14:paraId="000000FC">
            <w:pPr>
              <w:widowControl w:val="0"/>
              <w:spacing w:line="276"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ffffff"/>
                <w:sz w:val="18"/>
                <w:szCs w:val="18"/>
                <w:rtl w:val="0"/>
              </w:rPr>
              <w:t xml:space="preserve">PostStyle</w:t>
            </w:r>
            <w:r w:rsidDel="00000000" w:rsidR="00000000" w:rsidRPr="00000000">
              <w:rPr>
                <w:rtl w:val="0"/>
              </w:rPr>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6d9eeb" w:val="clear"/>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C1_1w</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6d9eeb" w:val="clear"/>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C1_2w</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14</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6d9eeb" w:val="clear"/>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C1_1m</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6d9eeb" w:val="clear"/>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C1_3m</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6d9eeb" w:val="clear"/>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C2_1w</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6d9eeb" w:val="clear"/>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C2_2w</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14</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6d9eeb" w:val="clear"/>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C2_1m</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6d9eeb" w:val="clear"/>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C2_3m</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6d9eeb" w:val="clear"/>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C3_1m</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14</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NONE</w:t>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De forma que para un collateral (C1, C2 y C3) se calculan diferentes tiempos de </w:t>
      </w:r>
      <w:r w:rsidDel="00000000" w:rsidR="00000000" w:rsidRPr="00000000">
        <w:rPr>
          <w:rtl w:val="0"/>
        </w:rPr>
        <w:t xml:space="preserve">MPoR, que</w:t>
      </w:r>
      <w:r w:rsidDel="00000000" w:rsidR="00000000" w:rsidRPr="00000000">
        <w:rPr>
          <w:rtl w:val="0"/>
        </w:rPr>
        <w:t xml:space="preserve"> son igualados al  “Cure Period” </w:t>
      </w:r>
      <w:hyperlink r:id="rId27">
        <w:r w:rsidDel="00000000" w:rsidR="00000000" w:rsidRPr="00000000">
          <w:rPr>
            <w:i w:val="1"/>
            <w:color w:val="0000ee"/>
            <w:sz w:val="22"/>
            <w:szCs w:val="22"/>
            <w:u w:val="single"/>
            <w:rtl w:val="0"/>
          </w:rPr>
          <w:t xml:space="preserve">book_CCR_MAG.pdf</w:t>
        </w:r>
      </w:hyperlink>
      <w:r w:rsidDel="00000000" w:rsidR="00000000" w:rsidRPr="00000000">
        <w:rPr>
          <w:i w:val="1"/>
          <w:sz w:val="22"/>
          <w:szCs w:val="22"/>
          <w:rtl w:val="0"/>
        </w:rPr>
        <w:t xml:space="preserve"> </w:t>
      </w:r>
      <w:r w:rsidDel="00000000" w:rsidR="00000000" w:rsidRPr="00000000">
        <w:rPr>
          <w:rtl w:val="0"/>
        </w:rPr>
        <w:t xml:space="preserve">.</w:t>
        <w:br w:type="textWrapping"/>
      </w:r>
    </w:p>
    <w:p w:rsidR="00000000" w:rsidDel="00000000" w:rsidP="00000000" w:rsidRDefault="00000000" w:rsidRPr="00000000" w14:paraId="00000159">
      <w:pPr>
        <w:jc w:val="center"/>
        <w:rPr>
          <w:rFonts w:ascii="Lato" w:cs="Lato" w:eastAsia="Lato" w:hAnsi="Lato"/>
          <w:b w:val="1"/>
        </w:rPr>
      </w:pPr>
      <w:r w:rsidDel="00000000" w:rsidR="00000000" w:rsidRPr="00000000">
        <w:rPr>
          <w:rFonts w:ascii="Lato" w:cs="Lato" w:eastAsia="Lato" w:hAnsi="Lato"/>
          <w:b w:val="1"/>
          <w:rtl w:val="0"/>
        </w:rPr>
        <w:t xml:space="preserve">MPOR = MAX (marginLag, settleLAG) + curePeriod+ callPeriod -1</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numPr>
          <w:ilvl w:val="0"/>
          <w:numId w:val="5"/>
        </w:numPr>
        <w:ind w:left="720" w:hanging="360"/>
        <w:rPr>
          <w:u w:val="none"/>
        </w:rPr>
      </w:pPr>
      <w:r w:rsidDel="00000000" w:rsidR="00000000" w:rsidRPr="00000000">
        <w:rPr>
          <w:rFonts w:ascii="Lato" w:cs="Lato" w:eastAsia="Lato" w:hAnsi="Lato"/>
          <w:b w:val="1"/>
          <w:rtl w:val="0"/>
        </w:rPr>
        <w:t xml:space="preserve">Variation Margin Lag:</w:t>
      </w:r>
      <w:r w:rsidDel="00000000" w:rsidR="00000000" w:rsidRPr="00000000">
        <w:rPr>
          <w:rtl w:val="0"/>
        </w:rPr>
        <w:t xml:space="preserve"> tiempo durante el que se siguen pagando flujos de colateral.</w:t>
      </w:r>
    </w:p>
    <w:p w:rsidR="00000000" w:rsidDel="00000000" w:rsidP="00000000" w:rsidRDefault="00000000" w:rsidRPr="00000000" w14:paraId="0000015C">
      <w:pPr>
        <w:numPr>
          <w:ilvl w:val="0"/>
          <w:numId w:val="5"/>
        </w:numPr>
        <w:ind w:left="720" w:hanging="360"/>
        <w:rPr>
          <w:u w:val="none"/>
        </w:rPr>
      </w:pPr>
      <w:r w:rsidDel="00000000" w:rsidR="00000000" w:rsidRPr="00000000">
        <w:rPr>
          <w:rFonts w:ascii="Lato" w:cs="Lato" w:eastAsia="Lato" w:hAnsi="Lato"/>
          <w:b w:val="1"/>
          <w:rtl w:val="0"/>
        </w:rPr>
        <w:t xml:space="preserve">Trade Settlement Lag:</w:t>
      </w:r>
      <w:r w:rsidDel="00000000" w:rsidR="00000000" w:rsidRPr="00000000">
        <w:rPr>
          <w:rtl w:val="0"/>
        </w:rPr>
        <w:t xml:space="preserve"> tiempo durante el que se siguen pagando flujos de los trades.</w:t>
      </w:r>
    </w:p>
    <w:p w:rsidR="00000000" w:rsidDel="00000000" w:rsidP="00000000" w:rsidRDefault="00000000" w:rsidRPr="00000000" w14:paraId="0000015D">
      <w:pPr>
        <w:numPr>
          <w:ilvl w:val="0"/>
          <w:numId w:val="5"/>
        </w:numPr>
        <w:ind w:left="720" w:hanging="360"/>
        <w:rPr>
          <w:u w:val="none"/>
        </w:rPr>
      </w:pPr>
      <w:r w:rsidDel="00000000" w:rsidR="00000000" w:rsidRPr="00000000">
        <w:rPr>
          <w:rFonts w:ascii="Lato" w:cs="Lato" w:eastAsia="Lato" w:hAnsi="Lato"/>
          <w:b w:val="1"/>
          <w:rtl w:val="0"/>
        </w:rPr>
        <w:t xml:space="preserve">Cure Period:</w:t>
      </w:r>
      <w:r w:rsidDel="00000000" w:rsidR="00000000" w:rsidRPr="00000000">
        <w:rPr>
          <w:rtl w:val="0"/>
        </w:rPr>
        <w:t xml:space="preserve"> 14 - max(VM Lag, TS Lag)</w:t>
      </w:r>
    </w:p>
    <w:p w:rsidR="00000000" w:rsidDel="00000000" w:rsidP="00000000" w:rsidRDefault="00000000" w:rsidRPr="00000000" w14:paraId="0000015E">
      <w:pPr>
        <w:numPr>
          <w:ilvl w:val="0"/>
          <w:numId w:val="5"/>
        </w:numPr>
        <w:ind w:left="720" w:hanging="360"/>
        <w:rPr>
          <w:rFonts w:ascii="Lato" w:cs="Lato" w:eastAsia="Lato" w:hAnsi="Lato"/>
          <w:b w:val="1"/>
        </w:rPr>
      </w:pPr>
      <w:r w:rsidDel="00000000" w:rsidR="00000000" w:rsidRPr="00000000">
        <w:rPr>
          <w:rFonts w:ascii="Lato" w:cs="Lato" w:eastAsia="Lato" w:hAnsi="Lato"/>
          <w:b w:val="1"/>
          <w:rtl w:val="0"/>
        </w:rPr>
        <w:t xml:space="preserve">VM Min Transfer: </w:t>
      </w:r>
      <w:r w:rsidDel="00000000" w:rsidR="00000000" w:rsidRPr="00000000">
        <w:rPr>
          <w:rtl w:val="0"/>
        </w:rPr>
        <w:t xml:space="preserve">Transferencia mínima que realiza la parte como aportación al colateral.</w:t>
      </w:r>
      <w:r w:rsidDel="00000000" w:rsidR="00000000" w:rsidRPr="00000000">
        <w:rPr>
          <w:rtl w:val="0"/>
        </w:rPr>
      </w:r>
    </w:p>
    <w:p w:rsidR="00000000" w:rsidDel="00000000" w:rsidP="00000000" w:rsidRDefault="00000000" w:rsidRPr="00000000" w14:paraId="0000015F">
      <w:pPr>
        <w:numPr>
          <w:ilvl w:val="0"/>
          <w:numId w:val="5"/>
        </w:numPr>
        <w:ind w:left="720" w:hanging="360"/>
        <w:rPr>
          <w:rFonts w:ascii="Lato" w:cs="Lato" w:eastAsia="Lato" w:hAnsi="Lato"/>
          <w:b w:val="1"/>
        </w:rPr>
      </w:pPr>
      <w:r w:rsidDel="00000000" w:rsidR="00000000" w:rsidRPr="00000000">
        <w:rPr>
          <w:rFonts w:ascii="Lato" w:cs="Lato" w:eastAsia="Lato" w:hAnsi="Lato"/>
          <w:b w:val="1"/>
          <w:rtl w:val="0"/>
        </w:rPr>
        <w:t xml:space="preserve">VM Threshold: </w:t>
      </w:r>
      <w:r w:rsidDel="00000000" w:rsidR="00000000" w:rsidRPr="00000000">
        <w:rPr>
          <w:rtl w:val="0"/>
        </w:rPr>
        <w:t xml:space="preserve">Mínimo de valoración a partir del cual se comienza a realizar una aportación al colateral.</w:t>
      </w:r>
    </w:p>
    <w:p w:rsidR="00000000" w:rsidDel="00000000" w:rsidP="00000000" w:rsidRDefault="00000000" w:rsidRPr="00000000" w14:paraId="00000160">
      <w:pPr>
        <w:numPr>
          <w:ilvl w:val="0"/>
          <w:numId w:val="5"/>
        </w:numPr>
        <w:ind w:left="720" w:hanging="360"/>
        <w:rPr>
          <w:rFonts w:ascii="Lato" w:cs="Lato" w:eastAsia="Lato" w:hAnsi="Lato"/>
          <w:b w:val="1"/>
        </w:rPr>
      </w:pPr>
      <w:r w:rsidDel="00000000" w:rsidR="00000000" w:rsidRPr="00000000">
        <w:rPr>
          <w:rFonts w:ascii="Lato" w:cs="Lato" w:eastAsia="Lato" w:hAnsi="Lato"/>
          <w:b w:val="1"/>
          <w:rtl w:val="0"/>
        </w:rPr>
        <w:t xml:space="preserve">Post Style: </w:t>
      </w:r>
      <w:r w:rsidDel="00000000" w:rsidR="00000000" w:rsidRPr="00000000">
        <w:rPr>
          <w:rtl w:val="0"/>
        </w:rPr>
        <w:t xml:space="preserve">Define el tipo de publicación realizada de márgenes de collateral.</w:t>
      </w:r>
    </w:p>
    <w:p w:rsidR="00000000" w:rsidDel="00000000" w:rsidP="00000000" w:rsidRDefault="00000000" w:rsidRPr="00000000" w14:paraId="00000161">
      <w:pPr>
        <w:numPr>
          <w:ilvl w:val="1"/>
          <w:numId w:val="5"/>
        </w:numPr>
        <w:ind w:left="1440" w:hanging="360"/>
        <w:rPr>
          <w:u w:val="none"/>
        </w:rPr>
      </w:pPr>
      <w:r w:rsidDel="00000000" w:rsidR="00000000" w:rsidRPr="00000000">
        <w:rPr>
          <w:rFonts w:ascii="Lato" w:cs="Lato" w:eastAsia="Lato" w:hAnsi="Lato"/>
          <w:b w:val="1"/>
          <w:rtl w:val="0"/>
        </w:rPr>
        <w:t xml:space="preserve">NET:</w:t>
      </w:r>
      <w:r w:rsidDel="00000000" w:rsidR="00000000" w:rsidRPr="00000000">
        <w:rPr>
          <w:rtl w:val="0"/>
        </w:rPr>
        <w:t xml:space="preserve"> Significa que el margen de variación se realiza como total de todas las operaciones existentes compensando las pérdidas y ganancias individuales de cada operación y haciendo aportación a la diferencia total. </w:t>
      </w:r>
    </w:p>
    <w:p w:rsidR="00000000" w:rsidDel="00000000" w:rsidP="00000000" w:rsidRDefault="00000000" w:rsidRPr="00000000" w14:paraId="00000162">
      <w:pPr>
        <w:numPr>
          <w:ilvl w:val="1"/>
          <w:numId w:val="5"/>
        </w:numPr>
        <w:ind w:left="1440" w:hanging="360"/>
        <w:rPr>
          <w:rFonts w:ascii="Lato" w:cs="Lato" w:eastAsia="Lato" w:hAnsi="Lato"/>
          <w:b w:val="1"/>
        </w:rPr>
      </w:pPr>
      <w:r w:rsidDel="00000000" w:rsidR="00000000" w:rsidRPr="00000000">
        <w:rPr>
          <w:rFonts w:ascii="Lato" w:cs="Lato" w:eastAsia="Lato" w:hAnsi="Lato"/>
          <w:b w:val="1"/>
          <w:rtl w:val="0"/>
        </w:rPr>
        <w:t xml:space="preserve">NONE</w:t>
      </w:r>
      <w:r w:rsidDel="00000000" w:rsidR="00000000" w:rsidRPr="00000000">
        <w:rPr>
          <w:rtl w:val="0"/>
        </w:rPr>
        <w:t xml:space="preserve">: No se realiza posteo del margen de variación de colateral por la contrapartida. </w:t>
      </w:r>
    </w:p>
    <w:p w:rsidR="00000000" w:rsidDel="00000000" w:rsidP="00000000" w:rsidRDefault="00000000" w:rsidRPr="00000000" w14:paraId="00000163">
      <w:pPr>
        <w:pStyle w:val="Heading4"/>
        <w:spacing w:after="0" w:lineRule="auto"/>
        <w:ind w:left="0" w:firstLine="0"/>
        <w:rPr/>
      </w:pPr>
      <w:bookmarkStart w:colFirst="0" w:colLast="0" w:name="_heading=h.9msa7hg5fx6k" w:id="19"/>
      <w:bookmarkEnd w:id="19"/>
      <w:r w:rsidDel="00000000" w:rsidR="00000000" w:rsidRPr="00000000">
        <w:rPr>
          <w:rtl w:val="0"/>
        </w:rPr>
        <w:t xml:space="preserve">2.2.3.3.  Informes del Batch</w:t>
      </w:r>
    </w:p>
    <w:p w:rsidR="00000000" w:rsidDel="00000000" w:rsidP="00000000" w:rsidRDefault="00000000" w:rsidRPr="00000000" w14:paraId="00000164">
      <w:pPr>
        <w:jc w:val="both"/>
        <w:rPr/>
      </w:pPr>
      <w:r w:rsidDel="00000000" w:rsidR="00000000" w:rsidRPr="00000000">
        <w:rPr>
          <w:rtl w:val="0"/>
        </w:rPr>
        <w:t xml:space="preserve">De la ejecución del Batch de Backtesting se obtienen los siguientes resultados que serán enviados a los usuarios:</w:t>
      </w:r>
    </w:p>
    <w:p w:rsidR="00000000" w:rsidDel="00000000" w:rsidP="00000000" w:rsidRDefault="00000000" w:rsidRPr="00000000" w14:paraId="00000165">
      <w:pPr>
        <w:numPr>
          <w:ilvl w:val="0"/>
          <w:numId w:val="4"/>
        </w:numPr>
        <w:spacing w:before="200" w:lineRule="auto"/>
        <w:ind w:left="720" w:hanging="360"/>
      </w:pPr>
      <w:r w:rsidDel="00000000" w:rsidR="00000000" w:rsidRPr="00000000">
        <w:rPr>
          <w:rFonts w:ascii="Lato" w:cs="Lato" w:eastAsia="Lato" w:hAnsi="Lato"/>
          <w:b w:val="1"/>
          <w:color w:val="1973b8"/>
          <w:rtl w:val="0"/>
        </w:rPr>
        <w:t xml:space="preserve">Escenario HN</w:t>
      </w:r>
      <w:r w:rsidDel="00000000" w:rsidR="00000000" w:rsidRPr="00000000">
        <w:rPr>
          <w:rtl w:val="0"/>
        </w:rPr>
      </w:r>
    </w:p>
    <w:p w:rsidR="00000000" w:rsidDel="00000000" w:rsidP="00000000" w:rsidRDefault="00000000" w:rsidRPr="00000000" w14:paraId="00000166">
      <w:pPr>
        <w:numPr>
          <w:ilvl w:val="0"/>
          <w:numId w:val="13"/>
        </w:numPr>
        <w:spacing w:before="200" w:lineRule="auto"/>
        <w:ind w:left="1440" w:hanging="360"/>
        <w:jc w:val="both"/>
        <w:rPr>
          <w:u w:val="none"/>
        </w:rPr>
      </w:pPr>
      <w:hyperlink r:id="rId28">
        <w:r w:rsidDel="00000000" w:rsidR="00000000" w:rsidRPr="00000000">
          <w:rPr>
            <w:color w:val="1155cc"/>
            <w:u w:val="single"/>
            <w:rtl w:val="0"/>
          </w:rPr>
          <w:t xml:space="preserve">XKOZ_BT_HN-&lt;</w:t>
        </w:r>
      </w:hyperlink>
      <w:hyperlink r:id="rId29">
        <w:r w:rsidDel="00000000" w:rsidR="00000000" w:rsidRPr="00000000">
          <w:rPr>
            <w:color w:val="1155cc"/>
            <w:u w:val="single"/>
            <w:rtl w:val="0"/>
          </w:rPr>
          <w:t xml:space="preserve">yyyymmdd</w:t>
        </w:r>
      </w:hyperlink>
      <w:hyperlink r:id="rId30">
        <w:r w:rsidDel="00000000" w:rsidR="00000000" w:rsidRPr="00000000">
          <w:rPr>
            <w:color w:val="1155cc"/>
            <w:u w:val="single"/>
            <w:rtl w:val="0"/>
          </w:rPr>
          <w:t xml:space="preserve">&gt;_Point_Exposure_AllNodes_BT_IMM.csv</w:t>
        </w:r>
      </w:hyperlink>
      <w:r w:rsidDel="00000000" w:rsidR="00000000" w:rsidRPr="00000000">
        <w:rPr>
          <w:rFonts w:ascii="Lato" w:cs="Lato" w:eastAsia="Lato" w:hAnsi="Lato"/>
          <w:b w:val="1"/>
          <w:rtl w:val="0"/>
        </w:rPr>
        <w:br w:type="textWrapping"/>
      </w:r>
      <w:r w:rsidDel="00000000" w:rsidR="00000000" w:rsidRPr="00000000">
        <w:rPr>
          <w:rtl w:val="0"/>
        </w:rPr>
        <w:t xml:space="preserve">Fichero que contiene las métricas Count y Distance por contrapartida para las exposiciones simuladas durante el periodo analizado.</w:t>
      </w:r>
      <w:r w:rsidDel="00000000" w:rsidR="00000000" w:rsidRPr="00000000">
        <w:rPr>
          <w:rtl w:val="0"/>
        </w:rPr>
      </w:r>
    </w:p>
    <w:p w:rsidR="00000000" w:rsidDel="00000000" w:rsidP="00000000" w:rsidRDefault="00000000" w:rsidRPr="00000000" w14:paraId="00000167">
      <w:pPr>
        <w:numPr>
          <w:ilvl w:val="0"/>
          <w:numId w:val="13"/>
        </w:numPr>
        <w:spacing w:before="200" w:lineRule="auto"/>
        <w:ind w:left="1440" w:hanging="360"/>
      </w:pPr>
      <w:hyperlink r:id="rId31">
        <w:r w:rsidDel="00000000" w:rsidR="00000000" w:rsidRPr="00000000">
          <w:rPr>
            <w:color w:val="1155cc"/>
            <w:u w:val="single"/>
            <w:rtl w:val="0"/>
          </w:rPr>
          <w:t xml:space="preserve">XKOZ_BT_HN-&lt;yyyymmdd&gt;_Tau_Envelopes.csv</w:t>
        </w:r>
      </w:hyperlink>
      <w:r w:rsidDel="00000000" w:rsidR="00000000" w:rsidRPr="00000000">
        <w:rPr>
          <w:rtl w:val="0"/>
        </w:rPr>
        <w:t xml:space="preserve"> </w:t>
        <w:br w:type="textWrapping"/>
        <w:t xml:space="preserve">Fichero que contiene las curvas de exposición por contrapartida para un nivel de confianza del 95% para cada uno de los time-steps definidos.</w:t>
      </w:r>
    </w:p>
    <w:p w:rsidR="00000000" w:rsidDel="00000000" w:rsidP="00000000" w:rsidRDefault="00000000" w:rsidRPr="00000000" w14:paraId="00000168">
      <w:pPr>
        <w:numPr>
          <w:ilvl w:val="0"/>
          <w:numId w:val="13"/>
        </w:numPr>
        <w:spacing w:before="200" w:lineRule="auto"/>
        <w:ind w:left="1440" w:hanging="360"/>
      </w:pPr>
      <w:hyperlink r:id="rId32">
        <w:r w:rsidDel="00000000" w:rsidR="00000000" w:rsidRPr="00000000">
          <w:rPr>
            <w:color w:val="1155cc"/>
            <w:u w:val="single"/>
            <w:rtl w:val="0"/>
          </w:rPr>
          <w:t xml:space="preserve">XKOZ_BT_HN-&lt;yyyymmdd&gt;_Array_Exposure_AllNodes_BT_IMM.csv</w:t>
        </w:r>
      </w:hyperlink>
      <w:r w:rsidDel="00000000" w:rsidR="00000000" w:rsidRPr="00000000">
        <w:rPr>
          <w:rtl w:val="0"/>
        </w:rPr>
        <w:t xml:space="preserve"> </w:t>
        <w:br w:type="textWrapping"/>
        <w:t xml:space="preserve">Fichero que contiene las curvas de exposición por contrapartida simulados por el escenario Histórico Normal para cada uno de los time-steps definidos.</w:t>
      </w:r>
    </w:p>
    <w:p w:rsidR="00000000" w:rsidDel="00000000" w:rsidP="00000000" w:rsidRDefault="00000000" w:rsidRPr="00000000" w14:paraId="00000169">
      <w:pPr>
        <w:numPr>
          <w:ilvl w:val="0"/>
          <w:numId w:val="4"/>
        </w:numPr>
        <w:spacing w:before="200" w:lineRule="auto"/>
        <w:ind w:left="720" w:hanging="360"/>
      </w:pPr>
      <w:r w:rsidDel="00000000" w:rsidR="00000000" w:rsidRPr="00000000">
        <w:rPr>
          <w:rFonts w:ascii="Lato" w:cs="Lato" w:eastAsia="Lato" w:hAnsi="Lato"/>
          <w:b w:val="1"/>
          <w:color w:val="1973b8"/>
          <w:rtl w:val="0"/>
        </w:rPr>
        <w:t xml:space="preserve">Escenario Real</w:t>
      </w:r>
      <w:r w:rsidDel="00000000" w:rsidR="00000000" w:rsidRPr="00000000">
        <w:rPr>
          <w:rtl w:val="0"/>
        </w:rPr>
      </w:r>
    </w:p>
    <w:p w:rsidR="00000000" w:rsidDel="00000000" w:rsidP="00000000" w:rsidRDefault="00000000" w:rsidRPr="00000000" w14:paraId="0000016A">
      <w:pPr>
        <w:numPr>
          <w:ilvl w:val="0"/>
          <w:numId w:val="13"/>
        </w:numPr>
        <w:spacing w:after="0" w:before="200" w:lineRule="auto"/>
        <w:ind w:left="1440" w:hanging="360"/>
        <w:jc w:val="both"/>
        <w:rPr>
          <w:u w:val="none"/>
        </w:rPr>
      </w:pPr>
      <w:hyperlink r:id="rId33">
        <w:r w:rsidDel="00000000" w:rsidR="00000000" w:rsidRPr="00000000">
          <w:rPr>
            <w:color w:val="1155cc"/>
            <w:u w:val="single"/>
            <w:rtl w:val="0"/>
          </w:rPr>
          <w:t xml:space="preserve">XKOZ_BT_HN_RZ-&lt;yyyymmdd&gt;_Point_Exposure_AllNodes_BT_IMM.csv</w:t>
        </w:r>
      </w:hyperlink>
      <w:r w:rsidDel="00000000" w:rsidR="00000000" w:rsidRPr="00000000">
        <w:rPr>
          <w:rtl w:val="0"/>
        </w:rPr>
        <w:br w:type="textWrapping"/>
      </w:r>
      <w:r w:rsidDel="00000000" w:rsidR="00000000" w:rsidRPr="00000000">
        <w:rPr>
          <w:rtl w:val="0"/>
        </w:rPr>
        <w:t xml:space="preserve">Fichero que contiene las métricas Count y Distance por contrapartida para las exposiciones del escenario real durante el periodo analizado.</w:t>
      </w:r>
      <w:r w:rsidDel="00000000" w:rsidR="00000000" w:rsidRPr="00000000">
        <w:rPr>
          <w:rtl w:val="0"/>
        </w:rPr>
      </w:r>
    </w:p>
    <w:p w:rsidR="00000000" w:rsidDel="00000000" w:rsidP="00000000" w:rsidRDefault="00000000" w:rsidRPr="00000000" w14:paraId="0000016B">
      <w:pPr>
        <w:numPr>
          <w:ilvl w:val="0"/>
          <w:numId w:val="13"/>
        </w:numPr>
        <w:spacing w:before="200" w:lineRule="auto"/>
        <w:ind w:left="1440" w:hanging="360"/>
        <w:jc w:val="both"/>
        <w:rPr>
          <w:u w:val="none"/>
        </w:rPr>
      </w:pPr>
      <w:hyperlink r:id="rId34">
        <w:r w:rsidDel="00000000" w:rsidR="00000000" w:rsidRPr="00000000">
          <w:rPr>
            <w:color w:val="1155cc"/>
            <w:u w:val="single"/>
            <w:rtl w:val="0"/>
          </w:rPr>
          <w:t xml:space="preserve">XKOZ_BT_HN_RZ-&lt;yyyymmdd&gt;_Array_Exposure_AllNodes_BT_IMM.csv</w:t>
        </w:r>
      </w:hyperlink>
      <w:r w:rsidDel="00000000" w:rsidR="00000000" w:rsidRPr="00000000">
        <w:rPr>
          <w:rtl w:val="0"/>
        </w:rPr>
        <w:br w:type="textWrapping"/>
        <w:t xml:space="preserve">Fichero que contiene las curvas de exposición por contrapartida simulados por el escenario Histórico Real para cada uno de los time-steps definidos.</w:t>
      </w:r>
    </w:p>
    <w:p w:rsidR="00000000" w:rsidDel="00000000" w:rsidP="00000000" w:rsidRDefault="00000000" w:rsidRPr="00000000" w14:paraId="0000016C">
      <w:pPr>
        <w:numPr>
          <w:ilvl w:val="0"/>
          <w:numId w:val="4"/>
        </w:numPr>
        <w:spacing w:before="200" w:lineRule="auto"/>
        <w:ind w:left="720" w:hanging="360"/>
      </w:pPr>
      <w:r w:rsidDel="00000000" w:rsidR="00000000" w:rsidRPr="00000000">
        <w:rPr>
          <w:rFonts w:ascii="Lato" w:cs="Lato" w:eastAsia="Lato" w:hAnsi="Lato"/>
          <w:b w:val="1"/>
          <w:color w:val="1973b8"/>
          <w:rtl w:val="0"/>
        </w:rPr>
        <w:t xml:space="preserve">Escenario HN Portfolio Representativo</w:t>
      </w:r>
      <w:r w:rsidDel="00000000" w:rsidR="00000000" w:rsidRPr="00000000">
        <w:rPr>
          <w:rtl w:val="0"/>
        </w:rPr>
      </w:r>
    </w:p>
    <w:p w:rsidR="00000000" w:rsidDel="00000000" w:rsidP="00000000" w:rsidRDefault="00000000" w:rsidRPr="00000000" w14:paraId="0000016D">
      <w:pPr>
        <w:numPr>
          <w:ilvl w:val="0"/>
          <w:numId w:val="13"/>
        </w:numPr>
        <w:spacing w:before="200" w:lineRule="auto"/>
        <w:ind w:left="1440" w:hanging="360"/>
      </w:pPr>
      <w:r w:rsidDel="00000000" w:rsidR="00000000" w:rsidRPr="00000000">
        <w:rPr>
          <w:color w:val="1155cc"/>
          <w:u w:val="single"/>
          <w:rtl w:val="0"/>
        </w:rPr>
        <w:t xml:space="preserve">XKOZ_BT_HN_PT-&lt;yyyymmdd&gt;_Point_Exposure_AllNodes_BT_IMM.csv</w:t>
      </w:r>
      <w:r w:rsidDel="00000000" w:rsidR="00000000" w:rsidRPr="00000000">
        <w:rPr>
          <w:rFonts w:ascii="Lato" w:cs="Lato" w:eastAsia="Lato" w:hAnsi="Lato"/>
          <w:b w:val="1"/>
          <w:rtl w:val="0"/>
        </w:rPr>
        <w:br w:type="textWrapping"/>
      </w:r>
      <w:r w:rsidDel="00000000" w:rsidR="00000000" w:rsidRPr="00000000">
        <w:rPr>
          <w:rtl w:val="0"/>
        </w:rPr>
        <w:t xml:space="preserve">Fichero que contiene las métricas Count y Distance por contrapartida para las exposiciones simuladas durante el periodo analizado.</w:t>
      </w:r>
      <w:r w:rsidDel="00000000" w:rsidR="00000000" w:rsidRPr="00000000">
        <w:rPr>
          <w:rtl w:val="0"/>
        </w:rPr>
      </w:r>
    </w:p>
    <w:p w:rsidR="00000000" w:rsidDel="00000000" w:rsidP="00000000" w:rsidRDefault="00000000" w:rsidRPr="00000000" w14:paraId="0000016E">
      <w:pPr>
        <w:numPr>
          <w:ilvl w:val="0"/>
          <w:numId w:val="13"/>
        </w:numPr>
        <w:spacing w:before="200" w:lineRule="auto"/>
        <w:ind w:left="1440" w:hanging="360"/>
      </w:pPr>
      <w:r w:rsidDel="00000000" w:rsidR="00000000" w:rsidRPr="00000000">
        <w:rPr>
          <w:color w:val="1155cc"/>
          <w:u w:val="single"/>
          <w:rtl w:val="0"/>
        </w:rPr>
        <w:t xml:space="preserve">XKOZ_BT_HN_PT-&lt;yyyymmdd&gt;_Tau_Envelopes.csv </w:t>
      </w:r>
      <w:r w:rsidDel="00000000" w:rsidR="00000000" w:rsidRPr="00000000">
        <w:rPr>
          <w:rtl w:val="0"/>
        </w:rPr>
        <w:br w:type="textWrapping"/>
        <w:t xml:space="preserve">Fichero que contiene las curvas de exposición por contrapartida para un nivel de confianza del 95% para cada uno de los time-steps definidos.</w:t>
      </w:r>
    </w:p>
    <w:p w:rsidR="00000000" w:rsidDel="00000000" w:rsidP="00000000" w:rsidRDefault="00000000" w:rsidRPr="00000000" w14:paraId="0000016F">
      <w:pPr>
        <w:numPr>
          <w:ilvl w:val="0"/>
          <w:numId w:val="13"/>
        </w:numPr>
        <w:spacing w:before="200" w:lineRule="auto"/>
        <w:ind w:left="1440" w:hanging="360"/>
      </w:pPr>
      <w:r w:rsidDel="00000000" w:rsidR="00000000" w:rsidRPr="00000000">
        <w:rPr>
          <w:color w:val="1155cc"/>
          <w:u w:val="single"/>
          <w:rtl w:val="0"/>
        </w:rPr>
        <w:t xml:space="preserve">XKOZ_BT_HN_PT-&lt;yyyymmdd&gt;_Array_Exposure_AllNodes_BT_IMM.csv </w:t>
      </w:r>
      <w:r w:rsidDel="00000000" w:rsidR="00000000" w:rsidRPr="00000000">
        <w:rPr>
          <w:rtl w:val="0"/>
        </w:rPr>
        <w:br w:type="textWrapping"/>
        <w:t xml:space="preserve">Fichero que contiene las curvas de exposición por contrapartida simulados por el escenario Histórico Normal para cada uno de los time-steps definidos.</w:t>
      </w:r>
    </w:p>
    <w:p w:rsidR="00000000" w:rsidDel="00000000" w:rsidP="00000000" w:rsidRDefault="00000000" w:rsidRPr="00000000" w14:paraId="00000170">
      <w:pPr>
        <w:numPr>
          <w:ilvl w:val="0"/>
          <w:numId w:val="4"/>
        </w:numPr>
        <w:spacing w:before="200" w:lineRule="auto"/>
        <w:ind w:left="720" w:hanging="360"/>
      </w:pPr>
      <w:r w:rsidDel="00000000" w:rsidR="00000000" w:rsidRPr="00000000">
        <w:rPr>
          <w:rFonts w:ascii="Lato" w:cs="Lato" w:eastAsia="Lato" w:hAnsi="Lato"/>
          <w:b w:val="1"/>
          <w:color w:val="1973b8"/>
          <w:rtl w:val="0"/>
        </w:rPr>
        <w:t xml:space="preserve">Escenario Real Portfolio Representativo</w:t>
      </w:r>
    </w:p>
    <w:p w:rsidR="00000000" w:rsidDel="00000000" w:rsidP="00000000" w:rsidRDefault="00000000" w:rsidRPr="00000000" w14:paraId="00000171">
      <w:pPr>
        <w:numPr>
          <w:ilvl w:val="0"/>
          <w:numId w:val="13"/>
        </w:numPr>
        <w:spacing w:before="200" w:lineRule="auto"/>
        <w:ind w:left="1440" w:hanging="360"/>
      </w:pPr>
      <w:r w:rsidDel="00000000" w:rsidR="00000000" w:rsidRPr="00000000">
        <w:rPr>
          <w:color w:val="1155cc"/>
          <w:u w:val="single"/>
          <w:rtl w:val="0"/>
        </w:rPr>
        <w:t xml:space="preserve">XKOZ_BT_HN_RZ_PT-&lt;yyyymmdd&gt;_Point_Exposure_AllNodes_BT_IMM.csv</w:t>
      </w:r>
      <w:r w:rsidDel="00000000" w:rsidR="00000000" w:rsidRPr="00000000">
        <w:rPr>
          <w:rtl w:val="0"/>
        </w:rPr>
        <w:br w:type="textWrapping"/>
      </w:r>
      <w:r w:rsidDel="00000000" w:rsidR="00000000" w:rsidRPr="00000000">
        <w:rPr>
          <w:rtl w:val="0"/>
        </w:rPr>
        <w:t xml:space="preserve">Fichero que contiene las métricas Count y Distance por contrapartida para las exposiciones del escenario real durante el periodo analizado.</w:t>
      </w:r>
      <w:r w:rsidDel="00000000" w:rsidR="00000000" w:rsidRPr="00000000">
        <w:rPr>
          <w:rtl w:val="0"/>
        </w:rPr>
      </w:r>
    </w:p>
    <w:p w:rsidR="00000000" w:rsidDel="00000000" w:rsidP="00000000" w:rsidRDefault="00000000" w:rsidRPr="00000000" w14:paraId="00000172">
      <w:pPr>
        <w:numPr>
          <w:ilvl w:val="0"/>
          <w:numId w:val="13"/>
        </w:numPr>
        <w:spacing w:before="200" w:lineRule="auto"/>
        <w:ind w:left="1440" w:hanging="360"/>
      </w:pPr>
      <w:r w:rsidDel="00000000" w:rsidR="00000000" w:rsidRPr="00000000">
        <w:rPr>
          <w:color w:val="1155cc"/>
          <w:u w:val="single"/>
          <w:rtl w:val="0"/>
        </w:rPr>
        <w:t xml:space="preserve">XKOZ_BT_HN_RZ_PT-&lt;yyyymmdd&gt;_Array_Exposure_AllNodes_BT_IMM.csv</w:t>
      </w:r>
      <w:r w:rsidDel="00000000" w:rsidR="00000000" w:rsidRPr="00000000">
        <w:rPr>
          <w:rtl w:val="0"/>
        </w:rPr>
        <w:br w:type="textWrapping"/>
        <w:t xml:space="preserve">Fichero que contiene las curvas de exposición por contrapartida simulados por el escenario Histórico Real para cada uno de los time-steps definidos.</w:t>
      </w:r>
      <w:r w:rsidDel="00000000" w:rsidR="00000000" w:rsidRPr="00000000">
        <w:rPr>
          <w:rtl w:val="0"/>
        </w:rPr>
      </w:r>
    </w:p>
    <w:p w:rsidR="00000000" w:rsidDel="00000000" w:rsidP="00000000" w:rsidRDefault="00000000" w:rsidRPr="00000000" w14:paraId="00000173">
      <w:pPr>
        <w:pStyle w:val="Heading5"/>
        <w:rPr/>
      </w:pPr>
      <w:bookmarkStart w:colFirst="0" w:colLast="0" w:name="_heading=h.ogc2ud1km2m" w:id="20"/>
      <w:bookmarkEnd w:id="20"/>
      <w:r w:rsidDel="00000000" w:rsidR="00000000" w:rsidRPr="00000000">
        <w:rPr>
          <w:rtl w:val="0"/>
        </w:rPr>
        <w:t xml:space="preserve">Métricas</w:t>
      </w:r>
    </w:p>
    <w:p w:rsidR="00000000" w:rsidDel="00000000" w:rsidP="00000000" w:rsidRDefault="00000000" w:rsidRPr="00000000" w14:paraId="00000174">
      <w:pPr>
        <w:rPr/>
      </w:pPr>
      <w:r w:rsidDel="00000000" w:rsidR="00000000" w:rsidRPr="00000000">
        <w:rPr>
          <w:rtl w:val="0"/>
        </w:rPr>
        <w:t xml:space="preserve">Para cada uno de los informes se definen diferentes métricas a ser dadas en los diferentes informes del batch </w:t>
      </w:r>
      <w:hyperlink r:id="rId35">
        <w:r w:rsidDel="00000000" w:rsidR="00000000" w:rsidRPr="00000000">
          <w:rPr>
            <w:color w:val="0000ee"/>
            <w:u w:val="single"/>
            <w:rtl w:val="0"/>
          </w:rPr>
          <w:t xml:space="preserve">Summary Reports Exposure Backtesting Algo.xlsx</w:t>
        </w:r>
      </w:hyperlink>
      <w:r w:rsidDel="00000000" w:rsidR="00000000" w:rsidRPr="00000000">
        <w:rPr>
          <w:rtl w:val="0"/>
        </w:rPr>
        <w:t xml:space="preserve">.  Entre los diferentes componentes de las métricas utilizadas en el caso de Backtesting destacan los siguientes:</w:t>
      </w:r>
    </w:p>
    <w:p w:rsidR="00000000" w:rsidDel="00000000" w:rsidP="00000000" w:rsidRDefault="00000000" w:rsidRPr="00000000" w14:paraId="00000175">
      <w:pPr>
        <w:numPr>
          <w:ilvl w:val="0"/>
          <w:numId w:val="12"/>
        </w:numPr>
        <w:spacing w:before="200" w:lineRule="auto"/>
        <w:ind w:left="720" w:hanging="360"/>
        <w:rPr>
          <w:u w:val="none"/>
        </w:rPr>
      </w:pPr>
      <w:r w:rsidDel="00000000" w:rsidR="00000000" w:rsidRPr="00000000">
        <w:rPr>
          <w:b w:val="1"/>
          <w:color w:val="1973b8"/>
          <w:rtl w:val="0"/>
        </w:rPr>
        <w:t xml:space="preserve">TRIM</w:t>
      </w:r>
      <w:r w:rsidDel="00000000" w:rsidR="00000000" w:rsidRPr="00000000">
        <w:rPr>
          <w:rtl w:val="0"/>
        </w:rPr>
        <w:t xml:space="preserve">: Solo se incluyen la operativa aprobada para IMM.</w:t>
      </w:r>
    </w:p>
    <w:p w:rsidR="00000000" w:rsidDel="00000000" w:rsidP="00000000" w:rsidRDefault="00000000" w:rsidRPr="00000000" w14:paraId="00000176">
      <w:pPr>
        <w:numPr>
          <w:ilvl w:val="0"/>
          <w:numId w:val="12"/>
        </w:numPr>
        <w:spacing w:after="0" w:before="200" w:lineRule="auto"/>
        <w:ind w:left="720" w:hanging="360"/>
        <w:rPr>
          <w:u w:val="none"/>
        </w:rPr>
      </w:pPr>
      <w:r w:rsidDel="00000000" w:rsidR="00000000" w:rsidRPr="00000000">
        <w:rPr>
          <w:b w:val="1"/>
          <w:color w:val="1973b8"/>
          <w:rtl w:val="0"/>
        </w:rPr>
        <w:t xml:space="preserve">SNS</w:t>
      </w:r>
      <w:r w:rsidDel="00000000" w:rsidR="00000000" w:rsidRPr="00000000">
        <w:rPr>
          <w:rtl w:val="0"/>
        </w:rPr>
        <w:t xml:space="preserve">: Se incluye la operativa con el factor de alocación SNS (Synthetic Netting Set).</w:t>
      </w:r>
    </w:p>
    <w:p w:rsidR="00000000" w:rsidDel="00000000" w:rsidP="00000000" w:rsidRDefault="00000000" w:rsidRPr="00000000" w14:paraId="00000177">
      <w:pPr>
        <w:numPr>
          <w:ilvl w:val="0"/>
          <w:numId w:val="12"/>
        </w:numPr>
        <w:spacing w:after="0" w:before="200" w:lineRule="auto"/>
        <w:ind w:left="720" w:hanging="360"/>
        <w:rPr>
          <w:u w:val="none"/>
        </w:rPr>
      </w:pPr>
      <w:r w:rsidDel="00000000" w:rsidR="00000000" w:rsidRPr="00000000">
        <w:rPr>
          <w:b w:val="1"/>
          <w:color w:val="1973b8"/>
          <w:rtl w:val="0"/>
        </w:rPr>
        <w:t xml:space="preserve">EE</w:t>
      </w:r>
      <w:r w:rsidDel="00000000" w:rsidR="00000000" w:rsidRPr="00000000">
        <w:rPr>
          <w:rtl w:val="0"/>
        </w:rPr>
        <w:t xml:space="preserve">: Exposición esperada de la contrapartida.</w:t>
      </w:r>
    </w:p>
    <w:p w:rsidR="00000000" w:rsidDel="00000000" w:rsidP="00000000" w:rsidRDefault="00000000" w:rsidRPr="00000000" w14:paraId="00000178">
      <w:pPr>
        <w:numPr>
          <w:ilvl w:val="0"/>
          <w:numId w:val="12"/>
        </w:numPr>
        <w:spacing w:after="0" w:before="200" w:lineRule="auto"/>
        <w:ind w:left="720" w:hanging="360"/>
        <w:rPr>
          <w:u w:val="none"/>
        </w:rPr>
      </w:pPr>
      <w:r w:rsidDel="00000000" w:rsidR="00000000" w:rsidRPr="00000000">
        <w:rPr>
          <w:b w:val="1"/>
          <w:color w:val="1973b8"/>
          <w:rtl w:val="0"/>
        </w:rPr>
        <w:t xml:space="preserve">Smooth</w:t>
      </w:r>
      <w:r w:rsidDel="00000000" w:rsidR="00000000" w:rsidRPr="00000000">
        <w:rPr>
          <w:rtl w:val="0"/>
        </w:rPr>
        <w:t xml:space="preserve">: Exposición suavizada para mostrar un perfil de riesgo más estable. No incorpora el impacto de los Margin y Cash Flow Spikes. </w:t>
      </w:r>
      <w:hyperlink r:id="rId36">
        <w:r w:rsidDel="00000000" w:rsidR="00000000" w:rsidRPr="00000000">
          <w:rPr>
            <w:color w:val="0000ee"/>
            <w:u w:val="single"/>
            <w:rtl w:val="0"/>
          </w:rPr>
          <w:t xml:space="preserve">C102 - MPoR y SNS (IMCR) v1.0.docx</w:t>
        </w:r>
      </w:hyperlink>
      <w:r w:rsidDel="00000000" w:rsidR="00000000" w:rsidRPr="00000000">
        <w:rPr>
          <w:rtl w:val="0"/>
        </w:rPr>
      </w:r>
    </w:p>
    <w:p w:rsidR="00000000" w:rsidDel="00000000" w:rsidP="00000000" w:rsidRDefault="00000000" w:rsidRPr="00000000" w14:paraId="00000179">
      <w:pPr>
        <w:numPr>
          <w:ilvl w:val="0"/>
          <w:numId w:val="12"/>
        </w:numPr>
        <w:spacing w:after="0" w:before="200" w:lineRule="auto"/>
        <w:ind w:left="720" w:hanging="360"/>
        <w:rPr>
          <w:u w:val="none"/>
        </w:rPr>
      </w:pPr>
      <w:r w:rsidDel="00000000" w:rsidR="00000000" w:rsidRPr="00000000">
        <w:rPr>
          <w:b w:val="1"/>
          <w:color w:val="1973b8"/>
          <w:rtl w:val="0"/>
        </w:rPr>
        <w:t xml:space="preserve">Full</w:t>
      </w:r>
      <w:r w:rsidDel="00000000" w:rsidR="00000000" w:rsidRPr="00000000">
        <w:rPr>
          <w:rtl w:val="0"/>
        </w:rPr>
        <w:t xml:space="preserve">: Uso completo de los datos para el cálculo de la exposición sin ser suavizado. Incorpora el impacto de los Margin y Cash Flow Spikes.</w:t>
      </w:r>
    </w:p>
    <w:p w:rsidR="00000000" w:rsidDel="00000000" w:rsidP="00000000" w:rsidRDefault="00000000" w:rsidRPr="00000000" w14:paraId="0000017A">
      <w:pPr>
        <w:numPr>
          <w:ilvl w:val="0"/>
          <w:numId w:val="12"/>
        </w:numPr>
        <w:spacing w:after="0" w:before="200" w:lineRule="auto"/>
        <w:ind w:left="720" w:hanging="360"/>
        <w:rPr>
          <w:u w:val="none"/>
        </w:rPr>
      </w:pPr>
      <w:r w:rsidDel="00000000" w:rsidR="00000000" w:rsidRPr="00000000">
        <w:rPr>
          <w:b w:val="1"/>
          <w:color w:val="1973b8"/>
          <w:rtl w:val="0"/>
        </w:rPr>
        <w:t xml:space="preserve">Spike</w:t>
      </w:r>
      <w:r w:rsidDel="00000000" w:rsidR="00000000" w:rsidRPr="00000000">
        <w:rPr>
          <w:rtl w:val="0"/>
        </w:rPr>
        <w:t xml:space="preserve">: Es la diferencia de exposición entre la métrica Smooth y la Full, es decir el pico de exposición generado por el impacto de los Margin y Cash Flow Spikes.</w:t>
      </w:r>
    </w:p>
    <w:p w:rsidR="00000000" w:rsidDel="00000000" w:rsidP="00000000" w:rsidRDefault="00000000" w:rsidRPr="00000000" w14:paraId="0000017B">
      <w:pPr>
        <w:spacing w:line="276" w:lineRule="auto"/>
        <w:ind w:left="720" w:firstLine="0"/>
        <w:jc w:val="center"/>
        <w:rPr/>
      </w:pPr>
      <w:r w:rsidDel="00000000" w:rsidR="00000000" w:rsidRPr="00000000">
        <w:rPr>
          <w:rFonts w:ascii="Calibri" w:cs="Calibri" w:eastAsia="Calibri" w:hAnsi="Calibri"/>
          <w:color w:val="000000"/>
          <w:sz w:val="22"/>
          <w:szCs w:val="22"/>
        </w:rPr>
        <w:drawing>
          <wp:inline distB="0" distT="0" distL="0" distR="0">
            <wp:extent cx="2245360" cy="334645"/>
            <wp:effectExtent b="0" l="0" r="0" t="0"/>
            <wp:docPr id="22"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2245360" cy="33464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numPr>
          <w:ilvl w:val="0"/>
          <w:numId w:val="12"/>
        </w:numPr>
        <w:spacing w:after="0" w:before="200" w:lineRule="auto"/>
        <w:ind w:left="720" w:hanging="360"/>
        <w:rPr>
          <w:u w:val="none"/>
        </w:rPr>
      </w:pPr>
      <w:r w:rsidDel="00000000" w:rsidR="00000000" w:rsidRPr="00000000">
        <w:rPr>
          <w:b w:val="1"/>
          <w:color w:val="1973b8"/>
          <w:rtl w:val="0"/>
        </w:rPr>
        <w:t xml:space="preserve">NoIM</w:t>
      </w:r>
      <w:r w:rsidDel="00000000" w:rsidR="00000000" w:rsidRPr="00000000">
        <w:rPr>
          <w:rtl w:val="0"/>
        </w:rPr>
        <w:t xml:space="preserve">: la exposición no tiene Initial Margin.</w:t>
      </w:r>
    </w:p>
    <w:p w:rsidR="00000000" w:rsidDel="00000000" w:rsidP="00000000" w:rsidRDefault="00000000" w:rsidRPr="00000000" w14:paraId="0000017D">
      <w:pPr>
        <w:numPr>
          <w:ilvl w:val="0"/>
          <w:numId w:val="12"/>
        </w:numPr>
        <w:spacing w:after="0" w:before="200" w:lineRule="auto"/>
        <w:ind w:left="720" w:hanging="360"/>
        <w:rPr>
          <w:u w:val="none"/>
        </w:rPr>
      </w:pPr>
      <w:r w:rsidDel="00000000" w:rsidR="00000000" w:rsidRPr="00000000">
        <w:rPr>
          <w:b w:val="1"/>
          <w:color w:val="1973b8"/>
          <w:rtl w:val="0"/>
        </w:rPr>
        <w:t xml:space="preserve">DIM</w:t>
      </w:r>
      <w:r w:rsidDel="00000000" w:rsidR="00000000" w:rsidRPr="00000000">
        <w:rPr>
          <w:rtl w:val="0"/>
        </w:rPr>
        <w:t xml:space="preserve">: la exposición tiene Dynamic Initial Margin. </w:t>
      </w:r>
    </w:p>
    <w:p w:rsidR="00000000" w:rsidDel="00000000" w:rsidP="00000000" w:rsidRDefault="00000000" w:rsidRPr="00000000" w14:paraId="0000017E">
      <w:pPr>
        <w:numPr>
          <w:ilvl w:val="0"/>
          <w:numId w:val="12"/>
        </w:numPr>
        <w:spacing w:before="200" w:lineRule="auto"/>
        <w:ind w:left="720" w:hanging="360"/>
        <w:rPr>
          <w:u w:val="none"/>
        </w:rPr>
      </w:pPr>
      <w:r w:rsidDel="00000000" w:rsidR="00000000" w:rsidRPr="00000000">
        <w:rPr>
          <w:b w:val="1"/>
          <w:color w:val="1973b8"/>
          <w:rtl w:val="0"/>
        </w:rPr>
        <w:t xml:space="preserve">P8</w:t>
      </w:r>
      <w:r w:rsidDel="00000000" w:rsidR="00000000" w:rsidRPr="00000000">
        <w:rPr>
          <w:rtl w:val="0"/>
        </w:rPr>
        <w:t xml:space="preserve">: Perímetro de cálculo.</w:t>
      </w:r>
    </w:p>
    <w:p w:rsidR="00000000" w:rsidDel="00000000" w:rsidP="00000000" w:rsidRDefault="00000000" w:rsidRPr="00000000" w14:paraId="0000017F">
      <w:pPr>
        <w:spacing w:before="200" w:lineRule="auto"/>
        <w:jc w:val="both"/>
        <w:rPr/>
      </w:pPr>
      <w:r w:rsidDel="00000000" w:rsidR="00000000" w:rsidRPr="00000000">
        <w:rPr>
          <w:rtl w:val="0"/>
        </w:rPr>
      </w:r>
    </w:p>
    <w:p w:rsidR="00000000" w:rsidDel="00000000" w:rsidP="00000000" w:rsidRDefault="00000000" w:rsidRPr="00000000" w14:paraId="00000180">
      <w:pPr>
        <w:pStyle w:val="Heading3"/>
        <w:spacing w:before="200" w:lineRule="auto"/>
        <w:ind w:left="360" w:firstLine="0"/>
        <w:rPr/>
      </w:pPr>
      <w:bookmarkStart w:colFirst="0" w:colLast="0" w:name="_heading=h.ndfz661df0ga" w:id="21"/>
      <w:bookmarkEnd w:id="21"/>
      <w:r w:rsidDel="00000000" w:rsidR="00000000" w:rsidRPr="00000000">
        <w:rPr>
          <w:rtl w:val="0"/>
        </w:rPr>
        <w:t xml:space="preserve">2.2.4. Consideraciones Adicionales</w:t>
      </w:r>
    </w:p>
    <w:p w:rsidR="00000000" w:rsidDel="00000000" w:rsidP="00000000" w:rsidRDefault="00000000" w:rsidRPr="00000000" w14:paraId="00000181">
      <w:pPr>
        <w:ind w:left="720" w:firstLine="0"/>
        <w:jc w:val="both"/>
        <w:rPr/>
      </w:pPr>
      <w:r w:rsidDel="00000000" w:rsidR="00000000" w:rsidRPr="00000000">
        <w:rPr>
          <w:rtl w:val="0"/>
        </w:rPr>
        <w:t xml:space="preserve">En este punto se agrupan diferentes puntos relevantes a tener en cuenta en la ejecución del proceso de Backtesting.</w:t>
      </w:r>
    </w:p>
    <w:p w:rsidR="00000000" w:rsidDel="00000000" w:rsidP="00000000" w:rsidRDefault="00000000" w:rsidRPr="00000000" w14:paraId="00000182">
      <w:pPr>
        <w:pStyle w:val="Heading4"/>
        <w:spacing w:after="0" w:lineRule="auto"/>
        <w:ind w:left="720" w:firstLine="0"/>
        <w:rPr/>
      </w:pPr>
      <w:bookmarkStart w:colFirst="0" w:colLast="0" w:name="_heading=h.5bng277oy1on" w:id="22"/>
      <w:bookmarkEnd w:id="22"/>
      <w:r w:rsidDel="00000000" w:rsidR="00000000" w:rsidRPr="00000000">
        <w:rPr>
          <w:rtl w:val="0"/>
        </w:rPr>
        <w:t xml:space="preserve">2.2.4.1. Contingencias</w:t>
      </w:r>
    </w:p>
    <w:p w:rsidR="00000000" w:rsidDel="00000000" w:rsidP="00000000" w:rsidRDefault="00000000" w:rsidRPr="00000000" w14:paraId="00000183">
      <w:pPr>
        <w:ind w:left="720" w:firstLine="0"/>
        <w:jc w:val="both"/>
        <w:rPr/>
      </w:pPr>
      <w:r w:rsidDel="00000000" w:rsidR="00000000" w:rsidRPr="00000000">
        <w:rPr>
          <w:rtl w:val="0"/>
        </w:rPr>
        <w:t xml:space="preserve">Se han incluido las siguientes contingencias dentro del proceso con el fin de cubrir diferentes casuísticas que puedan derivar en un error del proceso.</w:t>
      </w:r>
    </w:p>
    <w:p w:rsidR="00000000" w:rsidDel="00000000" w:rsidP="00000000" w:rsidRDefault="00000000" w:rsidRPr="00000000" w14:paraId="00000184">
      <w:pPr>
        <w:pStyle w:val="Heading5"/>
        <w:ind w:left="720" w:firstLine="0"/>
        <w:rPr/>
      </w:pPr>
      <w:bookmarkStart w:colFirst="0" w:colLast="0" w:name="_heading=h.re4si7wth025" w:id="23"/>
      <w:bookmarkEnd w:id="23"/>
      <w:r w:rsidDel="00000000" w:rsidR="00000000" w:rsidRPr="00000000">
        <w:rPr>
          <w:rtl w:val="0"/>
        </w:rPr>
        <w:t xml:space="preserve">Escenarios</w:t>
      </w:r>
    </w:p>
    <w:p w:rsidR="00000000" w:rsidDel="00000000" w:rsidP="00000000" w:rsidRDefault="00000000" w:rsidRPr="00000000" w14:paraId="00000185">
      <w:pPr>
        <w:ind w:left="720" w:firstLine="0"/>
        <w:jc w:val="both"/>
        <w:rPr/>
      </w:pPr>
      <w:r w:rsidDel="00000000" w:rsidR="00000000" w:rsidRPr="00000000">
        <w:rPr>
          <w:color w:val="000000"/>
          <w:rtl w:val="0"/>
        </w:rPr>
        <w:t xml:space="preserve">En conjunción con lo realizado hasta ahora en otros batches, se realizarán los siguientes controles </w:t>
      </w:r>
      <w:r w:rsidDel="00000000" w:rsidR="00000000" w:rsidRPr="00000000">
        <w:rPr>
          <w:color w:val="000000"/>
          <w:rtl w:val="0"/>
        </w:rPr>
        <w:t xml:space="preserve">técnicos</w:t>
      </w:r>
      <w:r w:rsidDel="00000000" w:rsidR="00000000" w:rsidRPr="00000000">
        <w:rPr>
          <w:color w:val="000000"/>
          <w:rtl w:val="0"/>
        </w:rPr>
        <w:t xml:space="preserve"> implementados en el propio batch de forma que se realiza automáticamente por la ejecución:</w:t>
      </w:r>
      <w:r w:rsidDel="00000000" w:rsidR="00000000" w:rsidRPr="00000000">
        <w:rPr>
          <w:rtl w:val="0"/>
        </w:rPr>
      </w:r>
    </w:p>
    <w:p w:rsidR="00000000" w:rsidDel="00000000" w:rsidP="00000000" w:rsidRDefault="00000000" w:rsidRPr="00000000" w14:paraId="00000186">
      <w:pPr>
        <w:numPr>
          <w:ilvl w:val="0"/>
          <w:numId w:val="7"/>
        </w:numPr>
        <w:spacing w:before="200" w:lineRule="auto"/>
        <w:ind w:left="1440" w:hanging="360"/>
        <w:jc w:val="both"/>
      </w:pPr>
      <w:r w:rsidDel="00000000" w:rsidR="00000000" w:rsidRPr="00000000">
        <w:rPr>
          <w:b w:val="1"/>
          <w:color w:val="1973b8"/>
          <w:rtl w:val="0"/>
        </w:rPr>
        <w:t xml:space="preserve">Control de tamaños</w:t>
      </w:r>
      <w:r w:rsidDel="00000000" w:rsidR="00000000" w:rsidRPr="00000000">
        <w:rPr>
          <w:color w:val="000000"/>
          <w:rtl w:val="0"/>
        </w:rPr>
        <w:t xml:space="preserve">: control sobre el tamaño del escenario generado, donde se evalúa que el fichero .bin y el .ce no tengan una diferencia superior a la establecida previamente (para el resto de escenarios, éste control fallará si un fichero tiene un margen de un 5% sobre el otro).</w:t>
      </w:r>
    </w:p>
    <w:p w:rsidR="00000000" w:rsidDel="00000000" w:rsidP="00000000" w:rsidRDefault="00000000" w:rsidRPr="00000000" w14:paraId="00000187">
      <w:pPr>
        <w:numPr>
          <w:ilvl w:val="0"/>
          <w:numId w:val="7"/>
        </w:numPr>
        <w:spacing w:before="200" w:lineRule="auto"/>
        <w:ind w:left="1440" w:hanging="360"/>
        <w:jc w:val="both"/>
      </w:pPr>
      <w:r w:rsidDel="00000000" w:rsidR="00000000" w:rsidRPr="00000000">
        <w:rPr>
          <w:b w:val="1"/>
          <w:color w:val="1973b8"/>
          <w:rtl w:val="0"/>
        </w:rPr>
        <w:t xml:space="preserve">Control de festivos</w:t>
      </w:r>
      <w:r w:rsidDel="00000000" w:rsidR="00000000" w:rsidRPr="00000000">
        <w:rPr>
          <w:color w:val="000000"/>
          <w:rtl w:val="0"/>
        </w:rPr>
        <w:t xml:space="preserve">: se controla si la fecha de generación del escenario es festiva, de ser así se desencadena la contingencia.</w:t>
      </w:r>
    </w:p>
    <w:p w:rsidR="00000000" w:rsidDel="00000000" w:rsidP="00000000" w:rsidRDefault="00000000" w:rsidRPr="00000000" w14:paraId="00000188">
      <w:pPr>
        <w:numPr>
          <w:ilvl w:val="0"/>
          <w:numId w:val="7"/>
        </w:numPr>
        <w:spacing w:before="200" w:lineRule="auto"/>
        <w:ind w:left="1440" w:hanging="360"/>
        <w:jc w:val="both"/>
      </w:pPr>
      <w:r w:rsidDel="00000000" w:rsidR="00000000" w:rsidRPr="00000000">
        <w:rPr>
          <w:b w:val="1"/>
          <w:color w:val="1973b8"/>
          <w:rtl w:val="0"/>
        </w:rPr>
        <w:t xml:space="preserve">Control de llegada</w:t>
      </w:r>
      <w:r w:rsidDel="00000000" w:rsidR="00000000" w:rsidRPr="00000000">
        <w:rPr>
          <w:color w:val="000000"/>
          <w:rtl w:val="0"/>
        </w:rPr>
        <w:t xml:space="preserve">:  control sobre la existencia del escenario en ruta.</w:t>
      </w:r>
    </w:p>
    <w:p w:rsidR="00000000" w:rsidDel="00000000" w:rsidP="00000000" w:rsidRDefault="00000000" w:rsidRPr="00000000" w14:paraId="00000189">
      <w:pPr>
        <w:spacing w:before="200" w:lineRule="auto"/>
        <w:ind w:left="720" w:firstLine="0"/>
        <w:jc w:val="both"/>
        <w:rPr>
          <w:color w:val="000000"/>
        </w:rPr>
      </w:pPr>
      <w:r w:rsidDel="00000000" w:rsidR="00000000" w:rsidRPr="00000000">
        <w:rPr>
          <w:color w:val="000000"/>
          <w:rtl w:val="0"/>
        </w:rPr>
        <w:t xml:space="preserve">En caso de error en alguno de éstos controles, se enviará un correo de alerta al usuario y se concluirá el job de control en error notificando a soporte algorithmics  y se habilitarán las siguientes opciones:</w:t>
      </w:r>
    </w:p>
    <w:p w:rsidR="00000000" w:rsidDel="00000000" w:rsidP="00000000" w:rsidRDefault="00000000" w:rsidRPr="00000000" w14:paraId="0000018A">
      <w:pPr>
        <w:numPr>
          <w:ilvl w:val="0"/>
          <w:numId w:val="6"/>
        </w:numPr>
        <w:spacing w:before="200" w:lineRule="auto"/>
        <w:ind w:left="1440" w:hanging="360"/>
        <w:jc w:val="both"/>
      </w:pPr>
      <w:r w:rsidDel="00000000" w:rsidR="00000000" w:rsidRPr="00000000">
        <w:rPr>
          <w:b w:val="1"/>
          <w:color w:val="1973b8"/>
          <w:rtl w:val="0"/>
        </w:rPr>
        <w:t xml:space="preserve">Recuperación</w:t>
      </w:r>
      <w:r w:rsidDel="00000000" w:rsidR="00000000" w:rsidRPr="00000000">
        <w:rPr>
          <w:color w:val="000000"/>
          <w:rtl w:val="0"/>
        </w:rPr>
        <w:t xml:space="preserve">: recuperar manualmente el escenario </w:t>
      </w:r>
      <w:r w:rsidDel="00000000" w:rsidR="00000000" w:rsidRPr="00000000">
        <w:rPr>
          <w:color w:val="000000"/>
          <w:rtl w:val="0"/>
        </w:rPr>
        <w:t xml:space="preserve">HN generado</w:t>
      </w:r>
      <w:r w:rsidDel="00000000" w:rsidR="00000000" w:rsidRPr="00000000">
        <w:rPr>
          <w:color w:val="000000"/>
          <w:rtl w:val="0"/>
        </w:rPr>
        <w:t xml:space="preserve"> el año anterior mediante una petición a gestión backup.</w:t>
      </w:r>
    </w:p>
    <w:p w:rsidR="00000000" w:rsidDel="00000000" w:rsidP="00000000" w:rsidRDefault="00000000" w:rsidRPr="00000000" w14:paraId="0000018B">
      <w:pPr>
        <w:numPr>
          <w:ilvl w:val="0"/>
          <w:numId w:val="6"/>
        </w:numPr>
        <w:spacing w:before="200" w:lineRule="auto"/>
        <w:ind w:left="1440" w:hanging="360"/>
        <w:jc w:val="both"/>
      </w:pPr>
      <w:r w:rsidDel="00000000" w:rsidR="00000000" w:rsidRPr="00000000">
        <w:rPr>
          <w:b w:val="1"/>
          <w:color w:val="1973b8"/>
          <w:rtl w:val="0"/>
        </w:rPr>
        <w:t xml:space="preserve">Generación:</w:t>
      </w:r>
      <w:r w:rsidDel="00000000" w:rsidR="00000000" w:rsidRPr="00000000">
        <w:rPr>
          <w:color w:val="000000"/>
          <w:rtl w:val="0"/>
        </w:rPr>
        <w:t xml:space="preserve"> generar de nuevo el escenario de forma manual (en local), para  subirlos al entorno productivo </w:t>
      </w:r>
      <w:r w:rsidDel="00000000" w:rsidR="00000000" w:rsidRPr="00000000">
        <w:rPr>
          <w:rtl w:val="0"/>
        </w:rPr>
        <w:t xml:space="preserve">mediante el envío desde una ruta TRANSMI de usuario.</w:t>
      </w:r>
    </w:p>
    <w:p w:rsidR="00000000" w:rsidDel="00000000" w:rsidP="00000000" w:rsidRDefault="00000000" w:rsidRPr="00000000" w14:paraId="0000018C">
      <w:pPr>
        <w:pStyle w:val="Heading5"/>
        <w:ind w:left="720" w:firstLine="0"/>
        <w:rPr/>
      </w:pPr>
      <w:bookmarkStart w:colFirst="0" w:colLast="0" w:name="_heading=h.h3usl4i1pw7x" w:id="24"/>
      <w:bookmarkEnd w:id="24"/>
      <w:r w:rsidDel="00000000" w:rsidR="00000000" w:rsidRPr="00000000">
        <w:rPr>
          <w:rtl w:val="0"/>
        </w:rPr>
        <w:t xml:space="preserve">Nuevos desarrollos</w:t>
      </w:r>
    </w:p>
    <w:p w:rsidR="00000000" w:rsidDel="00000000" w:rsidP="00000000" w:rsidRDefault="00000000" w:rsidRPr="00000000" w14:paraId="0000018D">
      <w:pPr>
        <w:ind w:left="720" w:firstLine="0"/>
        <w:jc w:val="both"/>
        <w:rPr>
          <w:color w:val="000000"/>
        </w:rPr>
      </w:pPr>
      <w:r w:rsidDel="00000000" w:rsidR="00000000" w:rsidRPr="00000000">
        <w:rPr>
          <w:color w:val="000000"/>
          <w:rtl w:val="0"/>
        </w:rPr>
        <w:t xml:space="preserve">Debido a las particularidades del proceso de Backtesting, donde se usarán los datos de entrada de un año atrás, con las configuraciones actuales, existe la posibilidad de discrepancias entre ambos debido a la venta temporal. </w:t>
      </w:r>
    </w:p>
    <w:p w:rsidR="00000000" w:rsidDel="00000000" w:rsidP="00000000" w:rsidRDefault="00000000" w:rsidRPr="00000000" w14:paraId="0000018E">
      <w:pPr>
        <w:ind w:left="720" w:firstLine="0"/>
        <w:jc w:val="both"/>
        <w:rPr>
          <w:color w:val="000000"/>
        </w:rPr>
      </w:pPr>
      <w:r w:rsidDel="00000000" w:rsidR="00000000" w:rsidRPr="00000000">
        <w:rPr>
          <w:rtl w:val="0"/>
        </w:rPr>
      </w:r>
    </w:p>
    <w:p w:rsidR="00000000" w:rsidDel="00000000" w:rsidP="00000000" w:rsidRDefault="00000000" w:rsidRPr="00000000" w14:paraId="0000018F">
      <w:pPr>
        <w:ind w:left="720" w:firstLine="0"/>
        <w:jc w:val="both"/>
        <w:rPr>
          <w:color w:val="000000"/>
        </w:rPr>
      </w:pPr>
      <w:r w:rsidDel="00000000" w:rsidR="00000000" w:rsidRPr="00000000">
        <w:rPr>
          <w:color w:val="000000"/>
          <w:rtl w:val="0"/>
        </w:rPr>
        <w:t xml:space="preserve">Esto puede desembocar en el fallo de la ejecución, si se han realizado desarrollos en esta ventana de tiempo de nuevas configuraciones que necesite inputs / ficheros adicionales a los que había un año atrás.</w:t>
      </w:r>
    </w:p>
    <w:p w:rsidR="00000000" w:rsidDel="00000000" w:rsidP="00000000" w:rsidRDefault="00000000" w:rsidRPr="00000000" w14:paraId="00000190">
      <w:pPr>
        <w:ind w:left="720" w:firstLine="0"/>
        <w:jc w:val="both"/>
        <w:rPr>
          <w:color w:val="000000"/>
        </w:rPr>
      </w:pPr>
      <w:r w:rsidDel="00000000" w:rsidR="00000000" w:rsidRPr="00000000">
        <w:rPr>
          <w:rtl w:val="0"/>
        </w:rPr>
      </w:r>
    </w:p>
    <w:p w:rsidR="00000000" w:rsidDel="00000000" w:rsidP="00000000" w:rsidRDefault="00000000" w:rsidRPr="00000000" w14:paraId="00000191">
      <w:pPr>
        <w:ind w:left="720" w:firstLine="0"/>
        <w:jc w:val="both"/>
        <w:rPr>
          <w:color w:val="000000"/>
        </w:rPr>
      </w:pPr>
      <w:r w:rsidDel="00000000" w:rsidR="00000000" w:rsidRPr="00000000">
        <w:rPr>
          <w:color w:val="000000"/>
          <w:rtl w:val="0"/>
        </w:rPr>
        <w:t xml:space="preserve">Para mitigar éste descuadre, se realizará una comparativa automática por el Batch entre el listado de inputs actual, y los obtenidos para un año anterior. Si se encuentra que a día de hoy la ejecución requiere un número mayor de ficheros de entrada, se deben crear vacíos en los siguientes casos:</w:t>
      </w:r>
    </w:p>
    <w:p w:rsidR="00000000" w:rsidDel="00000000" w:rsidP="00000000" w:rsidRDefault="00000000" w:rsidRPr="00000000" w14:paraId="00000192">
      <w:pPr>
        <w:numPr>
          <w:ilvl w:val="0"/>
          <w:numId w:val="27"/>
        </w:numPr>
        <w:spacing w:before="200" w:lineRule="auto"/>
        <w:ind w:left="1440" w:hanging="360"/>
        <w:jc w:val="both"/>
        <w:rPr>
          <w:color w:val="000000"/>
        </w:rPr>
      </w:pPr>
      <w:r w:rsidDel="00000000" w:rsidR="00000000" w:rsidRPr="00000000">
        <w:rPr>
          <w:color w:val="000000"/>
          <w:rtl w:val="0"/>
        </w:rPr>
        <w:t xml:space="preserve">Ficheros NTRiDA (SA-CCR)</w:t>
      </w:r>
    </w:p>
    <w:p w:rsidR="00000000" w:rsidDel="00000000" w:rsidP="00000000" w:rsidRDefault="00000000" w:rsidRPr="00000000" w14:paraId="00000193">
      <w:pPr>
        <w:numPr>
          <w:ilvl w:val="0"/>
          <w:numId w:val="27"/>
        </w:numPr>
        <w:ind w:left="1440" w:hanging="360"/>
        <w:jc w:val="both"/>
        <w:rPr>
          <w:color w:val="000000"/>
        </w:rPr>
      </w:pPr>
      <w:r w:rsidDel="00000000" w:rsidR="00000000" w:rsidRPr="00000000">
        <w:rPr>
          <w:color w:val="000000"/>
          <w:rtl w:val="0"/>
        </w:rPr>
        <w:t xml:space="preserve">LookUps RTCE</w:t>
      </w:r>
    </w:p>
    <w:p w:rsidR="00000000" w:rsidDel="00000000" w:rsidP="00000000" w:rsidRDefault="00000000" w:rsidRPr="00000000" w14:paraId="00000194">
      <w:pPr>
        <w:numPr>
          <w:ilvl w:val="0"/>
          <w:numId w:val="27"/>
        </w:numPr>
        <w:ind w:left="1440" w:hanging="360"/>
        <w:jc w:val="both"/>
        <w:rPr>
          <w:color w:val="000000"/>
        </w:rPr>
      </w:pPr>
      <w:r w:rsidDel="00000000" w:rsidR="00000000" w:rsidRPr="00000000">
        <w:rPr>
          <w:color w:val="000000"/>
          <w:rtl w:val="0"/>
        </w:rPr>
        <w:t xml:space="preserve">Datos Mentor (Datos Estáticos)</w:t>
      </w:r>
    </w:p>
    <w:p w:rsidR="00000000" w:rsidDel="00000000" w:rsidP="00000000" w:rsidRDefault="00000000" w:rsidRPr="00000000" w14:paraId="00000195">
      <w:pPr>
        <w:numPr>
          <w:ilvl w:val="0"/>
          <w:numId w:val="27"/>
        </w:numPr>
        <w:ind w:left="1440" w:hanging="360"/>
        <w:jc w:val="both"/>
        <w:rPr>
          <w:color w:val="000000"/>
        </w:rPr>
      </w:pPr>
      <w:r w:rsidDel="00000000" w:rsidR="00000000" w:rsidRPr="00000000">
        <w:rPr>
          <w:color w:val="000000"/>
          <w:rtl w:val="0"/>
        </w:rPr>
        <w:t xml:space="preserve">Datos Mentor (Inputs)</w:t>
      </w:r>
    </w:p>
    <w:p w:rsidR="00000000" w:rsidDel="00000000" w:rsidP="00000000" w:rsidRDefault="00000000" w:rsidRPr="00000000" w14:paraId="00000196">
      <w:pPr>
        <w:ind w:left="1440" w:firstLine="0"/>
        <w:jc w:val="both"/>
        <w:rPr>
          <w:color w:val="000000"/>
        </w:rPr>
      </w:pPr>
      <w:r w:rsidDel="00000000" w:rsidR="00000000" w:rsidRPr="00000000">
        <w:rPr>
          <w:rtl w:val="0"/>
        </w:rPr>
      </w:r>
    </w:p>
    <w:p w:rsidR="00000000" w:rsidDel="00000000" w:rsidP="00000000" w:rsidRDefault="00000000" w:rsidRPr="00000000" w14:paraId="00000197">
      <w:pPr>
        <w:ind w:left="720" w:firstLine="0"/>
        <w:jc w:val="both"/>
        <w:rPr/>
      </w:pPr>
      <w:r w:rsidDel="00000000" w:rsidR="00000000" w:rsidRPr="00000000">
        <w:rPr>
          <w:color w:val="000000"/>
          <w:rtl w:val="0"/>
        </w:rPr>
        <w:t xml:space="preserve">De ésta forma, se evitará que la ejecución falle al estar esperando alguno de éstos nuevos ficheros. Se puede realizar la comprobación de que ficheros han sido los en el log del Job encargado de realizar esta contingencia “J2XKOZ_XE_2005T_O001” en la ruta “/rp/xkoz/batch/es/logs/di” de las máquinas de producción “lprtc601 y lprtc506”. Para movernos a la ruta hacer “cd /rp/xkoz/batch/es/logs/di” y para buscar el fichero hacer “ls -lrt *</w:t>
      </w:r>
      <w:r w:rsidDel="00000000" w:rsidR="00000000" w:rsidRPr="00000000">
        <w:rPr>
          <w:i w:val="1"/>
          <w:color w:val="000000"/>
          <w:rtl w:val="0"/>
        </w:rPr>
        <w:t xml:space="preserve">2005T*</w:t>
      </w:r>
      <w:r w:rsidDel="00000000" w:rsidR="00000000" w:rsidRPr="00000000">
        <w:rPr>
          <w:color w:val="000000"/>
          <w:rtl w:val="0"/>
        </w:rPr>
        <w:t xml:space="preserve"> “ por último para ver el fichero hacer “cat FICHERO.LOG”</w:t>
      </w:r>
      <w:r w:rsidDel="00000000" w:rsidR="00000000" w:rsidRPr="00000000">
        <w:rPr>
          <w:rtl w:val="0"/>
        </w:rPr>
      </w:r>
    </w:p>
    <w:p w:rsidR="00000000" w:rsidDel="00000000" w:rsidP="00000000" w:rsidRDefault="00000000" w:rsidRPr="00000000" w14:paraId="00000198">
      <w:pPr>
        <w:ind w:left="1440" w:firstLine="0"/>
        <w:jc w:val="both"/>
        <w:rPr/>
      </w:pPr>
      <w:r w:rsidDel="00000000" w:rsidR="00000000" w:rsidRPr="00000000">
        <w:rPr>
          <w:rtl w:val="0"/>
        </w:rPr>
      </w:r>
    </w:p>
    <w:p w:rsidR="00000000" w:rsidDel="00000000" w:rsidP="00000000" w:rsidRDefault="00000000" w:rsidRPr="00000000" w14:paraId="00000199">
      <w:pPr>
        <w:pStyle w:val="Heading2"/>
        <w:spacing w:after="200" w:lineRule="auto"/>
        <w:ind w:left="0"/>
        <w:rPr/>
      </w:pPr>
      <w:bookmarkStart w:colFirst="0" w:colLast="0" w:name="_heading=h.6v45j31n0tpq" w:id="25"/>
      <w:bookmarkEnd w:id="25"/>
      <w:r w:rsidDel="00000000" w:rsidR="00000000" w:rsidRPr="00000000">
        <w:rPr>
          <w:rtl w:val="0"/>
        </w:rPr>
        <w:t xml:space="preserve">2.</w:t>
      </w:r>
      <w:r w:rsidDel="00000000" w:rsidR="00000000" w:rsidRPr="00000000">
        <w:rPr>
          <w:rtl w:val="0"/>
        </w:rPr>
        <w:t xml:space="preserve">3. Interpretación de los </w:t>
      </w:r>
      <w:r w:rsidDel="00000000" w:rsidR="00000000" w:rsidRPr="00000000">
        <w:rPr>
          <w:rtl w:val="0"/>
        </w:rPr>
        <w:t xml:space="preserve">Resultados</w:t>
      </w: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t xml:space="preserve">En este apartado se explicará el post-procesado e interpretación de los ficheros generados por el batch. De forma que finalmente se enlace los resultados obtenidos con los requerimientos de validación de Backtesting definidos. </w:t>
      </w:r>
    </w:p>
    <w:p w:rsidR="00000000" w:rsidDel="00000000" w:rsidP="00000000" w:rsidRDefault="00000000" w:rsidRPr="00000000" w14:paraId="0000019B">
      <w:pPr>
        <w:jc w:val="both"/>
        <w:rPr/>
      </w:pPr>
      <w:r w:rsidDel="00000000" w:rsidR="00000000" w:rsidRPr="00000000">
        <w:rPr>
          <w:rtl w:val="0"/>
        </w:rPr>
        <w:t xml:space="preserve">Según la regulación los resultados obtenidos de los informes de Backtesting tiene las siguientes implicaciones:</w:t>
      </w:r>
    </w:p>
    <w:p w:rsidR="00000000" w:rsidDel="00000000" w:rsidP="00000000" w:rsidRDefault="00000000" w:rsidRPr="00000000" w14:paraId="0000019C">
      <w:pPr>
        <w:numPr>
          <w:ilvl w:val="0"/>
          <w:numId w:val="28"/>
        </w:numPr>
        <w:spacing w:before="200" w:lineRule="auto"/>
        <w:ind w:left="720" w:hanging="360"/>
        <w:jc w:val="both"/>
      </w:pPr>
      <w:r w:rsidDel="00000000" w:rsidR="00000000" w:rsidRPr="00000000">
        <w:rPr>
          <w:rFonts w:ascii="Lato" w:cs="Lato" w:eastAsia="Lato" w:hAnsi="Lato"/>
          <w:b w:val="1"/>
          <w:color w:val="1973b8"/>
          <w:rtl w:val="0"/>
        </w:rPr>
        <w:t xml:space="preserve">Artículo 294 -  Requisitos para la validación</w:t>
      </w:r>
      <w:r w:rsidDel="00000000" w:rsidR="00000000" w:rsidRPr="00000000">
        <w:rPr>
          <w:rtl w:val="0"/>
        </w:rPr>
        <w:br w:type="textWrapping"/>
        <w:t xml:space="preserve">“If back-testing indicates that a model is not sufficiently accurate, the competent authorities shall </w:t>
      </w:r>
      <w:r w:rsidDel="00000000" w:rsidR="00000000" w:rsidRPr="00000000">
        <w:rPr>
          <w:rFonts w:ascii="Lato" w:cs="Lato" w:eastAsia="Lato" w:hAnsi="Lato"/>
          <w:b w:val="1"/>
          <w:rtl w:val="0"/>
        </w:rPr>
        <w:t xml:space="preserve">revoke its permission for the model, or impose appropriate measures</w:t>
      </w:r>
      <w:r w:rsidDel="00000000" w:rsidR="00000000" w:rsidRPr="00000000">
        <w:rPr>
          <w:rtl w:val="0"/>
        </w:rPr>
        <w:t xml:space="preserve"> to ensure that the model is improved promptly.”</w:t>
      </w:r>
    </w:p>
    <w:p w:rsidR="00000000" w:rsidDel="00000000" w:rsidP="00000000" w:rsidRDefault="00000000" w:rsidRPr="00000000" w14:paraId="0000019D">
      <w:pPr>
        <w:spacing w:before="200" w:lineRule="auto"/>
        <w:ind w:left="0" w:firstLine="0"/>
        <w:jc w:val="both"/>
        <w:rPr/>
      </w:pPr>
      <w:r w:rsidDel="00000000" w:rsidR="00000000" w:rsidRPr="00000000">
        <w:rPr>
          <w:rtl w:val="0"/>
        </w:rPr>
        <w:t xml:space="preserve">El proceso de validación es equivalente para ambos </w:t>
      </w:r>
      <w:r w:rsidDel="00000000" w:rsidR="00000000" w:rsidRPr="00000000">
        <w:rPr>
          <w:rtl w:val="0"/>
        </w:rPr>
        <w:t xml:space="preserve">portfolios</w:t>
      </w:r>
      <w:r w:rsidDel="00000000" w:rsidR="00000000" w:rsidRPr="00000000">
        <w:rPr>
          <w:rtl w:val="0"/>
        </w:rPr>
        <w:t xml:space="preserve"> (real y test).</w:t>
      </w:r>
    </w:p>
    <w:p w:rsidR="00000000" w:rsidDel="00000000" w:rsidP="00000000" w:rsidRDefault="00000000" w:rsidRPr="00000000" w14:paraId="0000019E">
      <w:pPr>
        <w:spacing w:before="0" w:lineRule="auto"/>
        <w:ind w:left="720" w:firstLine="0"/>
        <w:rPr/>
      </w:pPr>
      <w:r w:rsidDel="00000000" w:rsidR="00000000" w:rsidRPr="00000000">
        <w:rPr>
          <w:rtl w:val="0"/>
        </w:rPr>
      </w:r>
    </w:p>
    <w:p w:rsidR="00000000" w:rsidDel="00000000" w:rsidP="00000000" w:rsidRDefault="00000000" w:rsidRPr="00000000" w14:paraId="0000019F">
      <w:pPr>
        <w:spacing w:before="0" w:lineRule="auto"/>
        <w:ind w:left="720" w:firstLine="0"/>
        <w:rPr/>
      </w:pPr>
      <w:r w:rsidDel="00000000" w:rsidR="00000000" w:rsidRPr="00000000">
        <w:rPr>
          <w:rtl w:val="0"/>
        </w:rPr>
      </w:r>
    </w:p>
    <w:p w:rsidR="00000000" w:rsidDel="00000000" w:rsidP="00000000" w:rsidRDefault="00000000" w:rsidRPr="00000000" w14:paraId="000001A0">
      <w:pPr>
        <w:pStyle w:val="Heading3"/>
        <w:spacing w:before="200" w:lineRule="auto"/>
        <w:rPr/>
      </w:pPr>
      <w:bookmarkStart w:colFirst="0" w:colLast="0" w:name="_heading=h.6jiub2lkz1n4" w:id="26"/>
      <w:bookmarkEnd w:id="26"/>
      <w:r w:rsidDel="00000000" w:rsidR="00000000" w:rsidRPr="00000000">
        <w:rPr>
          <w:rtl w:val="0"/>
        </w:rPr>
        <w:t xml:space="preserve">2.3.1. Herramienta de resultado global de Backtesting</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Se ha desarrollado una herramienta independiente para automatizar el proceso de interpretación y validación de los resultados obtenidos por el proceso de Backtesting. La calculadora permite, para cada uno de los procesos de Backtesting, establecer un resultado final en términos de zonas roja, ámbar y verde. Los informes enviados por Algorithmics presentan resultados individuales para cada contrapartida, por lo que ha sido necesario desarrollar una metodología de agregación para combinarlos en un resultado final. Esta metodología y los resultados obtenidos para las ejecuciones disponibles se recogen en el documento </w:t>
      </w:r>
      <w:hyperlink r:id="rId38">
        <w:r w:rsidDel="00000000" w:rsidR="00000000" w:rsidRPr="00000000">
          <w:rPr>
            <w:color w:val="1155cc"/>
            <w:u w:val="single"/>
            <w:rtl w:val="0"/>
          </w:rPr>
          <w:t xml:space="preserve">IMM _Global_ Backtesting.pdf</w:t>
        </w:r>
      </w:hyperlink>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En el Drive </w:t>
      </w:r>
      <w:hyperlink r:id="rId39">
        <w:r w:rsidDel="00000000" w:rsidR="00000000" w:rsidRPr="00000000">
          <w:rPr>
            <w:color w:val="1155cc"/>
            <w:u w:val="single"/>
            <w:rtl w:val="0"/>
          </w:rPr>
          <w:t xml:space="preserve">Calculadora_Backtesting_Explainer</w:t>
        </w:r>
      </w:hyperlink>
      <w:r w:rsidDel="00000000" w:rsidR="00000000" w:rsidRPr="00000000">
        <w:rPr>
          <w:rtl w:val="0"/>
        </w:rPr>
        <w:t xml:space="preserve"> puede encontrarse el fichero necesario para ejecutar la calculadora (GMRU_CoE_IMM_Backtesting_Explainer.exe), así como los inputs utilizados en la validación de la misma.</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rPr>
          <w:b w:val="1"/>
          <w:color w:val="004481"/>
          <w:sz w:val="28"/>
          <w:szCs w:val="28"/>
        </w:rPr>
      </w:pPr>
      <w:bookmarkStart w:colFirst="0" w:colLast="0" w:name="_heading=h.12c4qcdjbs5m" w:id="27"/>
      <w:bookmarkEnd w:id="27"/>
      <w:r w:rsidDel="00000000" w:rsidR="00000000" w:rsidRPr="00000000">
        <w:rPr>
          <w:b w:val="1"/>
          <w:color w:val="004481"/>
          <w:sz w:val="28"/>
          <w:szCs w:val="28"/>
          <w:rtl w:val="0"/>
        </w:rPr>
        <w:t xml:space="preserve">2.3.2. Proceso de revisión </w:t>
      </w:r>
    </w:p>
    <w:p w:rsidR="00000000" w:rsidDel="00000000" w:rsidP="00000000" w:rsidRDefault="00000000" w:rsidRPr="00000000" w14:paraId="000001A7">
      <w:pPr>
        <w:rPr/>
      </w:pPr>
      <w:r w:rsidDel="00000000" w:rsidR="00000000" w:rsidRPr="00000000">
        <w:rPr>
          <w:rtl w:val="0"/>
        </w:rPr>
        <w:t xml:space="preserve">En el caso de obtener en la herramienta de semáforo global un resultado fuera del rango de la zona aceptada, se deberá de hacer un proceso de análisis del origen de la discordancia de los resultados: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numPr>
          <w:ilvl w:val="0"/>
          <w:numId w:val="22"/>
        </w:numPr>
        <w:ind w:left="720" w:hanging="360"/>
      </w:pPr>
      <w:r w:rsidDel="00000000" w:rsidR="00000000" w:rsidRPr="00000000">
        <w:rPr>
          <w:rFonts w:ascii="Lato" w:cs="Lato" w:eastAsia="Lato" w:hAnsi="Lato"/>
          <w:b w:val="1"/>
          <w:rtl w:val="0"/>
        </w:rPr>
        <w:t xml:space="preserve">Identificar las contrapartidas con mayores  desviaciones entre la EE simulada y la real.</w:t>
      </w:r>
      <w:r w:rsidDel="00000000" w:rsidR="00000000" w:rsidRPr="00000000">
        <w:rPr>
          <w:rtl w:val="0"/>
        </w:rPr>
        <w:br w:type="textWrapping"/>
        <w:t xml:space="preserve">Se identifica cuales son las contrapartidas que tienen una mayor desviación en la métrica de Distance respecto al escenario real y el simulado. Se realiza el proceso de contraste de resultados del </w:t>
      </w:r>
      <w:hyperlink w:anchor="_heading=h.ab46wfj4mvwo">
        <w:r w:rsidDel="00000000" w:rsidR="00000000" w:rsidRPr="00000000">
          <w:rPr>
            <w:color w:val="1155cc"/>
            <w:u w:val="single"/>
            <w:rtl w:val="0"/>
          </w:rPr>
          <w:t xml:space="preserve">Anexo I: Validación Regulatoria del modelo</w:t>
        </w:r>
      </w:hyperlink>
      <w:r w:rsidDel="00000000" w:rsidR="00000000" w:rsidRPr="00000000">
        <w:rPr>
          <w:rtl w:val="0"/>
        </w:rPr>
        <w:t xml:space="preserve"> </w:t>
      </w:r>
      <w:r w:rsidDel="00000000" w:rsidR="00000000" w:rsidRPr="00000000">
        <w:rPr>
          <w:rtl w:val="0"/>
        </w:rPr>
        <w:t xml:space="preserve"> </w:t>
      </w:r>
      <w:hyperlink r:id="rId40">
        <w:r w:rsidDel="00000000" w:rsidR="00000000" w:rsidRPr="00000000">
          <w:rPr>
            <w:color w:val="0000ee"/>
            <w:u w:val="single"/>
            <w:rtl w:val="0"/>
          </w:rPr>
          <w:t xml:space="preserve">Validación - Backtesting</w:t>
        </w:r>
      </w:hyperlink>
      <w:r w:rsidDel="00000000" w:rsidR="00000000" w:rsidRPr="00000000">
        <w:rPr>
          <w:rtl w:val="0"/>
        </w:rPr>
        <w:br w:type="textWrapping"/>
        <w:br w:type="textWrapping"/>
      </w:r>
      <w:r w:rsidDel="00000000" w:rsidR="00000000" w:rsidRPr="00000000">
        <w:rPr/>
        <w:drawing>
          <wp:inline distB="114300" distT="114300" distL="114300" distR="114300">
            <wp:extent cx="5731200" cy="635000"/>
            <wp:effectExtent b="0" l="0" r="0" t="0"/>
            <wp:docPr id="24"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731200" cy="635000"/>
                    </a:xfrm>
                    <a:prstGeom prst="rect"/>
                    <a:ln/>
                  </pic:spPr>
                </pic:pic>
              </a:graphicData>
            </a:graphic>
          </wp:inline>
        </w:drawing>
      </w:r>
      <w:r w:rsidDel="00000000" w:rsidR="00000000" w:rsidRPr="00000000">
        <w:rPr>
          <w:rtl w:val="0"/>
        </w:rPr>
        <w:br w:type="textWrapping"/>
        <w:br w:type="textWrapping"/>
        <w:t xml:space="preserve">Ejemplo: para la fecha del 31-08-2023, al ordenar por diferencia entre simulado y real, se puede observar que la contrapartida LE_281360047 está generando las mayores diferencias, con una diferencia entre la métrica real y la simulada de 210.328.688,00. </w:t>
      </w:r>
    </w:p>
    <w:p w:rsidR="00000000" w:rsidDel="00000000" w:rsidP="00000000" w:rsidRDefault="00000000" w:rsidRPr="00000000" w14:paraId="000001AA">
      <w:pPr>
        <w:rPr/>
      </w:pPr>
      <w:r w:rsidDel="00000000" w:rsidR="00000000" w:rsidRPr="00000000">
        <w:rPr>
          <w:rtl w:val="0"/>
        </w:rPr>
        <w:br w:type="textWrapping"/>
      </w:r>
    </w:p>
    <w:p w:rsidR="00000000" w:rsidDel="00000000" w:rsidP="00000000" w:rsidRDefault="00000000" w:rsidRPr="00000000" w14:paraId="000001AB">
      <w:pPr>
        <w:numPr>
          <w:ilvl w:val="0"/>
          <w:numId w:val="22"/>
        </w:numPr>
        <w:ind w:left="720" w:hanging="360"/>
      </w:pPr>
      <w:r w:rsidDel="00000000" w:rsidR="00000000" w:rsidRPr="00000000">
        <w:rPr>
          <w:rFonts w:ascii="Lato" w:cs="Lato" w:eastAsia="Lato" w:hAnsi="Lato"/>
          <w:b w:val="1"/>
          <w:rtl w:val="0"/>
        </w:rPr>
        <w:t xml:space="preserve">Identificar el time step afectado.</w:t>
      </w:r>
      <w:r w:rsidDel="00000000" w:rsidR="00000000" w:rsidRPr="00000000">
        <w:rPr>
          <w:rtl w:val="0"/>
        </w:rPr>
        <w:br w:type="textWrapping"/>
        <w:t xml:space="preserve">Se analizan los límites de Exposición de la contrapartida y en que punto la exposición real supera al límite. Siguiendo el proceso explicado en el </w:t>
      </w:r>
      <w:hyperlink w:anchor="_heading=h.y775fn2p93mc">
        <w:r w:rsidDel="00000000" w:rsidR="00000000" w:rsidRPr="00000000">
          <w:rPr>
            <w:color w:val="1155cc"/>
            <w:u w:val="single"/>
            <w:rtl w:val="0"/>
          </w:rPr>
          <w:t xml:space="preserve">Anexo II: Validación de Desviación de Exposiciones</w:t>
        </w:r>
      </w:hyperlink>
      <w:r w:rsidDel="00000000" w:rsidR="00000000" w:rsidRPr="00000000">
        <w:rPr>
          <w:rtl w:val="0"/>
        </w:rPr>
        <w:t xml:space="preserve">. </w:t>
      </w:r>
      <w:r w:rsidDel="00000000" w:rsidR="00000000" w:rsidRPr="00000000">
        <w:rPr>
          <w:rtl w:val="0"/>
        </w:rPr>
        <w:br w:type="textWrapping"/>
        <w:br w:type="textWrapping"/>
        <w:t xml:space="preserve"> </w:t>
      </w:r>
      <w:r w:rsidDel="00000000" w:rsidR="00000000" w:rsidRPr="00000000">
        <w:rPr/>
        <w:drawing>
          <wp:inline distB="114300" distT="114300" distL="114300" distR="114300">
            <wp:extent cx="5731200" cy="1435100"/>
            <wp:effectExtent b="0" l="0" r="0" t="0"/>
            <wp:docPr id="13"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731200" cy="14351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5731200" cy="2743200"/>
            <wp:effectExtent b="0" l="0" r="0" t="0"/>
            <wp:docPr id="18"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731200" cy="2743200"/>
                    </a:xfrm>
                    <a:prstGeom prst="rect"/>
                    <a:ln/>
                  </pic:spPr>
                </pic:pic>
              </a:graphicData>
            </a:graphic>
          </wp:inline>
        </w:drawing>
      </w:r>
      <w:r w:rsidDel="00000000" w:rsidR="00000000" w:rsidRPr="00000000">
        <w:rPr>
          <w:rtl w:val="0"/>
        </w:rPr>
        <w:br w:type="textWrapping"/>
        <w:br w:type="textWrapping"/>
        <w:t xml:space="preserve">Ejemplo: Se identifica que en el time step 18 la diferencia entre las métricas es de 10.981.885.952,00, siendo este el causante de la mayor desviación. </w:t>
        <w:br w:type="textWrapping"/>
      </w:r>
    </w:p>
    <w:p w:rsidR="00000000" w:rsidDel="00000000" w:rsidP="00000000" w:rsidRDefault="00000000" w:rsidRPr="00000000" w14:paraId="000001AC">
      <w:pPr>
        <w:numPr>
          <w:ilvl w:val="0"/>
          <w:numId w:val="22"/>
        </w:numPr>
        <w:ind w:left="720" w:hanging="360"/>
      </w:pPr>
      <w:r w:rsidDel="00000000" w:rsidR="00000000" w:rsidRPr="00000000">
        <w:rPr>
          <w:rFonts w:ascii="Lato" w:cs="Lato" w:eastAsia="Lato" w:hAnsi="Lato"/>
          <w:b w:val="1"/>
          <w:rtl w:val="0"/>
        </w:rPr>
        <w:t xml:space="preserve">Identificar el nodo causante de la desviación.</w:t>
      </w:r>
      <w:r w:rsidDel="00000000" w:rsidR="00000000" w:rsidRPr="00000000">
        <w:rPr>
          <w:rtl w:val="0"/>
        </w:rPr>
        <w:br w:type="textWrapping"/>
        <w:t xml:space="preserve">Realizar un contraste entre las exposiciones generadas en el Nodo afectado, contrastando la exposición del escenario real frente al simulado.</w:t>
        <w:br w:type="textWrapping"/>
      </w:r>
      <w:r w:rsidDel="00000000" w:rsidR="00000000" w:rsidRPr="00000000">
        <w:rPr/>
        <w:drawing>
          <wp:inline distB="114300" distT="114300" distL="114300" distR="114300">
            <wp:extent cx="5731200" cy="2273300"/>
            <wp:effectExtent b="0" l="0" r="0" t="0"/>
            <wp:docPr id="25"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731200" cy="2273300"/>
                    </a:xfrm>
                    <a:prstGeom prst="rect"/>
                    <a:ln/>
                  </pic:spPr>
                </pic:pic>
              </a:graphicData>
            </a:graphic>
          </wp:inline>
        </w:drawing>
      </w:r>
      <w:r w:rsidDel="00000000" w:rsidR="00000000" w:rsidRPr="00000000">
        <w:rPr>
          <w:rtl w:val="0"/>
        </w:rPr>
        <w:br w:type="textWrapping"/>
        <w:t xml:space="preserve">Observamos que el nodo afectado es “N_123 y C_123” y que la afección del nodo se encuentra al ser colateralizado. </w:t>
        <w:br w:type="textWrapping"/>
      </w:r>
    </w:p>
    <w:p w:rsidR="00000000" w:rsidDel="00000000" w:rsidP="00000000" w:rsidRDefault="00000000" w:rsidRPr="00000000" w14:paraId="000001AD">
      <w:pPr>
        <w:numPr>
          <w:ilvl w:val="0"/>
          <w:numId w:val="22"/>
        </w:numPr>
        <w:ind w:left="720" w:hanging="360"/>
      </w:pPr>
      <w:r w:rsidDel="00000000" w:rsidR="00000000" w:rsidRPr="00000000">
        <w:rPr>
          <w:rFonts w:ascii="Lato" w:cs="Lato" w:eastAsia="Lato" w:hAnsi="Lato"/>
          <w:b w:val="1"/>
          <w:rtl w:val="0"/>
        </w:rPr>
        <w:t xml:space="preserve">Exclusión de la contrapartida</w:t>
      </w:r>
      <w:r w:rsidDel="00000000" w:rsidR="00000000" w:rsidRPr="00000000">
        <w:rPr>
          <w:rtl w:val="0"/>
        </w:rPr>
        <w:br w:type="textWrapping"/>
        <w:t xml:space="preserve">En caso de que se identifique que es una contrapartida específica sujeta a error la que genera una afección errónea al proceso de validación, la contrapartida se excluirá del cálculo de la herramienta de resultado y se volverá a reprocesar la herramienta.</w:t>
        <w:br w:type="textWrapping"/>
      </w:r>
    </w:p>
    <w:p w:rsidR="00000000" w:rsidDel="00000000" w:rsidP="00000000" w:rsidRDefault="00000000" w:rsidRPr="00000000" w14:paraId="000001AE">
      <w:pPr>
        <w:numPr>
          <w:ilvl w:val="0"/>
          <w:numId w:val="22"/>
        </w:numPr>
        <w:ind w:left="720" w:hanging="360"/>
        <w:rPr>
          <w:u w:val="none"/>
        </w:rPr>
      </w:pPr>
      <w:r w:rsidDel="00000000" w:rsidR="00000000" w:rsidRPr="00000000">
        <w:rPr>
          <w:rFonts w:ascii="Lato" w:cs="Lato" w:eastAsia="Lato" w:hAnsi="Lato"/>
          <w:b w:val="1"/>
          <w:rtl w:val="0"/>
        </w:rPr>
        <w:t xml:space="preserve">Consecución de errores</w:t>
      </w:r>
      <w:r w:rsidDel="00000000" w:rsidR="00000000" w:rsidRPr="00000000">
        <w:rPr>
          <w:rtl w:val="0"/>
        </w:rPr>
        <w:br w:type="textWrapping"/>
        <w:t xml:space="preserve">En caso de que el semáforo mantenga en varias ejecuciones niveles no esperados de errores no productivos, se deberá de realizar un análisis detallado por parte de GMRU de la estimación de los factores de riesgos o el modelo utilizado en el proceso de IMM.</w:t>
      </w:r>
      <w:r w:rsidDel="00000000" w:rsidR="00000000" w:rsidRPr="00000000">
        <w:rPr>
          <w:rtl w:val="0"/>
        </w:rPr>
      </w:r>
    </w:p>
    <w:p w:rsidR="00000000" w:rsidDel="00000000" w:rsidP="00000000" w:rsidRDefault="00000000" w:rsidRPr="00000000" w14:paraId="000001AF">
      <w:pPr>
        <w:pStyle w:val="Heading1"/>
        <w:pageBreakBefore w:val="1"/>
        <w:spacing w:before="200" w:lineRule="auto"/>
        <w:rPr/>
      </w:pPr>
      <w:bookmarkStart w:colFirst="0" w:colLast="0" w:name="_heading=h.q0mobgqew671" w:id="28"/>
      <w:bookmarkEnd w:id="28"/>
      <w:r w:rsidDel="00000000" w:rsidR="00000000" w:rsidRPr="00000000">
        <w:rPr>
          <w:rtl w:val="0"/>
        </w:rPr>
        <w:t xml:space="preserve">3. Ajustes MtM (</w:t>
      </w:r>
      <w:r w:rsidDel="00000000" w:rsidR="00000000" w:rsidRPr="00000000">
        <w:rPr>
          <w:rtl w:val="0"/>
        </w:rPr>
        <w:t xml:space="preserve">TBD</w:t>
      </w: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t xml:space="preserve">Los ajustes MtM son un desarrollo que se encuentra actualmente en curso para ser añadido al proceso de IMM. El desarrollo prevé incluir un fichero en el batch que realice un ajuste de la valoración recibida por la herramienta de algorithmics, de forma que se pueda rectificar cambios significativos en la valoración de operaciones debido por el paso de tiempo ocurrido entre el cálculo del Flag 1 y el cálculo del Flag 3. </w:t>
      </w:r>
    </w:p>
    <w:p w:rsidR="00000000" w:rsidDel="00000000" w:rsidP="00000000" w:rsidRDefault="00000000" w:rsidRPr="00000000" w14:paraId="000001B1">
      <w:pPr>
        <w:spacing w:before="200" w:lineRule="auto"/>
        <w:rPr/>
      </w:pPr>
      <w:r w:rsidDel="00000000" w:rsidR="00000000" w:rsidRPr="00000000">
        <w:rPr>
          <w:rtl w:val="0"/>
        </w:rPr>
        <w:t xml:space="preserve">Al estar calculando en un tiempo pasado las boletas no necesitarán un nuevo input para realizar el ajuste MtM ya que el escenario real tendrá en cuenta los valores reales de la boleta. Sin embargo este fichero de ajuste es interesante incluirlo en el proceso para poder medir la veracidad de  los cambios de valoraciones realizadas por el MtM y poder medir la mejora de dicha acción.</w:t>
      </w:r>
    </w:p>
    <w:p w:rsidR="00000000" w:rsidDel="00000000" w:rsidP="00000000" w:rsidRDefault="00000000" w:rsidRPr="00000000" w14:paraId="000001B2">
      <w:pPr>
        <w:pStyle w:val="Heading1"/>
        <w:pageBreakBefore w:val="1"/>
        <w:spacing w:before="200" w:lineRule="auto"/>
        <w:rPr/>
      </w:pPr>
      <w:bookmarkStart w:colFirst="0" w:colLast="0" w:name="_heading=h.8vmzhh1cazyw" w:id="29"/>
      <w:bookmarkEnd w:id="29"/>
      <w:r w:rsidDel="00000000" w:rsidR="00000000" w:rsidRPr="00000000">
        <w:rPr>
          <w:rtl w:val="0"/>
        </w:rPr>
        <w:t xml:space="preserve">4</w:t>
      </w:r>
      <w:r w:rsidDel="00000000" w:rsidR="00000000" w:rsidRPr="00000000">
        <w:rPr>
          <w:rtl w:val="0"/>
        </w:rPr>
        <w:t xml:space="preserve">. Factores de Riesgo (TBD)</w:t>
      </w:r>
    </w:p>
    <w:p w:rsidR="00000000" w:rsidDel="00000000" w:rsidP="00000000" w:rsidRDefault="00000000" w:rsidRPr="00000000" w14:paraId="000001B3">
      <w:pPr>
        <w:rPr/>
      </w:pPr>
      <w:r w:rsidDel="00000000" w:rsidR="00000000" w:rsidRPr="00000000">
        <w:rPr>
          <w:rtl w:val="0"/>
        </w:rPr>
        <w:t xml:space="preserve">El proceso de backtesting contempla la validación de dos componentes del cálculo de IMM: backtesting de los factores de riesgo y backtesting de las exposiciones.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La validación actual de las exposiciones calculadas está condicionada por la validación de los factores de riesgos utilizados para el cálculo de las exposiciones.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El proceso a implementar para testear los factores de riesgo analizará de forma independiente dos parámetros </w:t>
      </w:r>
      <w:hyperlink r:id="rId45">
        <w:r w:rsidDel="00000000" w:rsidR="00000000" w:rsidRPr="00000000">
          <w:rPr>
            <w:color w:val="0000ee"/>
            <w:u w:val="single"/>
            <w:rtl w:val="0"/>
          </w:rPr>
          <w:t xml:space="preserve">BBVA Risk Factors Back Testing.docx</w:t>
        </w:r>
      </w:hyperlink>
      <w:r w:rsidDel="00000000" w:rsidR="00000000" w:rsidRPr="00000000">
        <w:rPr>
          <w:rtl w:val="0"/>
        </w:rPr>
        <w:t xml:space="preserve">:</w:t>
      </w:r>
    </w:p>
    <w:p w:rsidR="00000000" w:rsidDel="00000000" w:rsidP="00000000" w:rsidRDefault="00000000" w:rsidRPr="00000000" w14:paraId="000001B8">
      <w:pPr>
        <w:numPr>
          <w:ilvl w:val="0"/>
          <w:numId w:val="16"/>
        </w:numPr>
        <w:ind w:left="720" w:hanging="360"/>
      </w:pPr>
      <w:r w:rsidDel="00000000" w:rsidR="00000000" w:rsidRPr="00000000">
        <w:rPr>
          <w:rtl w:val="0"/>
        </w:rPr>
        <w:t xml:space="preserve">Probabilidad de que el factor de riesgo se encuentre por debajo del valor límite establecido.</w:t>
      </w:r>
    </w:p>
    <w:p w:rsidR="00000000" w:rsidDel="00000000" w:rsidP="00000000" w:rsidRDefault="00000000" w:rsidRPr="00000000" w14:paraId="000001B9">
      <w:pPr>
        <w:numPr>
          <w:ilvl w:val="0"/>
          <w:numId w:val="16"/>
        </w:numPr>
        <w:ind w:left="720" w:hanging="360"/>
      </w:pPr>
      <w:r w:rsidDel="00000000" w:rsidR="00000000" w:rsidRPr="00000000">
        <w:rPr>
          <w:rtl w:val="0"/>
        </w:rPr>
        <w:t xml:space="preserve">Probabilidad de que el factor de riesgo no sea uniforme se encuentra por encima de los valores límites establecidos.</w:t>
      </w:r>
    </w:p>
    <w:p w:rsidR="00000000" w:rsidDel="00000000" w:rsidP="00000000" w:rsidRDefault="00000000" w:rsidRPr="00000000" w14:paraId="000001BA">
      <w:pPr>
        <w:ind w:left="720" w:firstLine="0"/>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De forma que se definen los siguientes límites:</w:t>
      </w:r>
    </w:p>
    <w:p w:rsidR="00000000" w:rsidDel="00000000" w:rsidP="00000000" w:rsidRDefault="00000000" w:rsidRPr="00000000" w14:paraId="000001BC">
      <w:pPr>
        <w:numPr>
          <w:ilvl w:val="0"/>
          <w:numId w:val="26"/>
        </w:numPr>
        <w:ind w:left="720" w:hanging="360"/>
      </w:pPr>
      <w:r w:rsidDel="00000000" w:rsidR="00000000" w:rsidRPr="00000000">
        <w:rPr>
          <w:rFonts w:ascii="Lato" w:cs="Lato" w:eastAsia="Lato" w:hAnsi="Lato"/>
          <w:b w:val="1"/>
          <w:color w:val="660000"/>
          <w:rtl w:val="0"/>
        </w:rPr>
        <w:t xml:space="preserve">Menor del 95% de confianza:</w:t>
      </w:r>
      <w:r w:rsidDel="00000000" w:rsidR="00000000" w:rsidRPr="00000000">
        <w:rPr>
          <w:rtl w:val="0"/>
        </w:rPr>
        <w:t xml:space="preserve"> Error en el modelo.</w:t>
      </w:r>
    </w:p>
    <w:p w:rsidR="00000000" w:rsidDel="00000000" w:rsidP="00000000" w:rsidRDefault="00000000" w:rsidRPr="00000000" w14:paraId="000001BD">
      <w:pPr>
        <w:numPr>
          <w:ilvl w:val="0"/>
          <w:numId w:val="26"/>
        </w:numPr>
        <w:ind w:left="720" w:hanging="360"/>
      </w:pPr>
      <w:r w:rsidDel="00000000" w:rsidR="00000000" w:rsidRPr="00000000">
        <w:rPr>
          <w:rFonts w:ascii="Lato" w:cs="Lato" w:eastAsia="Lato" w:hAnsi="Lato"/>
          <w:b w:val="1"/>
          <w:color w:val="783f04"/>
          <w:rtl w:val="0"/>
        </w:rPr>
        <w:t xml:space="preserve">Entre el 95% y el 99,99% de confianza:</w:t>
      </w:r>
      <w:r w:rsidDel="00000000" w:rsidR="00000000" w:rsidRPr="00000000">
        <w:rPr>
          <w:rtl w:val="0"/>
        </w:rPr>
        <w:t xml:space="preserve"> se tienen que monitorizar.</w:t>
      </w:r>
    </w:p>
    <w:p w:rsidR="00000000" w:rsidDel="00000000" w:rsidP="00000000" w:rsidRDefault="00000000" w:rsidRPr="00000000" w14:paraId="000001BE">
      <w:pPr>
        <w:numPr>
          <w:ilvl w:val="0"/>
          <w:numId w:val="26"/>
        </w:numPr>
        <w:ind w:left="720" w:hanging="360"/>
      </w:pPr>
      <w:r w:rsidDel="00000000" w:rsidR="00000000" w:rsidRPr="00000000">
        <w:rPr>
          <w:rFonts w:ascii="Lato" w:cs="Lato" w:eastAsia="Lato" w:hAnsi="Lato"/>
          <w:b w:val="1"/>
          <w:color w:val="274e13"/>
          <w:rtl w:val="0"/>
        </w:rPr>
        <w:t xml:space="preserve">Superior al 99,99% de confianza:</w:t>
      </w:r>
      <w:r w:rsidDel="00000000" w:rsidR="00000000" w:rsidRPr="00000000">
        <w:rPr>
          <w:rtl w:val="0"/>
        </w:rPr>
        <w:t xml:space="preserve"> son dados por válidos.</w:t>
      </w:r>
      <w:r w:rsidDel="00000000" w:rsidR="00000000" w:rsidRPr="00000000">
        <w:rPr>
          <w:rtl w:val="0"/>
        </w:rPr>
      </w:r>
    </w:p>
    <w:p w:rsidR="00000000" w:rsidDel="00000000" w:rsidP="00000000" w:rsidRDefault="00000000" w:rsidRPr="00000000" w14:paraId="000001BF">
      <w:pPr>
        <w:pStyle w:val="Heading1"/>
        <w:spacing w:after="200" w:lineRule="auto"/>
        <w:ind w:left="0" w:firstLine="0"/>
        <w:jc w:val="both"/>
        <w:rPr/>
      </w:pPr>
      <w:bookmarkStart w:colFirst="0" w:colLast="0" w:name="_heading=h.aodwmkbpet7f" w:id="30"/>
      <w:bookmarkEnd w:id="30"/>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1"/>
        <w:spacing w:after="200" w:lineRule="auto"/>
        <w:ind w:left="0" w:firstLine="0"/>
        <w:jc w:val="both"/>
        <w:rPr/>
      </w:pPr>
      <w:bookmarkStart w:colFirst="0" w:colLast="0" w:name="_heading=h.3uki8kp87cq6" w:id="31"/>
      <w:bookmarkEnd w:id="31"/>
      <w:r w:rsidDel="00000000" w:rsidR="00000000" w:rsidRPr="00000000">
        <w:rPr>
          <w:rtl w:val="0"/>
        </w:rPr>
        <w:t xml:space="preserve">5. Bibliografía</w:t>
      </w:r>
    </w:p>
    <w:p w:rsidR="00000000" w:rsidDel="00000000" w:rsidP="00000000" w:rsidRDefault="00000000" w:rsidRPr="00000000" w14:paraId="000001C1">
      <w:pPr>
        <w:numPr>
          <w:ilvl w:val="0"/>
          <w:numId w:val="19"/>
        </w:numPr>
        <w:spacing w:line="480" w:lineRule="auto"/>
        <w:ind w:left="720" w:hanging="360"/>
        <w:rPr>
          <w:sz w:val="22"/>
          <w:szCs w:val="22"/>
        </w:rPr>
      </w:pPr>
      <w:r w:rsidDel="00000000" w:rsidR="00000000" w:rsidRPr="00000000">
        <w:rPr>
          <w:i w:val="1"/>
          <w:sz w:val="22"/>
          <w:szCs w:val="22"/>
          <w:rtl w:val="0"/>
        </w:rPr>
        <w:t xml:space="preserve">REGULATION (EU) No 575/2013 OF THE EUROPEAN PARLIAMENT AND OF THE COUNCIL of 26 June 2013 </w:t>
      </w:r>
      <w:hyperlink r:id="rId46">
        <w:r w:rsidDel="00000000" w:rsidR="00000000" w:rsidRPr="00000000">
          <w:rPr>
            <w:color w:val="0000ee"/>
            <w:u w:val="single"/>
            <w:rtl w:val="0"/>
          </w:rPr>
          <w:t xml:space="preserve">CRR.pdf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2">
      <w:pPr>
        <w:numPr>
          <w:ilvl w:val="0"/>
          <w:numId w:val="19"/>
        </w:numPr>
        <w:spacing w:line="480" w:lineRule="auto"/>
        <w:ind w:left="720" w:hanging="360"/>
      </w:pPr>
      <w:r w:rsidDel="00000000" w:rsidR="00000000" w:rsidRPr="00000000">
        <w:rPr>
          <w:i w:val="1"/>
          <w:sz w:val="22"/>
          <w:szCs w:val="22"/>
          <w:rtl w:val="0"/>
        </w:rPr>
        <w:t xml:space="preserve">ECB guide to internal models </w:t>
      </w:r>
      <w:r w:rsidDel="00000000" w:rsidR="00000000" w:rsidRPr="00000000">
        <w:rPr>
          <w:rtl w:val="0"/>
        </w:rPr>
        <w:t xml:space="preserve"> </w:t>
      </w:r>
      <w:hyperlink r:id="rId47">
        <w:r w:rsidDel="00000000" w:rsidR="00000000" w:rsidRPr="00000000">
          <w:rPr>
            <w:color w:val="0000ee"/>
            <w:u w:val="single"/>
            <w:rtl w:val="0"/>
          </w:rPr>
          <w:t xml:space="preserve">ECB guide to Internal models.pdf</w:t>
        </w:r>
      </w:hyperlink>
      <w:r w:rsidDel="00000000" w:rsidR="00000000" w:rsidRPr="00000000">
        <w:rPr>
          <w:rtl w:val="0"/>
        </w:rPr>
      </w:r>
    </w:p>
    <w:p w:rsidR="00000000" w:rsidDel="00000000" w:rsidP="00000000" w:rsidRDefault="00000000" w:rsidRPr="00000000" w14:paraId="000001C3">
      <w:pPr>
        <w:numPr>
          <w:ilvl w:val="0"/>
          <w:numId w:val="19"/>
        </w:numPr>
        <w:spacing w:line="480" w:lineRule="auto"/>
        <w:ind w:left="720" w:hanging="360"/>
      </w:pPr>
      <w:r w:rsidDel="00000000" w:rsidR="00000000" w:rsidRPr="00000000">
        <w:rPr>
          <w:i w:val="1"/>
          <w:sz w:val="22"/>
          <w:szCs w:val="22"/>
          <w:rtl w:val="0"/>
        </w:rPr>
        <w:t xml:space="preserve">Backtesting of Portfolio Exposure IMM BBVA - Methodology </w:t>
      </w:r>
      <w:hyperlink r:id="rId48">
        <w:r w:rsidDel="00000000" w:rsidR="00000000" w:rsidRPr="00000000">
          <w:rPr>
            <w:i w:val="1"/>
            <w:color w:val="0000ee"/>
            <w:sz w:val="22"/>
            <w:szCs w:val="22"/>
            <w:u w:val="single"/>
            <w:rtl w:val="0"/>
          </w:rPr>
          <w:t xml:space="preserve">Backtesting of Portfolio Exposure IMM BBVA - Methodology.docx</w:t>
        </w:r>
      </w:hyperlink>
      <w:r w:rsidDel="00000000" w:rsidR="00000000" w:rsidRPr="00000000">
        <w:rPr>
          <w:rtl w:val="0"/>
        </w:rPr>
      </w:r>
    </w:p>
    <w:p w:rsidR="00000000" w:rsidDel="00000000" w:rsidP="00000000" w:rsidRDefault="00000000" w:rsidRPr="00000000" w14:paraId="000001C4">
      <w:pPr>
        <w:numPr>
          <w:ilvl w:val="0"/>
          <w:numId w:val="19"/>
        </w:numPr>
        <w:spacing w:line="480" w:lineRule="auto"/>
        <w:ind w:left="720" w:hanging="360"/>
      </w:pPr>
      <w:r w:rsidDel="00000000" w:rsidR="00000000" w:rsidRPr="00000000">
        <w:rPr>
          <w:i w:val="1"/>
          <w:sz w:val="22"/>
          <w:szCs w:val="22"/>
          <w:rtl w:val="0"/>
        </w:rPr>
        <w:t xml:space="preserve">Algo One 5.2.0.6 Integrated Market and Credit Risk Mark-to-Future Aggregator Finance Functions </w:t>
      </w:r>
      <w:hyperlink r:id="rId49">
        <w:r w:rsidDel="00000000" w:rsidR="00000000" w:rsidRPr="00000000">
          <w:rPr>
            <w:i w:val="1"/>
            <w:color w:val="0000ee"/>
            <w:sz w:val="22"/>
            <w:szCs w:val="22"/>
            <w:u w:val="single"/>
            <w:rtl w:val="0"/>
          </w:rPr>
          <w:t xml:space="preserve">book_CCR_MAG.pdf</w:t>
        </w:r>
      </w:hyperlink>
      <w:r w:rsidDel="00000000" w:rsidR="00000000" w:rsidRPr="00000000">
        <w:rPr>
          <w:i w:val="1"/>
          <w:sz w:val="22"/>
          <w:szCs w:val="22"/>
          <w:rtl w:val="0"/>
        </w:rPr>
        <w:t xml:space="preserve"> </w:t>
      </w:r>
    </w:p>
    <w:p w:rsidR="00000000" w:rsidDel="00000000" w:rsidP="00000000" w:rsidRDefault="00000000" w:rsidRPr="00000000" w14:paraId="000001C5">
      <w:pPr>
        <w:numPr>
          <w:ilvl w:val="0"/>
          <w:numId w:val="19"/>
        </w:numPr>
        <w:spacing w:line="480" w:lineRule="auto"/>
        <w:ind w:left="720" w:hanging="360"/>
      </w:pPr>
      <w:r w:rsidDel="00000000" w:rsidR="00000000" w:rsidRPr="00000000">
        <w:rPr>
          <w:i w:val="1"/>
          <w:sz w:val="22"/>
          <w:szCs w:val="22"/>
          <w:rtl w:val="0"/>
        </w:rPr>
        <w:t xml:space="preserve">C102 - Alcance funcional </w:t>
      </w:r>
      <w:hyperlink r:id="rId50">
        <w:r w:rsidDel="00000000" w:rsidR="00000000" w:rsidRPr="00000000">
          <w:rPr>
            <w:i w:val="1"/>
            <w:color w:val="0000ee"/>
            <w:sz w:val="22"/>
            <w:szCs w:val="22"/>
            <w:u w:val="single"/>
            <w:rtl w:val="0"/>
          </w:rPr>
          <w:t xml:space="preserve">C102-IMM OnDemand</w:t>
        </w:r>
      </w:hyperlink>
      <w:r w:rsidDel="00000000" w:rsidR="00000000" w:rsidRPr="00000000">
        <w:rPr>
          <w:rtl w:val="0"/>
        </w:rPr>
      </w:r>
    </w:p>
    <w:p w:rsidR="00000000" w:rsidDel="00000000" w:rsidP="00000000" w:rsidRDefault="00000000" w:rsidRPr="00000000" w14:paraId="000001C6">
      <w:pPr>
        <w:numPr>
          <w:ilvl w:val="0"/>
          <w:numId w:val="19"/>
        </w:numPr>
        <w:spacing w:line="480" w:lineRule="auto"/>
        <w:ind w:left="720" w:hanging="360"/>
        <w:rPr>
          <w:u w:val="none"/>
        </w:rPr>
      </w:pPr>
      <w:r w:rsidDel="00000000" w:rsidR="00000000" w:rsidRPr="00000000">
        <w:rPr>
          <w:i w:val="1"/>
          <w:sz w:val="22"/>
          <w:szCs w:val="22"/>
          <w:rtl w:val="0"/>
        </w:rPr>
        <w:t xml:space="preserve">BBVA IMM Kick Off </w:t>
      </w:r>
      <w:hyperlink r:id="rId51">
        <w:r w:rsidDel="00000000" w:rsidR="00000000" w:rsidRPr="00000000">
          <w:rPr>
            <w:i w:val="1"/>
            <w:color w:val="0000ee"/>
            <w:sz w:val="22"/>
            <w:szCs w:val="22"/>
            <w:u w:val="single"/>
            <w:rtl w:val="0"/>
          </w:rPr>
          <w:t xml:space="preserve">BBVA_IMM_Kick_Off.pptx</w:t>
        </w:r>
      </w:hyperlink>
      <w:r w:rsidDel="00000000" w:rsidR="00000000" w:rsidRPr="00000000">
        <w:rPr>
          <w:rtl w:val="0"/>
        </w:rPr>
      </w:r>
    </w:p>
    <w:p w:rsidR="00000000" w:rsidDel="00000000" w:rsidP="00000000" w:rsidRDefault="00000000" w:rsidRPr="00000000" w14:paraId="000001C7">
      <w:pPr>
        <w:numPr>
          <w:ilvl w:val="0"/>
          <w:numId w:val="19"/>
        </w:numPr>
        <w:spacing w:line="480" w:lineRule="auto"/>
        <w:ind w:left="720" w:hanging="360"/>
        <w:rPr>
          <w:u w:val="none"/>
        </w:rPr>
      </w:pPr>
      <w:r w:rsidDel="00000000" w:rsidR="00000000" w:rsidRPr="00000000">
        <w:rPr>
          <w:i w:val="1"/>
          <w:sz w:val="22"/>
          <w:szCs w:val="22"/>
          <w:rtl w:val="0"/>
        </w:rPr>
        <w:t xml:space="preserve">C102- Exposure Backtesting </w:t>
      </w:r>
      <w:hyperlink r:id="rId52">
        <w:r w:rsidDel="00000000" w:rsidR="00000000" w:rsidRPr="00000000">
          <w:rPr>
            <w:i w:val="1"/>
            <w:color w:val="0000ee"/>
            <w:sz w:val="22"/>
            <w:szCs w:val="22"/>
            <w:u w:val="single"/>
            <w:rtl w:val="0"/>
          </w:rPr>
          <w:t xml:space="preserve">C102_Exposure_Backtesting.docx</w:t>
        </w:r>
      </w:hyperlink>
      <w:r w:rsidDel="00000000" w:rsidR="00000000" w:rsidRPr="00000000">
        <w:rPr>
          <w:rtl w:val="0"/>
        </w:rPr>
      </w:r>
    </w:p>
    <w:p w:rsidR="00000000" w:rsidDel="00000000" w:rsidP="00000000" w:rsidRDefault="00000000" w:rsidRPr="00000000" w14:paraId="000001C8">
      <w:pPr>
        <w:numPr>
          <w:ilvl w:val="0"/>
          <w:numId w:val="19"/>
        </w:numPr>
        <w:spacing w:line="480" w:lineRule="auto"/>
        <w:ind w:left="720" w:hanging="360"/>
        <w:rPr>
          <w:u w:val="none"/>
        </w:rPr>
      </w:pPr>
      <w:r w:rsidDel="00000000" w:rsidR="00000000" w:rsidRPr="00000000">
        <w:rPr>
          <w:i w:val="1"/>
          <w:sz w:val="22"/>
          <w:szCs w:val="22"/>
          <w:rtl w:val="0"/>
        </w:rPr>
        <w:t xml:space="preserve">Backtesting </w:t>
      </w:r>
      <w:hyperlink r:id="rId53">
        <w:r w:rsidDel="00000000" w:rsidR="00000000" w:rsidRPr="00000000">
          <w:rPr>
            <w:i w:val="1"/>
            <w:color w:val="0000ee"/>
            <w:sz w:val="22"/>
            <w:szCs w:val="22"/>
            <w:u w:val="single"/>
            <w:rtl w:val="0"/>
          </w:rPr>
          <w:t xml:space="preserve">[C102] - Backtesting</w:t>
        </w:r>
      </w:hyperlink>
      <w:r w:rsidDel="00000000" w:rsidR="00000000" w:rsidRPr="00000000">
        <w:rPr>
          <w:rtl w:val="0"/>
        </w:rPr>
      </w:r>
    </w:p>
    <w:p w:rsidR="00000000" w:rsidDel="00000000" w:rsidP="00000000" w:rsidRDefault="00000000" w:rsidRPr="00000000" w14:paraId="000001C9">
      <w:pPr>
        <w:numPr>
          <w:ilvl w:val="0"/>
          <w:numId w:val="19"/>
        </w:numPr>
        <w:spacing w:line="480" w:lineRule="auto"/>
        <w:ind w:left="720" w:hanging="360"/>
        <w:rPr>
          <w:u w:val="none"/>
        </w:rPr>
      </w:pPr>
      <w:r w:rsidDel="00000000" w:rsidR="00000000" w:rsidRPr="00000000">
        <w:rPr>
          <w:i w:val="1"/>
          <w:sz w:val="22"/>
          <w:szCs w:val="22"/>
          <w:rtl w:val="0"/>
        </w:rPr>
        <w:t xml:space="preserve">BBVA IMM Risk Factors Back Testing </w:t>
      </w:r>
      <w:hyperlink r:id="rId54">
        <w:r w:rsidDel="00000000" w:rsidR="00000000" w:rsidRPr="00000000">
          <w:rPr>
            <w:i w:val="1"/>
            <w:color w:val="0000ee"/>
            <w:sz w:val="22"/>
            <w:szCs w:val="22"/>
            <w:u w:val="single"/>
            <w:rtl w:val="0"/>
          </w:rPr>
          <w:t xml:space="preserve">BBVA Risk Factors Back Testing.docx</w:t>
        </w:r>
      </w:hyperlink>
      <w:r w:rsidDel="00000000" w:rsidR="00000000" w:rsidRPr="00000000">
        <w:rPr>
          <w:i w:val="1"/>
          <w:sz w:val="22"/>
          <w:szCs w:val="22"/>
          <w:rtl w:val="0"/>
        </w:rPr>
        <w:t xml:space="preserve"> </w:t>
      </w:r>
    </w:p>
    <w:p w:rsidR="00000000" w:rsidDel="00000000" w:rsidP="00000000" w:rsidRDefault="00000000" w:rsidRPr="00000000" w14:paraId="000001CA">
      <w:pPr>
        <w:numPr>
          <w:ilvl w:val="0"/>
          <w:numId w:val="19"/>
        </w:numPr>
        <w:spacing w:line="480" w:lineRule="auto"/>
        <w:ind w:left="720" w:hanging="360"/>
        <w:rPr>
          <w:i w:val="1"/>
          <w:sz w:val="22"/>
          <w:szCs w:val="22"/>
        </w:rPr>
      </w:pPr>
      <w:r w:rsidDel="00000000" w:rsidR="00000000" w:rsidRPr="00000000">
        <w:rPr>
          <w:i w:val="1"/>
          <w:sz w:val="22"/>
          <w:szCs w:val="22"/>
          <w:rtl w:val="0"/>
        </w:rPr>
        <w:t xml:space="preserve">Summary Reports Exposure Backtesting Algo </w:t>
      </w:r>
      <w:hyperlink r:id="rId55">
        <w:r w:rsidDel="00000000" w:rsidR="00000000" w:rsidRPr="00000000">
          <w:rPr>
            <w:i w:val="1"/>
            <w:color w:val="0000ee"/>
            <w:sz w:val="22"/>
            <w:szCs w:val="22"/>
            <w:u w:val="single"/>
            <w:rtl w:val="0"/>
          </w:rPr>
          <w:t xml:space="preserve">Summary Reports Exposure Backtesting Algo.xlsx</w:t>
        </w:r>
      </w:hyperlink>
      <w:r w:rsidDel="00000000" w:rsidR="00000000" w:rsidRPr="00000000">
        <w:rPr>
          <w:rtl w:val="0"/>
        </w:rPr>
      </w:r>
    </w:p>
    <w:p w:rsidR="00000000" w:rsidDel="00000000" w:rsidP="00000000" w:rsidRDefault="00000000" w:rsidRPr="00000000" w14:paraId="000001CB">
      <w:pPr>
        <w:numPr>
          <w:ilvl w:val="0"/>
          <w:numId w:val="19"/>
        </w:numPr>
        <w:spacing w:line="480" w:lineRule="auto"/>
        <w:ind w:left="720" w:hanging="360"/>
        <w:rPr>
          <w:i w:val="1"/>
          <w:sz w:val="22"/>
          <w:szCs w:val="22"/>
          <w:u w:val="none"/>
        </w:rPr>
      </w:pPr>
      <w:r w:rsidDel="00000000" w:rsidR="00000000" w:rsidRPr="00000000">
        <w:rPr>
          <w:i w:val="1"/>
          <w:sz w:val="22"/>
          <w:szCs w:val="22"/>
          <w:rtl w:val="0"/>
        </w:rPr>
        <w:t xml:space="preserve">C102 - MPoR y SNS (IMCR) v1.0 </w:t>
      </w:r>
      <w:hyperlink r:id="rId56">
        <w:r w:rsidDel="00000000" w:rsidR="00000000" w:rsidRPr="00000000">
          <w:rPr>
            <w:i w:val="1"/>
            <w:color w:val="0000ee"/>
            <w:sz w:val="22"/>
            <w:szCs w:val="22"/>
            <w:u w:val="single"/>
            <w:rtl w:val="0"/>
          </w:rPr>
          <w:t xml:space="preserve">C102 - MPoR y SNS (IMCR) v1.0.docx</w:t>
        </w:r>
      </w:hyperlink>
      <w:r w:rsidDel="00000000" w:rsidR="00000000" w:rsidRPr="00000000">
        <w:rPr>
          <w:rtl w:val="0"/>
        </w:rPr>
      </w:r>
    </w:p>
    <w:p w:rsidR="00000000" w:rsidDel="00000000" w:rsidP="00000000" w:rsidRDefault="00000000" w:rsidRPr="00000000" w14:paraId="000001CC">
      <w:pPr>
        <w:numPr>
          <w:ilvl w:val="0"/>
          <w:numId w:val="19"/>
        </w:numPr>
        <w:spacing w:line="480" w:lineRule="auto"/>
        <w:ind w:left="720" w:hanging="360"/>
        <w:rPr>
          <w:i w:val="1"/>
          <w:sz w:val="22"/>
          <w:szCs w:val="22"/>
          <w:u w:val="none"/>
        </w:rPr>
      </w:pPr>
      <w:r w:rsidDel="00000000" w:rsidR="00000000" w:rsidRPr="00000000">
        <w:rPr>
          <w:i w:val="1"/>
          <w:sz w:val="22"/>
          <w:szCs w:val="22"/>
          <w:rtl w:val="0"/>
        </w:rPr>
        <w:t xml:space="preserve">C100 - Benchmarking </w:t>
      </w:r>
      <w:hyperlink r:id="rId57">
        <w:r w:rsidDel="00000000" w:rsidR="00000000" w:rsidRPr="00000000">
          <w:rPr>
            <w:i w:val="1"/>
            <w:color w:val="0000ee"/>
            <w:sz w:val="22"/>
            <w:szCs w:val="22"/>
            <w:u w:val="single"/>
            <w:rtl w:val="0"/>
          </w:rPr>
          <w:t xml:space="preserve">C100 - Benchmarking.docx</w:t>
        </w:r>
      </w:hyperlink>
      <w:r w:rsidDel="00000000" w:rsidR="00000000" w:rsidRPr="00000000">
        <w:rPr>
          <w:rtl w:val="0"/>
        </w:rPr>
      </w:r>
    </w:p>
    <w:p w:rsidR="00000000" w:rsidDel="00000000" w:rsidP="00000000" w:rsidRDefault="00000000" w:rsidRPr="00000000" w14:paraId="000001CD">
      <w:pPr>
        <w:numPr>
          <w:ilvl w:val="0"/>
          <w:numId w:val="19"/>
        </w:numPr>
        <w:spacing w:line="480" w:lineRule="auto"/>
        <w:ind w:left="720" w:hanging="360"/>
        <w:rPr>
          <w:i w:val="1"/>
          <w:sz w:val="22"/>
          <w:szCs w:val="22"/>
        </w:rPr>
      </w:pPr>
      <w:r w:rsidDel="00000000" w:rsidR="00000000" w:rsidRPr="00000000">
        <w:rPr>
          <w:i w:val="1"/>
          <w:sz w:val="22"/>
          <w:szCs w:val="22"/>
          <w:rtl w:val="0"/>
        </w:rPr>
        <w:t xml:space="preserve">Summary Reports Exposure Backtesting Algo </w:t>
      </w:r>
      <w:hyperlink r:id="rId58">
        <w:r w:rsidDel="00000000" w:rsidR="00000000" w:rsidRPr="00000000">
          <w:rPr>
            <w:i w:val="1"/>
            <w:color w:val="0000ee"/>
            <w:sz w:val="22"/>
            <w:szCs w:val="22"/>
            <w:u w:val="single"/>
            <w:rtl w:val="0"/>
          </w:rPr>
          <w:t xml:space="preserve">Summary Reports Exposure Backtesting Algo.xlsx</w:t>
        </w:r>
      </w:hyperlink>
      <w:r w:rsidDel="00000000" w:rsidR="00000000" w:rsidRPr="00000000">
        <w:rPr>
          <w:rtl w:val="0"/>
        </w:rPr>
      </w:r>
    </w:p>
    <w:p w:rsidR="00000000" w:rsidDel="00000000" w:rsidP="00000000" w:rsidRDefault="00000000" w:rsidRPr="00000000" w14:paraId="000001CE">
      <w:pPr>
        <w:numPr>
          <w:ilvl w:val="0"/>
          <w:numId w:val="19"/>
        </w:numPr>
        <w:spacing w:line="480" w:lineRule="auto"/>
        <w:ind w:left="720" w:hanging="360"/>
        <w:rPr>
          <w:i w:val="1"/>
          <w:sz w:val="22"/>
          <w:szCs w:val="22"/>
        </w:rPr>
      </w:pPr>
      <w:r w:rsidDel="00000000" w:rsidR="00000000" w:rsidRPr="00000000">
        <w:rPr>
          <w:i w:val="1"/>
          <w:sz w:val="22"/>
          <w:szCs w:val="22"/>
          <w:rtl w:val="0"/>
        </w:rPr>
        <w:t xml:space="preserve">C102 - MPoR y SNS (IMCR) v1.0 </w:t>
      </w:r>
      <w:hyperlink r:id="rId59">
        <w:r w:rsidDel="00000000" w:rsidR="00000000" w:rsidRPr="00000000">
          <w:rPr>
            <w:i w:val="1"/>
            <w:color w:val="0000ee"/>
            <w:sz w:val="22"/>
            <w:szCs w:val="22"/>
            <w:u w:val="single"/>
            <w:rtl w:val="0"/>
          </w:rPr>
          <w:t xml:space="preserve">C102 - MPoR y SNS (IMCR) v1.0.docx</w:t>
        </w:r>
      </w:hyperlink>
      <w:r w:rsidDel="00000000" w:rsidR="00000000" w:rsidRPr="00000000">
        <w:rPr>
          <w:rtl w:val="0"/>
        </w:rPr>
      </w:r>
    </w:p>
    <w:p w:rsidR="00000000" w:rsidDel="00000000" w:rsidP="00000000" w:rsidRDefault="00000000" w:rsidRPr="00000000" w14:paraId="000001CF">
      <w:pPr>
        <w:numPr>
          <w:ilvl w:val="0"/>
          <w:numId w:val="19"/>
        </w:numPr>
        <w:spacing w:line="480" w:lineRule="auto"/>
        <w:ind w:left="720" w:hanging="360"/>
        <w:rPr>
          <w:i w:val="1"/>
          <w:sz w:val="22"/>
          <w:szCs w:val="22"/>
          <w:u w:val="none"/>
        </w:rPr>
      </w:pPr>
      <w:r w:rsidDel="00000000" w:rsidR="00000000" w:rsidRPr="00000000">
        <w:rPr>
          <w:i w:val="1"/>
          <w:sz w:val="22"/>
          <w:szCs w:val="22"/>
          <w:rtl w:val="0"/>
        </w:rPr>
        <w:t xml:space="preserve">C102 - Backtesting v1.0: </w:t>
      </w:r>
      <w:hyperlink r:id="rId60">
        <w:r w:rsidDel="00000000" w:rsidR="00000000" w:rsidRPr="00000000">
          <w:rPr>
            <w:i w:val="1"/>
            <w:color w:val="0000ee"/>
            <w:sz w:val="22"/>
            <w:szCs w:val="22"/>
            <w:u w:val="single"/>
            <w:rtl w:val="0"/>
          </w:rPr>
          <w:t xml:space="preserve">C102 - Backtesting v1.0.docx</w:t>
        </w:r>
      </w:hyperlink>
      <w:r w:rsidDel="00000000" w:rsidR="00000000" w:rsidRPr="00000000">
        <w:rPr>
          <w:rtl w:val="0"/>
        </w:rPr>
      </w:r>
    </w:p>
    <w:p w:rsidR="00000000" w:rsidDel="00000000" w:rsidP="00000000" w:rsidRDefault="00000000" w:rsidRPr="00000000" w14:paraId="000001D0">
      <w:pPr>
        <w:pStyle w:val="Heading1"/>
        <w:pageBreakBefore w:val="1"/>
        <w:spacing w:after="200" w:lineRule="auto"/>
        <w:ind w:left="0"/>
        <w:rPr>
          <w:i w:val="1"/>
          <w:sz w:val="22"/>
          <w:szCs w:val="22"/>
        </w:rPr>
      </w:pPr>
      <w:bookmarkStart w:colFirst="0" w:colLast="0" w:name="_heading=h.gdinphagy7nd" w:id="32"/>
      <w:bookmarkEnd w:id="32"/>
      <w:r w:rsidDel="00000000" w:rsidR="00000000" w:rsidRPr="00000000">
        <w:rPr>
          <w:rtl w:val="0"/>
        </w:rPr>
        <w:t xml:space="preserve">6. Anexos</w:t>
      </w:r>
      <w:r w:rsidDel="00000000" w:rsidR="00000000" w:rsidRPr="00000000">
        <w:rPr>
          <w:rtl w:val="0"/>
        </w:rPr>
      </w:r>
    </w:p>
    <w:p w:rsidR="00000000" w:rsidDel="00000000" w:rsidP="00000000" w:rsidRDefault="00000000" w:rsidRPr="00000000" w14:paraId="000001D1">
      <w:pPr>
        <w:pStyle w:val="Heading3"/>
        <w:rPr/>
      </w:pPr>
      <w:bookmarkStart w:colFirst="0" w:colLast="0" w:name="_heading=h.ab46wfj4mvwo" w:id="33"/>
      <w:bookmarkEnd w:id="33"/>
      <w:r w:rsidDel="00000000" w:rsidR="00000000" w:rsidRPr="00000000">
        <w:rPr>
          <w:rtl w:val="0"/>
        </w:rPr>
        <w:t xml:space="preserve">Anexo I: Validación Regulatoria del modelo</w:t>
      </w:r>
    </w:p>
    <w:p w:rsidR="00000000" w:rsidDel="00000000" w:rsidP="00000000" w:rsidRDefault="00000000" w:rsidRPr="00000000" w14:paraId="000001D2">
      <w:pPr>
        <w:ind w:left="720" w:firstLine="0"/>
        <w:rPr/>
      </w:pPr>
      <w:r w:rsidDel="00000000" w:rsidR="00000000" w:rsidRPr="00000000">
        <w:rPr>
          <w:rtl w:val="0"/>
        </w:rPr>
        <w:t xml:space="preserve">En este apartado se indica cómo se realizará la validación regulatoria del modelo siguiendo el cálculo de la variabilidad del EPE con los informes obtenidos del proceso del Batch.E</w:t>
      </w:r>
    </w:p>
    <w:p w:rsidR="00000000" w:rsidDel="00000000" w:rsidP="00000000" w:rsidRDefault="00000000" w:rsidRPr="00000000" w14:paraId="000001D3">
      <w:pPr>
        <w:ind w:left="720" w:firstLine="0"/>
        <w:rPr/>
      </w:pPr>
      <w:r w:rsidDel="00000000" w:rsidR="00000000" w:rsidRPr="00000000">
        <w:rPr>
          <w:rtl w:val="0"/>
        </w:rPr>
        <w:t xml:space="preserve">Esta validación se realizará sobre los informes provenientes del cálculos de Backtesting enviados a los usuarios:</w:t>
      </w:r>
    </w:p>
    <w:p w:rsidR="00000000" w:rsidDel="00000000" w:rsidP="00000000" w:rsidRDefault="00000000" w:rsidRPr="00000000" w14:paraId="000001D4">
      <w:pPr>
        <w:numPr>
          <w:ilvl w:val="0"/>
          <w:numId w:val="9"/>
        </w:numPr>
        <w:ind w:left="1440" w:hanging="360"/>
      </w:pPr>
      <w:r w:rsidDel="00000000" w:rsidR="00000000" w:rsidRPr="00000000">
        <w:rPr>
          <w:rtl w:val="0"/>
        </w:rPr>
        <w:t xml:space="preserve">XKOZ_BT_HN-&lt;yyyymmdd&gt;_Point_Exposure_AllNodes_BT_IMM.csv</w:t>
      </w:r>
    </w:p>
    <w:p w:rsidR="00000000" w:rsidDel="00000000" w:rsidP="00000000" w:rsidRDefault="00000000" w:rsidRPr="00000000" w14:paraId="000001D5">
      <w:pPr>
        <w:numPr>
          <w:ilvl w:val="0"/>
          <w:numId w:val="9"/>
        </w:numPr>
        <w:ind w:left="1440" w:hanging="360"/>
      </w:pPr>
      <w:r w:rsidDel="00000000" w:rsidR="00000000" w:rsidRPr="00000000">
        <w:rPr>
          <w:rtl w:val="0"/>
        </w:rPr>
        <w:t xml:space="preserve">XKOZ_BT_HN_RZ-&lt;yyyymmdd&gt;_Point_Exposure_AllNodes_BT_IMM.csv</w:t>
      </w:r>
    </w:p>
    <w:p w:rsidR="00000000" w:rsidDel="00000000" w:rsidP="00000000" w:rsidRDefault="00000000" w:rsidRPr="00000000" w14:paraId="000001D6">
      <w:pPr>
        <w:spacing w:before="200" w:lineRule="auto"/>
        <w:ind w:left="720" w:firstLine="0"/>
        <w:rPr/>
      </w:pPr>
      <w:r w:rsidDel="00000000" w:rsidR="00000000" w:rsidRPr="00000000">
        <w:rPr>
          <w:rtl w:val="0"/>
        </w:rPr>
        <w:t xml:space="preserve">Con estos informes se realizará el contraste entre la exposición simulada por el escenario HN y la exposición real efectiva HN_RZ de forma que se mida si la real ha estado dentro de los márgenes de confianza simulados. Se adjunta Excel de ejemplo de la transformación de estos informes para la validación </w:t>
      </w:r>
      <w:hyperlink r:id="rId61">
        <w:r w:rsidDel="00000000" w:rsidR="00000000" w:rsidRPr="00000000">
          <w:rPr>
            <w:color w:val="0000ee"/>
            <w:u w:val="single"/>
            <w:rtl w:val="0"/>
          </w:rPr>
          <w:t xml:space="preserve">Validación - Backtesting</w:t>
        </w:r>
      </w:hyperlink>
      <w:r w:rsidDel="00000000" w:rsidR="00000000" w:rsidRPr="00000000">
        <w:rPr>
          <w:rtl w:val="0"/>
        </w:rPr>
        <w:t xml:space="preserve"> . El proceso seguido para la validación sería el siguiente:</w:t>
      </w:r>
    </w:p>
    <w:p w:rsidR="00000000" w:rsidDel="00000000" w:rsidP="00000000" w:rsidRDefault="00000000" w:rsidRPr="00000000" w14:paraId="000001D7">
      <w:pPr>
        <w:numPr>
          <w:ilvl w:val="0"/>
          <w:numId w:val="18"/>
        </w:numPr>
        <w:spacing w:before="200" w:lineRule="auto"/>
        <w:ind w:left="1440" w:hanging="360"/>
      </w:pPr>
      <w:r w:rsidDel="00000000" w:rsidR="00000000" w:rsidRPr="00000000">
        <w:rPr>
          <w:rFonts w:ascii="Lato" w:cs="Lato" w:eastAsia="Lato" w:hAnsi="Lato"/>
          <w:b w:val="1"/>
          <w:color w:val="1973b8"/>
          <w:rtl w:val="0"/>
        </w:rPr>
        <w:t xml:space="preserve">Filtrado</w:t>
      </w:r>
      <w:r w:rsidDel="00000000" w:rsidR="00000000" w:rsidRPr="00000000">
        <w:rPr>
          <w:rtl w:val="0"/>
        </w:rPr>
        <w:br w:type="textWrapping"/>
        <w:t xml:space="preserve">Filtrar las contrapartidas que han sido calculadas por modelo, en el fichero XKOZ_BT_HN_RZ-&lt;yyyymmdd&gt;_Point_Exposure_AllNodes_BT_IMM.csv, filtrar el campo “</w:t>
      </w:r>
      <w:r w:rsidDel="00000000" w:rsidR="00000000" w:rsidRPr="00000000">
        <w:rPr>
          <w:rtl w:val="0"/>
        </w:rPr>
        <w:t xml:space="preserve">Expresions</w:t>
      </w:r>
      <w:r w:rsidDel="00000000" w:rsidR="00000000" w:rsidRPr="00000000">
        <w:rPr>
          <w:rtl w:val="0"/>
        </w:rPr>
        <w:t xml:space="preserve">” dejando únicamente las que cumplan “BT-REAL-SNS_EE_SmoothExp_NoIM_P8”, descartando las de SACCR .</w:t>
      </w:r>
    </w:p>
    <w:p w:rsidR="00000000" w:rsidDel="00000000" w:rsidP="00000000" w:rsidRDefault="00000000" w:rsidRPr="00000000" w14:paraId="000001D8">
      <w:pPr>
        <w:numPr>
          <w:ilvl w:val="0"/>
          <w:numId w:val="18"/>
        </w:numPr>
        <w:spacing w:before="200" w:lineRule="auto"/>
        <w:ind w:left="1440" w:hanging="360"/>
      </w:pPr>
      <w:r w:rsidDel="00000000" w:rsidR="00000000" w:rsidRPr="00000000">
        <w:rPr>
          <w:rFonts w:ascii="Lato" w:cs="Lato" w:eastAsia="Lato" w:hAnsi="Lato"/>
          <w:b w:val="1"/>
          <w:color w:val="1973b8"/>
          <w:rtl w:val="0"/>
        </w:rPr>
        <w:t xml:space="preserve">Límites de Exposición</w:t>
      </w:r>
      <w:r w:rsidDel="00000000" w:rsidR="00000000" w:rsidRPr="00000000">
        <w:rPr>
          <w:rtl w:val="0"/>
        </w:rPr>
        <w:br w:type="textWrapping"/>
        <w:t xml:space="preserve">Obtener los límites de exposición simulados para los diferentes intervalos, buscar en el fichero “XKOZ_BT_HN-&lt;yyyymmdd&gt;_Point_Exposure_AllNodes_BT_IMM.csv” para cada contrapartida el campo el valor del campo “</w:t>
      </w:r>
      <w:r w:rsidDel="00000000" w:rsidR="00000000" w:rsidRPr="00000000">
        <w:rPr>
          <w:rtl w:val="0"/>
        </w:rPr>
        <w:t xml:space="preserve">Expresions</w:t>
      </w:r>
      <w:r w:rsidDel="00000000" w:rsidR="00000000" w:rsidRPr="00000000">
        <w:rPr>
          <w:rtl w:val="0"/>
        </w:rPr>
        <w:t xml:space="preserve">” que corresponda a cada nivel de confianza:</w:t>
      </w:r>
    </w:p>
    <w:p w:rsidR="00000000" w:rsidDel="00000000" w:rsidP="00000000" w:rsidRDefault="00000000" w:rsidRPr="00000000" w14:paraId="000001D9">
      <w:pPr>
        <w:numPr>
          <w:ilvl w:val="0"/>
          <w:numId w:val="10"/>
        </w:numPr>
        <w:ind w:left="2160" w:hanging="360"/>
      </w:pPr>
      <w:r w:rsidDel="00000000" w:rsidR="00000000" w:rsidRPr="00000000">
        <w:rPr>
          <w:rFonts w:ascii="Lato" w:cs="Lato" w:eastAsia="Lato" w:hAnsi="Lato"/>
          <w:b w:val="1"/>
          <w:rtl w:val="0"/>
        </w:rPr>
        <w:t xml:space="preserve">Confianza</w:t>
      </w:r>
      <w:r w:rsidDel="00000000" w:rsidR="00000000" w:rsidRPr="00000000">
        <w:rPr>
          <w:rFonts w:ascii="Lato" w:cs="Lato" w:eastAsia="Lato" w:hAnsi="Lato"/>
          <w:b w:val="1"/>
          <w:rtl w:val="0"/>
        </w:rPr>
        <w:t xml:space="preserve"> 95%</w:t>
      </w:r>
      <w:r w:rsidDel="00000000" w:rsidR="00000000" w:rsidRPr="00000000">
        <w:rPr>
          <w:rtl w:val="0"/>
        </w:rPr>
        <w:t xml:space="preserve"> - BT-SNS_EE_SmoothExp_NoIM_P8</w:t>
      </w:r>
    </w:p>
    <w:p w:rsidR="00000000" w:rsidDel="00000000" w:rsidP="00000000" w:rsidRDefault="00000000" w:rsidRPr="00000000" w14:paraId="000001DA">
      <w:pPr>
        <w:numPr>
          <w:ilvl w:val="0"/>
          <w:numId w:val="10"/>
        </w:numPr>
        <w:ind w:left="2160" w:hanging="360"/>
      </w:pPr>
      <w:r w:rsidDel="00000000" w:rsidR="00000000" w:rsidRPr="00000000">
        <w:rPr>
          <w:rFonts w:ascii="Lato" w:cs="Lato" w:eastAsia="Lato" w:hAnsi="Lato"/>
          <w:b w:val="1"/>
          <w:rtl w:val="0"/>
        </w:rPr>
        <w:t xml:space="preserve">Confianza 97,5%</w:t>
      </w:r>
      <w:r w:rsidDel="00000000" w:rsidR="00000000" w:rsidRPr="00000000">
        <w:rPr>
          <w:rtl w:val="0"/>
        </w:rPr>
        <w:t xml:space="preserve"> - BT-SNS_EE_SmoothExp_NoIM_P8_975</w:t>
      </w:r>
    </w:p>
    <w:p w:rsidR="00000000" w:rsidDel="00000000" w:rsidP="00000000" w:rsidRDefault="00000000" w:rsidRPr="00000000" w14:paraId="000001DB">
      <w:pPr>
        <w:numPr>
          <w:ilvl w:val="0"/>
          <w:numId w:val="10"/>
        </w:numPr>
        <w:ind w:left="2160" w:hanging="360"/>
      </w:pPr>
      <w:r w:rsidDel="00000000" w:rsidR="00000000" w:rsidRPr="00000000">
        <w:rPr>
          <w:rFonts w:ascii="Lato" w:cs="Lato" w:eastAsia="Lato" w:hAnsi="Lato"/>
          <w:b w:val="1"/>
          <w:rtl w:val="0"/>
        </w:rPr>
        <w:t xml:space="preserve">Confianza</w:t>
      </w:r>
      <w:r w:rsidDel="00000000" w:rsidR="00000000" w:rsidRPr="00000000">
        <w:rPr>
          <w:rFonts w:ascii="Lato" w:cs="Lato" w:eastAsia="Lato" w:hAnsi="Lato"/>
          <w:b w:val="1"/>
          <w:rtl w:val="0"/>
        </w:rPr>
        <w:t xml:space="preserve"> 99,99%</w:t>
      </w:r>
      <w:r w:rsidDel="00000000" w:rsidR="00000000" w:rsidRPr="00000000">
        <w:rPr>
          <w:rtl w:val="0"/>
        </w:rPr>
        <w:t xml:space="preserve"> - BT-SNS_EE_SmoothExp_NoIM_P8_99</w:t>
      </w:r>
    </w:p>
    <w:p w:rsidR="00000000" w:rsidDel="00000000" w:rsidP="00000000" w:rsidRDefault="00000000" w:rsidRPr="00000000" w14:paraId="000001DC">
      <w:pPr>
        <w:numPr>
          <w:ilvl w:val="0"/>
          <w:numId w:val="10"/>
        </w:numPr>
        <w:ind w:left="2160" w:hanging="360"/>
      </w:pPr>
      <w:r w:rsidDel="00000000" w:rsidR="00000000" w:rsidRPr="00000000">
        <w:rPr>
          <w:rFonts w:ascii="Lato" w:cs="Lato" w:eastAsia="Lato" w:hAnsi="Lato"/>
          <w:b w:val="1"/>
          <w:rtl w:val="0"/>
        </w:rPr>
        <w:t xml:space="preserve">Confianza 100%</w:t>
      </w:r>
      <w:r w:rsidDel="00000000" w:rsidR="00000000" w:rsidRPr="00000000">
        <w:rPr>
          <w:rtl w:val="0"/>
        </w:rPr>
        <w:t xml:space="preserve"> - BT-SNS_EE_SmoothExp_NoIM_P8_100</w:t>
      </w:r>
    </w:p>
    <w:p w:rsidR="00000000" w:rsidDel="00000000" w:rsidP="00000000" w:rsidRDefault="00000000" w:rsidRPr="00000000" w14:paraId="000001DD">
      <w:pPr>
        <w:numPr>
          <w:ilvl w:val="0"/>
          <w:numId w:val="18"/>
        </w:numPr>
        <w:spacing w:before="200" w:lineRule="auto"/>
        <w:ind w:left="1440" w:hanging="360"/>
      </w:pPr>
      <w:r w:rsidDel="00000000" w:rsidR="00000000" w:rsidRPr="00000000">
        <w:rPr>
          <w:rFonts w:ascii="Lato" w:cs="Lato" w:eastAsia="Lato" w:hAnsi="Lato"/>
          <w:b w:val="1"/>
          <w:color w:val="1973b8"/>
          <w:rtl w:val="0"/>
        </w:rPr>
        <w:t xml:space="preserve">Comprobación</w:t>
      </w:r>
      <w:r w:rsidDel="00000000" w:rsidR="00000000" w:rsidRPr="00000000">
        <w:rPr>
          <w:rtl w:val="0"/>
        </w:rPr>
        <w:br w:type="textWrapping"/>
        <w:t xml:space="preserve">Comprobar que la exposición real de cada una de las contrapartidas no es superior al límite del 100% de confianza establecido.</w:t>
      </w:r>
    </w:p>
    <w:p w:rsidR="00000000" w:rsidDel="00000000" w:rsidP="00000000" w:rsidRDefault="00000000" w:rsidRPr="00000000" w14:paraId="000001DE">
      <w:pPr>
        <w:numPr>
          <w:ilvl w:val="0"/>
          <w:numId w:val="18"/>
        </w:numPr>
        <w:spacing w:after="0" w:afterAutospacing="0" w:before="200" w:lineRule="auto"/>
        <w:ind w:left="1440" w:hanging="360"/>
      </w:pPr>
      <w:r w:rsidDel="00000000" w:rsidR="00000000" w:rsidRPr="00000000">
        <w:rPr>
          <w:rFonts w:ascii="Lato" w:cs="Lato" w:eastAsia="Lato" w:hAnsi="Lato"/>
          <w:b w:val="1"/>
          <w:color w:val="1973b8"/>
          <w:rtl w:val="0"/>
        </w:rPr>
        <w:t xml:space="preserve">Validación</w:t>
      </w:r>
      <w:r w:rsidDel="00000000" w:rsidR="00000000" w:rsidRPr="00000000">
        <w:rPr>
          <w:rtl w:val="0"/>
        </w:rPr>
        <w:br w:type="textWrapping"/>
        <w:t xml:space="preserve">Recuento del número de veces que se ha superado el límite y mapeo con el semáforo de colores para saber cual es el desempeño del modelo de forma que </w:t>
      </w:r>
      <w:hyperlink r:id="rId62">
        <w:r w:rsidDel="00000000" w:rsidR="00000000" w:rsidRPr="00000000">
          <w:rPr>
            <w:color w:val="0000ee"/>
            <w:u w:val="single"/>
            <w:rtl w:val="0"/>
          </w:rPr>
          <w:t xml:space="preserve">Backtesting of Portfolio Exposure IMM BBVA - Methodology.docx</w:t>
        </w:r>
      </w:hyperlink>
      <w:r w:rsidDel="00000000" w:rsidR="00000000" w:rsidRPr="00000000">
        <w:rPr>
          <w:rtl w:val="0"/>
        </w:rPr>
        <w:t xml:space="preserve">:</w:t>
      </w:r>
    </w:p>
    <w:p w:rsidR="00000000" w:rsidDel="00000000" w:rsidP="00000000" w:rsidRDefault="00000000" w:rsidRPr="00000000" w14:paraId="000001DF">
      <w:pPr>
        <w:numPr>
          <w:ilvl w:val="0"/>
          <w:numId w:val="11"/>
        </w:numPr>
        <w:spacing w:after="0" w:afterAutospacing="0" w:before="0" w:beforeAutospacing="0" w:lineRule="auto"/>
        <w:ind w:left="2160" w:hanging="360"/>
      </w:pPr>
      <w:r w:rsidDel="00000000" w:rsidR="00000000" w:rsidRPr="00000000">
        <w:rPr>
          <w:rFonts w:ascii="Lato" w:cs="Lato" w:eastAsia="Lato" w:hAnsi="Lato"/>
          <w:b w:val="1"/>
          <w:color w:val="274e13"/>
          <w:rtl w:val="0"/>
        </w:rPr>
        <w:t xml:space="preserve">Zona Verde</w:t>
        <w:br w:type="textWrapping"/>
      </w:r>
      <w:r w:rsidDel="00000000" w:rsidR="00000000" w:rsidRPr="00000000">
        <w:rPr>
          <w:rtl w:val="0"/>
        </w:rPr>
        <w:t xml:space="preserve">Las medidas de </w:t>
      </w:r>
      <w:r w:rsidDel="00000000" w:rsidR="00000000" w:rsidRPr="00000000">
        <w:rPr>
          <w:rtl w:val="0"/>
        </w:rPr>
        <w:t xml:space="preserve">Count</w:t>
      </w:r>
      <w:r w:rsidDel="00000000" w:rsidR="00000000" w:rsidRPr="00000000">
        <w:rPr>
          <w:rtl w:val="0"/>
        </w:rPr>
        <w:t xml:space="preserve"> y Distance obtenidas para el escenario real son inferiores al límite del 95% obtenido para el escenario simulado.</w:t>
        <w:br w:type="textWrapping"/>
      </w:r>
    </w:p>
    <w:p w:rsidR="00000000" w:rsidDel="00000000" w:rsidP="00000000" w:rsidRDefault="00000000" w:rsidRPr="00000000" w14:paraId="000001E0">
      <w:pPr>
        <w:numPr>
          <w:ilvl w:val="0"/>
          <w:numId w:val="11"/>
        </w:numPr>
        <w:spacing w:after="0" w:afterAutospacing="0" w:before="0" w:beforeAutospacing="0" w:lineRule="auto"/>
        <w:ind w:left="2160" w:hanging="360"/>
      </w:pPr>
      <w:r w:rsidDel="00000000" w:rsidR="00000000" w:rsidRPr="00000000">
        <w:rPr>
          <w:rFonts w:ascii="Lato" w:cs="Lato" w:eastAsia="Lato" w:hAnsi="Lato"/>
          <w:b w:val="1"/>
          <w:color w:val="7f6000"/>
          <w:rtl w:val="0"/>
        </w:rPr>
        <w:t xml:space="preserve">Zona Amarilla</w:t>
      </w:r>
      <w:r w:rsidDel="00000000" w:rsidR="00000000" w:rsidRPr="00000000">
        <w:rPr>
          <w:rtl w:val="0"/>
        </w:rPr>
        <w:br w:type="textWrapping"/>
        <w:t xml:space="preserve">Las medidas de </w:t>
      </w:r>
      <w:r w:rsidDel="00000000" w:rsidR="00000000" w:rsidRPr="00000000">
        <w:rPr>
          <w:rtl w:val="0"/>
        </w:rPr>
        <w:t xml:space="preserve">Count</w:t>
      </w:r>
      <w:r w:rsidDel="00000000" w:rsidR="00000000" w:rsidRPr="00000000">
        <w:rPr>
          <w:rtl w:val="0"/>
        </w:rPr>
        <w:t xml:space="preserve"> y Distance obtenidas para el escenario real se encuentran entre los límites del 99,99% y el 95% obtenidas para el escenario simulado.</w:t>
        <w:br w:type="textWrapping"/>
      </w:r>
    </w:p>
    <w:p w:rsidR="00000000" w:rsidDel="00000000" w:rsidP="00000000" w:rsidRDefault="00000000" w:rsidRPr="00000000" w14:paraId="000001E1">
      <w:pPr>
        <w:numPr>
          <w:ilvl w:val="0"/>
          <w:numId w:val="11"/>
        </w:numPr>
        <w:spacing w:before="0" w:beforeAutospacing="0" w:lineRule="auto"/>
        <w:ind w:left="2160" w:hanging="360"/>
      </w:pPr>
      <w:r w:rsidDel="00000000" w:rsidR="00000000" w:rsidRPr="00000000">
        <w:rPr>
          <w:rFonts w:ascii="Lato" w:cs="Lato" w:eastAsia="Lato" w:hAnsi="Lato"/>
          <w:b w:val="1"/>
          <w:color w:val="660000"/>
          <w:rtl w:val="0"/>
        </w:rPr>
        <w:t xml:space="preserve">Zona Roja</w:t>
        <w:br w:type="textWrapping"/>
      </w:r>
      <w:r w:rsidDel="00000000" w:rsidR="00000000" w:rsidRPr="00000000">
        <w:rPr>
          <w:rtl w:val="0"/>
        </w:rPr>
        <w:t xml:space="preserve">Las medidas de </w:t>
      </w:r>
      <w:r w:rsidDel="00000000" w:rsidR="00000000" w:rsidRPr="00000000">
        <w:rPr>
          <w:rtl w:val="0"/>
        </w:rPr>
        <w:t xml:space="preserve">Count</w:t>
      </w:r>
      <w:r w:rsidDel="00000000" w:rsidR="00000000" w:rsidRPr="00000000">
        <w:rPr>
          <w:rtl w:val="0"/>
        </w:rPr>
        <w:t xml:space="preserve"> y Distance obtenidas para el escenario real se encuentran entre los límites del 100% y el 99,99% obtenidas para el escenario simulado.</w:t>
        <w:br w:type="textWrapping"/>
      </w:r>
      <w:r w:rsidDel="00000000" w:rsidR="00000000" w:rsidRPr="00000000">
        <w:rPr>
          <w:rtl w:val="0"/>
        </w:rPr>
      </w:r>
    </w:p>
    <w:p w:rsidR="00000000" w:rsidDel="00000000" w:rsidP="00000000" w:rsidRDefault="00000000" w:rsidRPr="00000000" w14:paraId="000001E2">
      <w:pPr>
        <w:pStyle w:val="Heading3"/>
        <w:rPr/>
      </w:pPr>
      <w:bookmarkStart w:colFirst="0" w:colLast="0" w:name="_heading=h.y775fn2p93mc" w:id="34"/>
      <w:bookmarkEnd w:id="34"/>
      <w:r w:rsidDel="00000000" w:rsidR="00000000" w:rsidRPr="00000000">
        <w:rPr>
          <w:rtl w:val="0"/>
        </w:rPr>
        <w:t xml:space="preserve">Anexo II: Validación de Desviación de Exposiciones</w:t>
      </w:r>
    </w:p>
    <w:p w:rsidR="00000000" w:rsidDel="00000000" w:rsidP="00000000" w:rsidRDefault="00000000" w:rsidRPr="00000000" w14:paraId="000001E3">
      <w:pPr>
        <w:ind w:left="720" w:firstLine="0"/>
        <w:rPr/>
      </w:pPr>
      <w:r w:rsidDel="00000000" w:rsidR="00000000" w:rsidRPr="00000000">
        <w:rPr>
          <w:rtl w:val="0"/>
        </w:rPr>
        <w:t xml:space="preserve">En caso de identificar una contrapartida cuya exposición real haya sido mayor que el límite de confianza establecido se podrá realizar un análisis de las exposiciones estimadas por la simulación y las reales en cada uno de los time steps. De forma que el usuario pueda identificar cual ha sido el time step que ha provocado el error y si existe algún evento relacionado. Para realizar la validación el Batch de Backtesting genera los siguientes informes:</w:t>
      </w:r>
    </w:p>
    <w:p w:rsidR="00000000" w:rsidDel="00000000" w:rsidP="00000000" w:rsidRDefault="00000000" w:rsidRPr="00000000" w14:paraId="000001E4">
      <w:pPr>
        <w:numPr>
          <w:ilvl w:val="0"/>
          <w:numId w:val="21"/>
        </w:numPr>
        <w:spacing w:before="200" w:lineRule="auto"/>
        <w:ind w:left="1440" w:hanging="360"/>
      </w:pPr>
      <w:r w:rsidDel="00000000" w:rsidR="00000000" w:rsidRPr="00000000">
        <w:rPr>
          <w:rtl w:val="0"/>
        </w:rPr>
        <w:t xml:space="preserve">XKOZ_BT_HN-&lt;yyyymmdd&gt;_Tau_Envelopes.csv</w:t>
      </w:r>
    </w:p>
    <w:p w:rsidR="00000000" w:rsidDel="00000000" w:rsidP="00000000" w:rsidRDefault="00000000" w:rsidRPr="00000000" w14:paraId="000001E5">
      <w:pPr>
        <w:numPr>
          <w:ilvl w:val="0"/>
          <w:numId w:val="21"/>
        </w:numPr>
        <w:ind w:left="1440" w:hanging="360"/>
      </w:pPr>
      <w:r w:rsidDel="00000000" w:rsidR="00000000" w:rsidRPr="00000000">
        <w:rPr>
          <w:rtl w:val="0"/>
        </w:rPr>
        <w:t xml:space="preserve">XKOZ_BT_HN-&lt;yyyymmdd&gt;_Array_Exposure_AllNodes_BT_IMM.csv</w:t>
      </w:r>
    </w:p>
    <w:p w:rsidR="00000000" w:rsidDel="00000000" w:rsidP="00000000" w:rsidRDefault="00000000" w:rsidRPr="00000000" w14:paraId="000001E6">
      <w:pPr>
        <w:numPr>
          <w:ilvl w:val="0"/>
          <w:numId w:val="21"/>
        </w:numPr>
        <w:ind w:left="1440" w:hanging="360"/>
      </w:pPr>
      <w:r w:rsidDel="00000000" w:rsidR="00000000" w:rsidRPr="00000000">
        <w:rPr>
          <w:rtl w:val="0"/>
        </w:rPr>
        <w:t xml:space="preserve">XKOZ_BT_HN_RZ-&lt;yyyymmdd&gt;_Array_Exposure_AllNodes_BT_IMM.csv</w:t>
      </w:r>
    </w:p>
    <w:p w:rsidR="00000000" w:rsidDel="00000000" w:rsidP="00000000" w:rsidRDefault="00000000" w:rsidRPr="00000000" w14:paraId="000001E7">
      <w:pPr>
        <w:ind w:left="1440" w:firstLine="0"/>
        <w:rPr/>
      </w:pPr>
      <w:r w:rsidDel="00000000" w:rsidR="00000000" w:rsidRPr="00000000">
        <w:rPr>
          <w:rtl w:val="0"/>
        </w:rPr>
      </w:r>
    </w:p>
    <w:p w:rsidR="00000000" w:rsidDel="00000000" w:rsidP="00000000" w:rsidRDefault="00000000" w:rsidRPr="00000000" w14:paraId="000001E8">
      <w:pPr>
        <w:ind w:left="720" w:firstLine="0"/>
        <w:rPr/>
      </w:pPr>
      <w:r w:rsidDel="00000000" w:rsidR="00000000" w:rsidRPr="00000000">
        <w:rPr>
          <w:rtl w:val="0"/>
        </w:rPr>
        <w:t xml:space="preserve">Se adjunta Excel de ejemplo de contraste de exposiciones reales y simuladas para una contrapartida determinada </w:t>
      </w:r>
      <w:hyperlink r:id="rId63">
        <w:r w:rsidDel="00000000" w:rsidR="00000000" w:rsidRPr="00000000">
          <w:rPr>
            <w:color w:val="0000ee"/>
            <w:u w:val="single"/>
            <w:rtl w:val="0"/>
          </w:rPr>
          <w:t xml:space="preserve">Limites de Contrapartidas - BT</w:t>
        </w:r>
      </w:hyperlink>
      <w:r w:rsidDel="00000000" w:rsidR="00000000" w:rsidRPr="00000000">
        <w:rPr>
          <w:rtl w:val="0"/>
        </w:rPr>
      </w:r>
    </w:p>
    <w:p w:rsidR="00000000" w:rsidDel="00000000" w:rsidP="00000000" w:rsidRDefault="00000000" w:rsidRPr="00000000" w14:paraId="000001E9">
      <w:pPr>
        <w:ind w:left="720" w:firstLine="0"/>
        <w:rPr/>
      </w:pPr>
      <w:r w:rsidDel="00000000" w:rsidR="00000000" w:rsidRPr="00000000">
        <w:rPr>
          <w:rtl w:val="0"/>
        </w:rPr>
      </w:r>
    </w:p>
    <w:p w:rsidR="00000000" w:rsidDel="00000000" w:rsidP="00000000" w:rsidRDefault="00000000" w:rsidRPr="00000000" w14:paraId="000001EA">
      <w:pPr>
        <w:spacing w:after="200" w:lineRule="auto"/>
        <w:ind w:left="720" w:firstLine="0"/>
        <w:jc w:val="center"/>
        <w:rPr>
          <w:rFonts w:ascii="Lato" w:cs="Lato" w:eastAsia="Lato" w:hAnsi="Lato"/>
        </w:rPr>
      </w:pPr>
      <w:r w:rsidDel="00000000" w:rsidR="00000000" w:rsidRPr="00000000">
        <w:rPr>
          <w:rFonts w:ascii="Lato" w:cs="Lato" w:eastAsia="Lato" w:hAnsi="Lato"/>
        </w:rPr>
        <w:drawing>
          <wp:inline distB="114300" distT="114300" distL="114300" distR="114300">
            <wp:extent cx="5507438" cy="3181481"/>
            <wp:effectExtent b="0" l="0" r="0" t="0"/>
            <wp:docPr id="21" name="image7.png"/>
            <a:graphic>
              <a:graphicData uri="http://schemas.openxmlformats.org/drawingml/2006/picture">
                <pic:pic>
                  <pic:nvPicPr>
                    <pic:cNvPr id="0" name="image7.png"/>
                    <pic:cNvPicPr preferRelativeResize="0"/>
                  </pic:nvPicPr>
                  <pic:blipFill>
                    <a:blip r:embed="rId64"/>
                    <a:srcRect b="0" l="0" r="0" t="0"/>
                    <a:stretch>
                      <a:fillRect/>
                    </a:stretch>
                  </pic:blipFill>
                  <pic:spPr>
                    <a:xfrm>
                      <a:off x="0" y="0"/>
                      <a:ext cx="5507438" cy="3181481"/>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ind w:left="720" w:firstLine="0"/>
        <w:rPr/>
      </w:pPr>
      <w:r w:rsidDel="00000000" w:rsidR="00000000" w:rsidRPr="00000000">
        <w:rPr>
          <w:rtl w:val="0"/>
        </w:rPr>
        <w:t xml:space="preserve">El proceso seguido para el análisis sería el siguiente:</w:t>
      </w:r>
    </w:p>
    <w:p w:rsidR="00000000" w:rsidDel="00000000" w:rsidP="00000000" w:rsidRDefault="00000000" w:rsidRPr="00000000" w14:paraId="000001EC">
      <w:pPr>
        <w:numPr>
          <w:ilvl w:val="0"/>
          <w:numId w:val="8"/>
        </w:numPr>
        <w:spacing w:before="200" w:lineRule="auto"/>
        <w:ind w:left="1440" w:hanging="360"/>
      </w:pPr>
      <w:r w:rsidDel="00000000" w:rsidR="00000000" w:rsidRPr="00000000">
        <w:rPr>
          <w:rFonts w:ascii="Lato" w:cs="Lato" w:eastAsia="Lato" w:hAnsi="Lato"/>
          <w:b w:val="1"/>
          <w:color w:val="1973b8"/>
          <w:rtl w:val="0"/>
        </w:rPr>
        <w:t xml:space="preserve">Filtrado</w:t>
      </w:r>
      <w:r w:rsidDel="00000000" w:rsidR="00000000" w:rsidRPr="00000000">
        <w:rPr>
          <w:rtl w:val="0"/>
        </w:rPr>
        <w:br w:type="textWrapping"/>
        <w:t xml:space="preserve">Se selecciona la contrapartida que se quiera analizar y se filtra las siguientes curvas de exposición de la contrapartida:</w:t>
      </w:r>
    </w:p>
    <w:p w:rsidR="00000000" w:rsidDel="00000000" w:rsidP="00000000" w:rsidRDefault="00000000" w:rsidRPr="00000000" w14:paraId="000001ED">
      <w:pPr>
        <w:numPr>
          <w:ilvl w:val="0"/>
          <w:numId w:val="24"/>
        </w:numPr>
        <w:spacing w:before="200" w:lineRule="auto"/>
        <w:ind w:left="2160" w:hanging="360"/>
      </w:pPr>
      <w:r w:rsidDel="00000000" w:rsidR="00000000" w:rsidRPr="00000000">
        <w:rPr>
          <w:rFonts w:ascii="Lato" w:cs="Lato" w:eastAsia="Lato" w:hAnsi="Lato"/>
          <w:b w:val="1"/>
          <w:rtl w:val="0"/>
        </w:rPr>
        <w:t xml:space="preserve">Tau HN</w:t>
      </w:r>
      <w:r w:rsidDel="00000000" w:rsidR="00000000" w:rsidRPr="00000000">
        <w:rPr>
          <w:rtl w:val="0"/>
        </w:rPr>
        <w:br w:type="textWrapping"/>
        <w:t xml:space="preserve">Límite del 95% de confianza simulado. Se filtra sobre el fichero “XKOZ_BT_HN-yyyymmmdd_Tau_Envelopes”, la línea global de la contrapartida definida, es decir que  no esté colateralizada. </w:t>
      </w:r>
    </w:p>
    <w:p w:rsidR="00000000" w:rsidDel="00000000" w:rsidP="00000000" w:rsidRDefault="00000000" w:rsidRPr="00000000" w14:paraId="000001EE">
      <w:pPr>
        <w:numPr>
          <w:ilvl w:val="0"/>
          <w:numId w:val="24"/>
        </w:numPr>
        <w:spacing w:before="200" w:lineRule="auto"/>
        <w:ind w:left="2160" w:hanging="360"/>
      </w:pPr>
      <w:r w:rsidDel="00000000" w:rsidR="00000000" w:rsidRPr="00000000">
        <w:rPr>
          <w:rFonts w:ascii="Lato" w:cs="Lato" w:eastAsia="Lato" w:hAnsi="Lato"/>
          <w:b w:val="1"/>
          <w:rtl w:val="0"/>
        </w:rPr>
        <w:t xml:space="preserve">Exposición Simulada HN</w:t>
      </w:r>
      <w:r w:rsidDel="00000000" w:rsidR="00000000" w:rsidRPr="00000000">
        <w:rPr>
          <w:rtl w:val="0"/>
        </w:rPr>
        <w:br w:type="textWrapping"/>
        <w:t xml:space="preserve">Curva de exposición simulada por el modelo para el escenario HN. Se filtra sobre el fichero “XKOZ_BT_HN-yyyymmdd_Array_Exposure_AllNodes_BT_IMM”, la línea que para la contrapartida definida tenga un NodeType=”CP” y el tipo de cálculo Measure=</w:t>
        <w:tab/>
        <w:t xml:space="preserve">"SNS_EE_SmoothExposure_NoIM_P8".</w:t>
      </w:r>
    </w:p>
    <w:p w:rsidR="00000000" w:rsidDel="00000000" w:rsidP="00000000" w:rsidRDefault="00000000" w:rsidRPr="00000000" w14:paraId="000001EF">
      <w:pPr>
        <w:numPr>
          <w:ilvl w:val="0"/>
          <w:numId w:val="24"/>
        </w:numPr>
        <w:spacing w:before="200" w:lineRule="auto"/>
        <w:ind w:left="2160" w:hanging="360"/>
      </w:pPr>
      <w:r w:rsidDel="00000000" w:rsidR="00000000" w:rsidRPr="00000000">
        <w:rPr>
          <w:rFonts w:ascii="Lato" w:cs="Lato" w:eastAsia="Lato" w:hAnsi="Lato"/>
          <w:b w:val="1"/>
          <w:rtl w:val="0"/>
        </w:rPr>
        <w:t xml:space="preserve">Exposición Real</w:t>
        <w:br w:type="textWrapping"/>
      </w:r>
      <w:r w:rsidDel="00000000" w:rsidR="00000000" w:rsidRPr="00000000">
        <w:rPr>
          <w:rtl w:val="0"/>
        </w:rPr>
        <w:t xml:space="preserve">Curva de exposición real. Se filtra sobre el fichero  “XKOZ_BT_HN_RZ-yyyymmdd_Array_Exposure_AllNodes_BT_IMM”, la línea que para la contrapartida definida  tenga un NodeType=”CP” y el tipo de cálculo Measure=</w:t>
        <w:tab/>
        <w:t xml:space="preserve">"SNS_EE_SmoothExposure_NoIM_P8".</w:t>
      </w:r>
    </w:p>
    <w:p w:rsidR="00000000" w:rsidDel="00000000" w:rsidP="00000000" w:rsidRDefault="00000000" w:rsidRPr="00000000" w14:paraId="000001F0">
      <w:pPr>
        <w:numPr>
          <w:ilvl w:val="0"/>
          <w:numId w:val="24"/>
        </w:numPr>
        <w:spacing w:before="200" w:lineRule="auto"/>
        <w:ind w:left="2160" w:hanging="360"/>
        <w:rPr>
          <w:rFonts w:ascii="Lato" w:cs="Lato" w:eastAsia="Lato" w:hAnsi="Lato"/>
          <w:b w:val="1"/>
        </w:rPr>
      </w:pPr>
      <w:r w:rsidDel="00000000" w:rsidR="00000000" w:rsidRPr="00000000">
        <w:rPr>
          <w:rFonts w:ascii="Lato" w:cs="Lato" w:eastAsia="Lato" w:hAnsi="Lato"/>
          <w:b w:val="1"/>
          <w:rtl w:val="0"/>
        </w:rPr>
        <w:t xml:space="preserve">Time Steps</w:t>
        <w:br w:type="textWrapping"/>
      </w:r>
      <w:r w:rsidDel="00000000" w:rsidR="00000000" w:rsidRPr="00000000">
        <w:rPr>
          <w:rtl w:val="0"/>
        </w:rPr>
        <w:t xml:space="preserve">Recuperados del tar de hace un año utilizado para la generación del escenario /</w:t>
      </w:r>
      <w:r w:rsidDel="00000000" w:rsidR="00000000" w:rsidRPr="00000000">
        <w:rPr>
          <w:sz w:val="23"/>
          <w:szCs w:val="23"/>
          <w:highlight w:val="white"/>
          <w:rtl w:val="0"/>
        </w:rPr>
        <w:t xml:space="preserve">pr/term/batch/es/dat/se/ScenarioBT_inputs/TEPR_ScenarioBT_inputs_&lt;fecha&gt;.tar en el fichero TETSTRAMOS1YEAR.TXT.</w:t>
      </w:r>
      <w:r w:rsidDel="00000000" w:rsidR="00000000" w:rsidRPr="00000000">
        <w:rPr>
          <w:rtl w:val="0"/>
        </w:rPr>
      </w:r>
    </w:p>
    <w:p w:rsidR="00000000" w:rsidDel="00000000" w:rsidP="00000000" w:rsidRDefault="00000000" w:rsidRPr="00000000" w14:paraId="000001F1">
      <w:pPr>
        <w:numPr>
          <w:ilvl w:val="0"/>
          <w:numId w:val="8"/>
        </w:numPr>
        <w:spacing w:before="200" w:lineRule="auto"/>
        <w:ind w:left="1440" w:hanging="360"/>
      </w:pPr>
      <w:r w:rsidDel="00000000" w:rsidR="00000000" w:rsidRPr="00000000">
        <w:rPr>
          <w:rFonts w:ascii="Lato" w:cs="Lato" w:eastAsia="Lato" w:hAnsi="Lato"/>
          <w:b w:val="1"/>
          <w:color w:val="1973b8"/>
          <w:rtl w:val="0"/>
        </w:rPr>
        <w:t xml:space="preserve">Calculo de medidas</w:t>
      </w:r>
      <w:r w:rsidDel="00000000" w:rsidR="00000000" w:rsidRPr="00000000">
        <w:rPr>
          <w:rtl w:val="0"/>
        </w:rPr>
        <w:br w:type="textWrapping"/>
        <w:t xml:space="preserve">Se calcula la distancia entre la exposición (simulada o real) y el límite establecido del 95% para cada uno de los time-steps:</w:t>
      </w:r>
    </w:p>
    <w:p w:rsidR="00000000" w:rsidDel="00000000" w:rsidP="00000000" w:rsidRDefault="00000000" w:rsidRPr="00000000" w14:paraId="000001F2">
      <w:pPr>
        <w:numPr>
          <w:ilvl w:val="0"/>
          <w:numId w:val="29"/>
        </w:numPr>
        <w:spacing w:before="200" w:lineRule="auto"/>
        <w:ind w:left="2160" w:hanging="360"/>
      </w:pPr>
      <w:r w:rsidDel="00000000" w:rsidR="00000000" w:rsidRPr="00000000">
        <w:rPr>
          <w:rFonts w:ascii="Lato" w:cs="Lato" w:eastAsia="Lato" w:hAnsi="Lato"/>
          <w:b w:val="1"/>
          <w:rtl w:val="0"/>
        </w:rPr>
        <w:t xml:space="preserve">Count</w:t>
      </w:r>
      <w:r w:rsidDel="00000000" w:rsidR="00000000" w:rsidRPr="00000000">
        <w:rPr>
          <w:rtl w:val="0"/>
        </w:rPr>
        <w:br w:type="textWrapping"/>
        <w:t xml:space="preserve">En caso de que la distancia sea positiva para un time-step se divide los días del intervalo de tiempo del time-step entre el tiempo total de Backtesting (365 días), finalmente se realiza la suma de todos los time-steps para obtener el count total de la contrapartida, obteniendo la media de días que se supera el límite.</w:t>
      </w:r>
    </w:p>
    <w:p w:rsidR="00000000" w:rsidDel="00000000" w:rsidP="00000000" w:rsidRDefault="00000000" w:rsidRPr="00000000" w14:paraId="000001F3">
      <w:pPr>
        <w:numPr>
          <w:ilvl w:val="0"/>
          <w:numId w:val="29"/>
        </w:numPr>
        <w:spacing w:before="200" w:lineRule="auto"/>
        <w:ind w:left="2160" w:hanging="360"/>
      </w:pPr>
      <w:r w:rsidDel="00000000" w:rsidR="00000000" w:rsidRPr="00000000">
        <w:rPr>
          <w:rFonts w:ascii="Lato" w:cs="Lato" w:eastAsia="Lato" w:hAnsi="Lato"/>
          <w:b w:val="1"/>
          <w:rtl w:val="0"/>
        </w:rPr>
        <w:t xml:space="preserve">Distance</w:t>
      </w:r>
      <w:r w:rsidDel="00000000" w:rsidR="00000000" w:rsidRPr="00000000">
        <w:rPr>
          <w:rtl w:val="0"/>
        </w:rPr>
        <w:br w:type="textWrapping"/>
        <w:t xml:space="preserve">En caso de que la distancia sea positiva para un time-step se divide la distancia entre el tiempo total de Backtesting (365 días) y se multiplica por el intervalo de tiempo del time-step, finalmente se realiza la suma de todos los time-steps para obtener la distancia media total de la contrapartida.</w:t>
      </w:r>
    </w:p>
    <w:p w:rsidR="00000000" w:rsidDel="00000000" w:rsidP="00000000" w:rsidRDefault="00000000" w:rsidRPr="00000000" w14:paraId="000001F4">
      <w:pPr>
        <w:ind w:left="1440" w:firstLine="0"/>
        <w:rPr/>
      </w:pPr>
      <w:r w:rsidDel="00000000" w:rsidR="00000000" w:rsidRPr="00000000">
        <w:rPr>
          <w:rtl w:val="0"/>
        </w:rPr>
      </w:r>
    </w:p>
    <w:p w:rsidR="00000000" w:rsidDel="00000000" w:rsidP="00000000" w:rsidRDefault="00000000" w:rsidRPr="00000000" w14:paraId="000001F5">
      <w:pPr>
        <w:ind w:left="720" w:firstLine="0"/>
        <w:rPr/>
      </w:pPr>
      <w:r w:rsidDel="00000000" w:rsidR="00000000" w:rsidRPr="00000000">
        <w:rPr>
          <w:rtl w:val="0"/>
        </w:rPr>
        <w:t xml:space="preserve">Esta validación permite ver cuáles han sido los momentos en los que el modelo no ha realizado una correcta estimación de la exposición para poder hacer retrospectiva de los factores de riesgos en ese intervalo y cuáles fueron las consideraciones realizadas por el modelo. </w:t>
        <w:br w:type="textWrapping"/>
      </w:r>
      <w:r w:rsidDel="00000000" w:rsidR="00000000" w:rsidRPr="00000000">
        <w:rPr>
          <w:rtl w:val="0"/>
        </w:rPr>
      </w:r>
    </w:p>
    <w:p w:rsidR="00000000" w:rsidDel="00000000" w:rsidP="00000000" w:rsidRDefault="00000000" w:rsidRPr="00000000" w14:paraId="000001F6">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4" w:lineRule="auto"/>
        <w:ind w:right="0" w:firstLine="720"/>
        <w:jc w:val="both"/>
        <w:rPr>
          <w:i w:val="1"/>
          <w:sz w:val="20"/>
          <w:szCs w:val="20"/>
        </w:rPr>
      </w:pPr>
      <w:bookmarkStart w:colFirst="0" w:colLast="0" w:name="_heading=h.8h6ibphg3k4h" w:id="35"/>
      <w:bookmarkEnd w:id="35"/>
      <w:r w:rsidDel="00000000" w:rsidR="00000000" w:rsidRPr="00000000">
        <w:rPr>
          <w:rtl w:val="0"/>
        </w:rPr>
      </w:r>
    </w:p>
    <w:sectPr>
      <w:headerReference r:id="rId65" w:type="default"/>
      <w:headerReference r:id="rId66" w:type="first"/>
      <w:footerReference r:id="rId67" w:type="default"/>
      <w:footerReference r:id="rId68" w:type="first"/>
      <w:pgSz w:h="16838" w:w="11906" w:orient="portrait"/>
      <w:pgMar w:bottom="0" w:top="0" w:left="737.0078740157481" w:right="963.7795275590553" w:header="0" w:footer="283.4645669291338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spacing w:line="240" w:lineRule="auto"/>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64" w:lineRule="auto"/>
      <w:ind w:left="0" w:right="0" w:firstLine="0"/>
      <w:jc w:val="left"/>
      <w:rPr>
        <w:color w:val="1973b8"/>
        <w:sz w:val="18"/>
        <w:szCs w:val="18"/>
      </w:rPr>
    </w:pPr>
    <w:r w:rsidDel="00000000" w:rsidR="00000000" w:rsidRPr="00000000">
      <w:rPr>
        <w:rtl w:val="0"/>
      </w:rPr>
    </w:r>
  </w:p>
  <w:p w:rsidR="00000000" w:rsidDel="00000000" w:rsidP="00000000" w:rsidRDefault="00000000" w:rsidRPr="00000000" w14:paraId="000001FE">
    <w:pPr>
      <w:tabs>
        <w:tab w:val="right" w:leader="none" w:pos="10206"/>
      </w:tabs>
      <w:rPr>
        <w:color w:val="1973b8"/>
        <w:sz w:val="18"/>
        <w:szCs w:val="18"/>
      </w:rPr>
    </w:pPr>
    <w:r w:rsidDel="00000000" w:rsidR="00000000" w:rsidRPr="00000000">
      <w:rPr>
        <w:color w:val="1973b8"/>
        <w:sz w:val="18"/>
        <w:szCs w:val="18"/>
        <w:rtl w:val="0"/>
      </w:rPr>
      <w:t xml:space="preserve">Manual Operativo - Exposure Backtesting</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973b8"/>
        <w:sz w:val="18"/>
        <w:szCs w:val="18"/>
      </w:rPr>
    </w:pPr>
    <w:r w:rsidDel="00000000" w:rsidR="00000000" w:rsidRPr="00000000">
      <w:rPr>
        <w:rtl w:val="0"/>
      </w:rPr>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1973b8"/>
        <w:sz w:val="18"/>
        <w:szCs w:val="18"/>
      </w:rPr>
    </w:pPr>
    <w:r w:rsidDel="00000000" w:rsidR="00000000" w:rsidRPr="00000000">
      <w:rPr>
        <w:color w:val="1973b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widowControl w:val="0"/>
      <w:spacing w:line="240" w:lineRule="auto"/>
      <w:ind w:left="-735" w:right="-960" w:firstLine="0"/>
      <w:jc w:val="center"/>
      <w:rPr>
        <w:sz w:val="8"/>
        <w:szCs w:val="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142875</wp:posOffset>
          </wp:positionV>
          <wp:extent cx="1823031" cy="468000"/>
          <wp:effectExtent b="0" l="0" r="0" t="0"/>
          <wp:wrapSquare wrapText="bothSides" distB="0" distT="0" distL="0" distR="0"/>
          <wp:docPr descr="C:\Users\e049688\Desktop\__NEW BEGINING\02_LOGOS\BBVA CON TAGLINE\BBVA TAGLINE ESPANOL\RGB\BBVA_TAGLINE_ESP_RGB_LEFT.png" id="17" name="image14.png"/>
          <a:graphic>
            <a:graphicData uri="http://schemas.openxmlformats.org/drawingml/2006/picture">
              <pic:pic>
                <pic:nvPicPr>
                  <pic:cNvPr descr="C:\Users\e049688\Desktop\__NEW BEGINING\02_LOGOS\BBVA CON TAGLINE\BBVA TAGLINE ESPANOL\RGB\BBVA_TAGLINE_ESP_RGB_LEFT.png" id="0" name="image14.png"/>
                  <pic:cNvPicPr preferRelativeResize="0"/>
                </pic:nvPicPr>
                <pic:blipFill>
                  <a:blip r:embed="rId1"/>
                  <a:srcRect b="0" l="0" r="0" t="0"/>
                  <a:stretch>
                    <a:fillRect/>
                  </a:stretch>
                </pic:blipFill>
                <pic:spPr>
                  <a:xfrm>
                    <a:off x="0" y="0"/>
                    <a:ext cx="1823031" cy="468000"/>
                  </a:xfrm>
                  <a:prstGeom prst="rect"/>
                  <a:ln/>
                </pic:spPr>
              </pic:pic>
            </a:graphicData>
          </a:graphic>
        </wp:anchor>
      </w:drawing>
    </w:r>
  </w:p>
  <w:p w:rsidR="00000000" w:rsidDel="00000000" w:rsidP="00000000" w:rsidRDefault="00000000" w:rsidRPr="00000000" w14:paraId="000001FA">
    <w:pPr>
      <w:spacing w:after="200" w:line="276" w:lineRule="auto"/>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1973b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color w:val="1973b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1973b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1973b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1973b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color w:val="1973b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color w:val="1973b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00448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1"/>
        <w:color w:val="1973b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00448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color w:val="2dccc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color w:val="1973b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1"/>
        <w:color w:val="1973b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color w:val="121212"/>
        <w:sz w:val="24"/>
        <w:szCs w:val="24"/>
        <w:lang w:val="en-US"/>
      </w:rPr>
    </w:rPrDefault>
    <w:pPrDefault>
      <w:pPr>
        <w:spacing w:line="264"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ind w:left="720" w:hanging="720"/>
    </w:pPr>
    <w:rPr>
      <w:rFonts w:ascii="Lato" w:cs="Lato" w:eastAsia="Lato" w:hAnsi="Lato"/>
      <w:color w:val="02a5a5"/>
      <w:sz w:val="44"/>
      <w:szCs w:val="44"/>
    </w:rPr>
  </w:style>
  <w:style w:type="paragraph" w:styleId="Heading2">
    <w:name w:val="heading 2"/>
    <w:basedOn w:val="Normal"/>
    <w:next w:val="Normal"/>
    <w:pPr>
      <w:spacing w:line="240" w:lineRule="auto"/>
      <w:jc w:val="both"/>
    </w:pPr>
    <w:rPr>
      <w:b w:val="1"/>
      <w:color w:val="072146"/>
      <w:sz w:val="32"/>
      <w:szCs w:val="32"/>
    </w:rPr>
  </w:style>
  <w:style w:type="paragraph" w:styleId="Heading3">
    <w:name w:val="heading 3"/>
    <w:basedOn w:val="Normal"/>
    <w:next w:val="Normal"/>
    <w:pPr>
      <w:keepNext w:val="1"/>
      <w:keepLines w:val="1"/>
      <w:spacing w:after="200" w:before="200" w:line="240" w:lineRule="auto"/>
      <w:ind w:left="720" w:hanging="360"/>
    </w:pPr>
    <w:rPr>
      <w:b w:val="1"/>
      <w:color w:val="004481"/>
      <w:sz w:val="28"/>
      <w:szCs w:val="28"/>
    </w:rPr>
  </w:style>
  <w:style w:type="paragraph" w:styleId="Heading4">
    <w:name w:val="heading 4"/>
    <w:basedOn w:val="Normal"/>
    <w:next w:val="Normal"/>
    <w:pPr>
      <w:keepLines w:val="1"/>
      <w:spacing w:before="360" w:line="276" w:lineRule="auto"/>
    </w:pPr>
    <w:rPr>
      <w:b w:val="1"/>
      <w:color w:val="003260"/>
      <w:sz w:val="26"/>
      <w:szCs w:val="26"/>
    </w:rPr>
  </w:style>
  <w:style w:type="paragraph" w:styleId="Heading5">
    <w:name w:val="heading 5"/>
    <w:basedOn w:val="Normal"/>
    <w:next w:val="Normal"/>
    <w:pPr>
      <w:keepNext w:val="1"/>
      <w:keepLines w:val="1"/>
      <w:spacing w:before="360" w:line="276" w:lineRule="auto"/>
    </w:pPr>
    <w:rPr>
      <w:b w:val="1"/>
      <w:color w:val="003260"/>
      <w:sz w:val="26"/>
      <w:szCs w:val="26"/>
    </w:rPr>
  </w:style>
  <w:style w:type="paragraph" w:styleId="Heading6">
    <w:name w:val="heading 6"/>
    <w:basedOn w:val="Normal"/>
    <w:next w:val="Normal"/>
    <w:pPr>
      <w:keepNext w:val="1"/>
      <w:keepLines w:val="1"/>
      <w:pageBreakBefore w:val="0"/>
      <w:spacing w:line="240" w:lineRule="auto"/>
    </w:pPr>
    <w:rPr>
      <w:rFonts w:ascii="Lato" w:cs="Lato" w:eastAsia="Lato" w:hAnsi="Lato"/>
      <w:color w:val="02a5a5"/>
      <w:sz w:val="20"/>
      <w:szCs w:val="20"/>
    </w:rPr>
  </w:style>
  <w:style w:type="paragraph" w:styleId="Title">
    <w:name w:val="Title"/>
    <w:basedOn w:val="Normal"/>
    <w:next w:val="Normal"/>
    <w:pPr>
      <w:keepNext w:val="1"/>
      <w:keepLines w:val="1"/>
      <w:pageBreakBefore w:val="0"/>
      <w:spacing w:before="1200" w:line="240" w:lineRule="auto"/>
      <w:ind w:left="708.6614173228347" w:firstLine="0"/>
    </w:pPr>
    <w:rPr>
      <w:rFonts w:ascii="Lato" w:cs="Lato" w:eastAsia="Lato" w:hAnsi="Lato"/>
      <w:b w:val="1"/>
      <w:color w:val="ffffff"/>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ageBreakBefore w:val="0"/>
      <w:ind w:left="720" w:hanging="720"/>
    </w:pPr>
    <w:rPr>
      <w:rFonts w:ascii="Lato" w:cs="Lato" w:eastAsia="Lato" w:hAnsi="Lato"/>
      <w:color w:val="02a5a5"/>
      <w:sz w:val="44"/>
      <w:szCs w:val="44"/>
    </w:rPr>
  </w:style>
  <w:style w:type="paragraph" w:styleId="Heading2">
    <w:name w:val="heading 2"/>
    <w:basedOn w:val="Normal"/>
    <w:next w:val="Normal"/>
    <w:pPr>
      <w:pageBreakBefore w:val="0"/>
      <w:spacing w:before="720" w:line="240" w:lineRule="auto"/>
      <w:ind w:left="487" w:hanging="705"/>
    </w:pPr>
    <w:rPr>
      <w:b w:val="1"/>
      <w:color w:val="072146"/>
      <w:sz w:val="28"/>
      <w:szCs w:val="28"/>
    </w:rPr>
  </w:style>
  <w:style w:type="paragraph" w:styleId="Heading3">
    <w:name w:val="heading 3"/>
    <w:basedOn w:val="Normal"/>
    <w:next w:val="Normal"/>
    <w:pPr>
      <w:keepNext w:val="1"/>
      <w:keepLines w:val="1"/>
      <w:pageBreakBefore w:val="0"/>
      <w:spacing w:after="200" w:before="720" w:lineRule="auto"/>
    </w:pPr>
    <w:rPr>
      <w:b w:val="1"/>
      <w:color w:val="004481"/>
      <w:sz w:val="28"/>
      <w:szCs w:val="28"/>
    </w:rPr>
  </w:style>
  <w:style w:type="paragraph" w:styleId="Heading4">
    <w:name w:val="heading 4"/>
    <w:basedOn w:val="Normal"/>
    <w:next w:val="Normal"/>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360" w:line="276" w:lineRule="auto"/>
      <w:ind w:left="0" w:right="0" w:firstLine="0"/>
      <w:jc w:val="left"/>
    </w:pPr>
    <w:rPr>
      <w:rFonts w:ascii="Lato Light" w:cs="Lato Light" w:eastAsia="Lato Light" w:hAnsi="Lato Light"/>
      <w:b w:val="1"/>
      <w:i w:val="0"/>
      <w:smallCaps w:val="0"/>
      <w:strike w:val="0"/>
      <w:color w:val="1973b8"/>
      <w:sz w:val="24"/>
      <w:szCs w:val="24"/>
      <w:u w:val="none"/>
      <w:shd w:fill="auto" w:val="clear"/>
      <w:vertAlign w:val="baseline"/>
    </w:rPr>
  </w:style>
  <w:style w:type="paragraph" w:styleId="Heading5">
    <w:name w:val="heading 5"/>
    <w:basedOn w:val="Normal"/>
    <w:next w:val="Normal"/>
    <w:pPr>
      <w:keepNext w:val="1"/>
      <w:keepLines w:val="1"/>
      <w:pageBreakBefore w:val="0"/>
      <w:spacing w:after="60" w:before="60" w:line="240" w:lineRule="auto"/>
    </w:pPr>
    <w:rPr>
      <w:color w:val="666666"/>
      <w:sz w:val="20"/>
      <w:szCs w:val="20"/>
    </w:rPr>
  </w:style>
  <w:style w:type="paragraph" w:styleId="Heading6">
    <w:name w:val="heading 6"/>
    <w:basedOn w:val="Normal"/>
    <w:next w:val="Normal"/>
    <w:pPr>
      <w:keepNext w:val="1"/>
      <w:keepLines w:val="1"/>
      <w:pageBreakBefore w:val="0"/>
      <w:spacing w:line="240" w:lineRule="auto"/>
    </w:pPr>
    <w:rPr>
      <w:rFonts w:ascii="Lato" w:cs="Lato" w:eastAsia="Lato" w:hAnsi="Lato"/>
      <w:color w:val="02a5a5"/>
      <w:sz w:val="20"/>
      <w:szCs w:val="20"/>
    </w:rPr>
  </w:style>
  <w:style w:type="paragraph" w:styleId="Title">
    <w:name w:val="Title"/>
    <w:basedOn w:val="Normal"/>
    <w:next w:val="Normal"/>
    <w:pPr>
      <w:keepNext w:val="1"/>
      <w:keepLines w:val="1"/>
      <w:pageBreakBefore w:val="0"/>
      <w:spacing w:before="1200" w:line="240" w:lineRule="auto"/>
      <w:ind w:left="708.6614173228347" w:firstLine="0"/>
    </w:pPr>
    <w:rPr>
      <w:rFonts w:ascii="Lato" w:cs="Lato" w:eastAsia="Lato" w:hAnsi="Lato"/>
      <w:b w:val="1"/>
      <w:color w:val="ffffff"/>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after="200" w:before="360" w:line="264" w:lineRule="auto"/>
      <w:ind w:left="720"/>
      <w:jc w:val="both"/>
    </w:pPr>
    <w:rPr>
      <w:rFonts w:ascii="Lato" w:cs="Lato" w:eastAsia="Lato" w:hAnsi="Lato"/>
      <w:color w:val="02a5a5"/>
      <w:sz w:val="44"/>
      <w:szCs w:val="44"/>
    </w:rPr>
  </w:style>
  <w:style w:type="paragraph" w:styleId="Heading2">
    <w:name w:val="heading 2"/>
    <w:basedOn w:val="Normal"/>
    <w:next w:val="Normal"/>
    <w:pPr>
      <w:spacing w:before="360" w:line="240" w:lineRule="auto"/>
      <w:ind w:left="1440" w:hanging="360"/>
      <w:jc w:val="both"/>
    </w:pPr>
    <w:rPr>
      <w:b w:val="1"/>
      <w:color w:val="072146"/>
      <w:sz w:val="28"/>
      <w:szCs w:val="28"/>
    </w:rPr>
  </w:style>
  <w:style w:type="paragraph" w:styleId="Heading3">
    <w:name w:val="heading 3"/>
    <w:basedOn w:val="Normal"/>
    <w:next w:val="Normal"/>
    <w:pPr>
      <w:keepNext w:val="1"/>
      <w:keepLines w:val="1"/>
      <w:spacing w:after="200" w:before="360" w:line="264" w:lineRule="auto"/>
      <w:jc w:val="both"/>
    </w:pPr>
    <w:rPr>
      <w:b w:val="1"/>
      <w:color w:val="004481"/>
      <w:sz w:val="28"/>
      <w:szCs w:val="28"/>
    </w:rPr>
  </w:style>
  <w:style w:type="paragraph" w:styleId="Heading4">
    <w:name w:val="heading 4"/>
    <w:basedOn w:val="Normal"/>
    <w:next w:val="Normal"/>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360" w:line="276" w:lineRule="auto"/>
      <w:ind w:left="0" w:right="0" w:firstLine="0"/>
      <w:jc w:val="left"/>
    </w:pPr>
    <w:rPr>
      <w:rFonts w:ascii="Lato Light" w:cs="Lato Light" w:eastAsia="Lato Light" w:hAnsi="Lato Light"/>
      <w:b w:val="1"/>
      <w:i w:val="0"/>
      <w:smallCaps w:val="0"/>
      <w:strike w:val="0"/>
      <w:color w:val="1973b8"/>
      <w:sz w:val="24"/>
      <w:szCs w:val="24"/>
      <w:u w:val="none"/>
      <w:shd w:fill="auto" w:val="clear"/>
      <w:vertAlign w:val="baseline"/>
    </w:rPr>
  </w:style>
  <w:style w:type="paragraph" w:styleId="Heading5">
    <w:name w:val="heading 5"/>
    <w:basedOn w:val="Normal"/>
    <w:next w:val="Normal"/>
    <w:pPr>
      <w:keepNext w:val="1"/>
      <w:keepLines w:val="1"/>
      <w:pageBreakBefore w:val="0"/>
      <w:spacing w:after="60" w:before="60" w:line="240" w:lineRule="auto"/>
    </w:pPr>
    <w:rPr>
      <w:color w:val="666666"/>
      <w:sz w:val="20"/>
      <w:szCs w:val="20"/>
    </w:rPr>
  </w:style>
  <w:style w:type="paragraph" w:styleId="Heading6">
    <w:name w:val="heading 6"/>
    <w:basedOn w:val="Normal"/>
    <w:next w:val="Normal"/>
    <w:pPr>
      <w:keepNext w:val="1"/>
      <w:keepLines w:val="1"/>
      <w:pageBreakBefore w:val="0"/>
      <w:spacing w:line="240" w:lineRule="auto"/>
    </w:pPr>
    <w:rPr>
      <w:rFonts w:ascii="Lato" w:cs="Lato" w:eastAsia="Lato" w:hAnsi="Lato"/>
      <w:color w:val="02a5a5"/>
      <w:sz w:val="20"/>
      <w:szCs w:val="20"/>
    </w:rPr>
  </w:style>
  <w:style w:type="paragraph" w:styleId="Title">
    <w:name w:val="Title"/>
    <w:basedOn w:val="Normal"/>
    <w:next w:val="Normal"/>
    <w:pPr>
      <w:keepNext w:val="1"/>
      <w:keepLines w:val="1"/>
      <w:pageBreakBefore w:val="0"/>
      <w:spacing w:before="1200" w:line="240" w:lineRule="auto"/>
      <w:ind w:left="708.6614173228347" w:firstLine="0"/>
    </w:pPr>
    <w:rPr>
      <w:rFonts w:ascii="Lato" w:cs="Lato" w:eastAsia="Lato" w:hAnsi="Lato"/>
      <w:b w:val="1"/>
      <w:color w:val="ffffff"/>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ageBreakBefore w:val="0"/>
      <w:ind w:left="720" w:hanging="720"/>
    </w:pPr>
    <w:rPr>
      <w:rFonts w:ascii="Lato" w:cs="Lato" w:eastAsia="Lato" w:hAnsi="Lato"/>
      <w:color w:val="02a5a5"/>
      <w:sz w:val="44"/>
      <w:szCs w:val="44"/>
    </w:rPr>
  </w:style>
  <w:style w:type="paragraph" w:styleId="Heading2">
    <w:name w:val="heading 2"/>
    <w:basedOn w:val="Normal"/>
    <w:next w:val="Normal"/>
    <w:pPr>
      <w:pageBreakBefore w:val="0"/>
      <w:spacing w:before="720" w:line="240" w:lineRule="auto"/>
      <w:ind w:left="487" w:hanging="705"/>
    </w:pPr>
    <w:rPr>
      <w:b w:val="1"/>
      <w:color w:val="072146"/>
      <w:sz w:val="28"/>
      <w:szCs w:val="28"/>
    </w:rPr>
  </w:style>
  <w:style w:type="paragraph" w:styleId="Heading3">
    <w:name w:val="heading 3"/>
    <w:basedOn w:val="Normal"/>
    <w:next w:val="Normal"/>
    <w:pPr>
      <w:keepNext w:val="1"/>
      <w:keepLines w:val="1"/>
      <w:pageBreakBefore w:val="0"/>
      <w:spacing w:after="200" w:before="720" w:lineRule="auto"/>
    </w:pPr>
    <w:rPr>
      <w:b w:val="1"/>
      <w:color w:val="004481"/>
      <w:sz w:val="28"/>
      <w:szCs w:val="28"/>
    </w:rPr>
  </w:style>
  <w:style w:type="paragraph" w:styleId="Heading4">
    <w:name w:val="heading 4"/>
    <w:basedOn w:val="Normal"/>
    <w:next w:val="Normal"/>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360" w:line="276" w:lineRule="auto"/>
      <w:ind w:left="0" w:right="0" w:firstLine="0"/>
      <w:jc w:val="left"/>
    </w:pPr>
    <w:rPr>
      <w:rFonts w:ascii="Lato Light" w:cs="Lato Light" w:eastAsia="Lato Light" w:hAnsi="Lato Light"/>
      <w:b w:val="1"/>
      <w:i w:val="0"/>
      <w:smallCaps w:val="0"/>
      <w:strike w:val="0"/>
      <w:color w:val="1973b8"/>
      <w:sz w:val="24"/>
      <w:szCs w:val="24"/>
      <w:u w:val="none"/>
      <w:shd w:fill="auto" w:val="clear"/>
      <w:vertAlign w:val="baseline"/>
    </w:rPr>
  </w:style>
  <w:style w:type="paragraph" w:styleId="Heading5">
    <w:name w:val="heading 5"/>
    <w:basedOn w:val="Normal"/>
    <w:next w:val="Normal"/>
    <w:pPr>
      <w:keepNext w:val="1"/>
      <w:keepLines w:val="1"/>
      <w:pageBreakBefore w:val="0"/>
      <w:spacing w:after="60" w:before="60" w:line="240" w:lineRule="auto"/>
    </w:pPr>
    <w:rPr>
      <w:color w:val="666666"/>
      <w:sz w:val="20"/>
      <w:szCs w:val="20"/>
    </w:rPr>
  </w:style>
  <w:style w:type="paragraph" w:styleId="Heading6">
    <w:name w:val="heading 6"/>
    <w:basedOn w:val="Normal"/>
    <w:next w:val="Normal"/>
    <w:pPr>
      <w:keepNext w:val="1"/>
      <w:keepLines w:val="1"/>
      <w:pageBreakBefore w:val="0"/>
      <w:spacing w:line="240" w:lineRule="auto"/>
    </w:pPr>
    <w:rPr>
      <w:rFonts w:ascii="Lato" w:cs="Lato" w:eastAsia="Lato" w:hAnsi="Lato"/>
      <w:color w:val="02a5a5"/>
      <w:sz w:val="20"/>
      <w:szCs w:val="20"/>
    </w:rPr>
  </w:style>
  <w:style w:type="paragraph" w:styleId="Title">
    <w:name w:val="Title"/>
    <w:basedOn w:val="Normal"/>
    <w:next w:val="Normal"/>
    <w:pPr>
      <w:keepNext w:val="1"/>
      <w:keepLines w:val="1"/>
      <w:pageBreakBefore w:val="0"/>
      <w:spacing w:before="1200" w:line="240" w:lineRule="auto"/>
      <w:ind w:left="708.6614173228347" w:firstLine="0"/>
    </w:pPr>
    <w:rPr>
      <w:rFonts w:ascii="Lato" w:cs="Lato" w:eastAsia="Lato" w:hAnsi="Lato"/>
      <w:b w:val="1"/>
      <w:color w:val="ffffff"/>
      <w:sz w:val="72"/>
      <w:szCs w:val="72"/>
    </w:rPr>
  </w:style>
  <w:style w:type="paragraph" w:styleId="Subtitle">
    <w:name w:val="Subtitle"/>
    <w:basedOn w:val="Normal"/>
    <w:next w:val="Normal"/>
    <w:pPr>
      <w:keepNext w:val="1"/>
      <w:keepLines w:val="1"/>
      <w:pageBreakBefore w:val="0"/>
      <w:spacing w:before="240" w:line="240" w:lineRule="auto"/>
      <w:ind w:left="708.6614173228347" w:right="2834" w:firstLine="0"/>
    </w:pPr>
    <w:rPr>
      <w:b w:val="1"/>
      <w:color w:val="2dcccd"/>
      <w:sz w:val="44"/>
      <w:szCs w:val="44"/>
    </w:rPr>
  </w:style>
  <w:style w:type="table" w:styleId="Table1">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before="240" w:line="240" w:lineRule="auto"/>
      <w:ind w:left="708.6614173228347" w:right="2834" w:firstLine="0"/>
    </w:pPr>
    <w:rPr>
      <w:b w:val="1"/>
      <w:color w:val="2dcccd"/>
      <w:sz w:val="44"/>
      <w:szCs w:val="44"/>
    </w:rPr>
  </w:style>
  <w:style w:type="table" w:styleId="Table1">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before="240" w:line="240" w:lineRule="auto"/>
      <w:ind w:left="708.6614173228347" w:right="2834" w:firstLine="0"/>
    </w:pPr>
    <w:rPr>
      <w:b w:val="1"/>
      <w:color w:val="2dcccd"/>
      <w:sz w:val="44"/>
      <w:szCs w:val="44"/>
    </w:rPr>
  </w:style>
  <w:style w:type="table" w:styleId="Table1">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before="240" w:line="240" w:lineRule="auto"/>
      <w:ind w:left="708.6614173228347" w:right="2834" w:firstLine="0"/>
    </w:pPr>
    <w:rPr>
      <w:b w:val="1"/>
      <w:color w:val="2dcccd"/>
      <w:sz w:val="44"/>
      <w:szCs w:val="44"/>
    </w:rPr>
  </w:style>
  <w:style w:type="table" w:styleId="Table1">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Fi64iPTdfs-x8u8g4tth4_hJmo9uOD715JdwMNUUYFY/edit?gid=1493161051#gid=1493161051" TargetMode="External"/><Relationship Id="rId42" Type="http://schemas.openxmlformats.org/officeDocument/2006/relationships/image" Target="media/image5.png"/><Relationship Id="rId41" Type="http://schemas.openxmlformats.org/officeDocument/2006/relationships/image" Target="media/image9.png"/><Relationship Id="rId44" Type="http://schemas.openxmlformats.org/officeDocument/2006/relationships/image" Target="media/image1.png"/><Relationship Id="rId43" Type="http://schemas.openxmlformats.org/officeDocument/2006/relationships/image" Target="media/image3.png"/><Relationship Id="rId46" Type="http://schemas.openxmlformats.org/officeDocument/2006/relationships/hyperlink" Target="https://drive.google.com/file/d/1oIFztcGg1a0YJMEWzHCMHjVW7XUJRKkQ/view?usp=drive_link" TargetMode="External"/><Relationship Id="rId45" Type="http://schemas.openxmlformats.org/officeDocument/2006/relationships/hyperlink" Target="https://docs.google.com/document/d/1nymh1zN7auomJHi7U94-rvvirWR1KRtM/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48" Type="http://schemas.openxmlformats.org/officeDocument/2006/relationships/hyperlink" Target="https://docs.google.com/document/d/1DV5ZarAx3e1xFit_XMtpO8oSx3PG9ale/edit#heading=h.hkkogkk2cgqw" TargetMode="External"/><Relationship Id="rId47" Type="http://schemas.openxmlformats.org/officeDocument/2006/relationships/hyperlink" Target="https://drive.google.com/file/d/1fmJNvQDWOY3XpNt-3CILEua_OCwjC2t6/view?usp=drive_link" TargetMode="External"/><Relationship Id="rId49" Type="http://schemas.openxmlformats.org/officeDocument/2006/relationships/hyperlink" Target="https://drive.google.com/file/d/1xFhNYtSet7n93Nzyj1lLIB1HBxTQMUeM/view"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image" Target="media/image8.png"/><Relationship Id="rId31" Type="http://schemas.openxmlformats.org/officeDocument/2006/relationships/hyperlink" Target="https://drive.google.com/file/d/1OucGmS41AF6C6AkUOorVyc9UeIQbbVmv/view?usp=drive_link" TargetMode="External"/><Relationship Id="rId30" Type="http://schemas.openxmlformats.org/officeDocument/2006/relationships/hyperlink" Target="https://drive.google.com/file/d/1owP6kDKnQ2fVl4fi-3MNXng6HUUX4WV0/view?usp=drive_link" TargetMode="External"/><Relationship Id="rId33" Type="http://schemas.openxmlformats.org/officeDocument/2006/relationships/hyperlink" Target="https://drive.google.com/file/d/1IgjJxskzrqtufg9hhSmRQ7vVJovs5AVQ/view?usp=drive_link" TargetMode="External"/><Relationship Id="rId32" Type="http://schemas.openxmlformats.org/officeDocument/2006/relationships/hyperlink" Target="https://drive.google.com/file/d/1YAT296d_MfiWRLo_6thrJopA-5tOjiD3/view?usp=drive_link" TargetMode="External"/><Relationship Id="rId35" Type="http://schemas.openxmlformats.org/officeDocument/2006/relationships/hyperlink" Target="https://docs.google.com/spreadsheets/d/1t3A_cZf4Oq2GzV424KIfq3JKePoecIC8/edit#gid=1670721592" TargetMode="External"/><Relationship Id="rId34" Type="http://schemas.openxmlformats.org/officeDocument/2006/relationships/hyperlink" Target="https://drive.google.com/file/d/11ljHX8J6eIkC2Ivu8-XhlH8f26KZszkX/view?usp=drive_link" TargetMode="External"/><Relationship Id="rId37" Type="http://schemas.openxmlformats.org/officeDocument/2006/relationships/image" Target="media/image12.png"/><Relationship Id="rId36" Type="http://schemas.openxmlformats.org/officeDocument/2006/relationships/hyperlink" Target="https://docs.google.com/document/d/1uRmBd4VxyLGhh0AoTihmFFTcM55svmnU/edit" TargetMode="External"/><Relationship Id="rId39" Type="http://schemas.openxmlformats.org/officeDocument/2006/relationships/hyperlink" Target="https://drive.google.com/drive/folders/17yCfp6f6oO5z9jc4UTbfk4uZyTJkl1QB" TargetMode="External"/><Relationship Id="rId38" Type="http://schemas.openxmlformats.org/officeDocument/2006/relationships/hyperlink" Target="https://drive.google.com/file/d/1UTumi3TZ8ZAuJv_x6M8Od_qn4hxxPW3b/view?usp=drive_link" TargetMode="External"/><Relationship Id="rId62" Type="http://schemas.openxmlformats.org/officeDocument/2006/relationships/hyperlink" Target="https://docs.google.com/document/d/1DV5ZarAx3e1xFit_XMtpO8oSx3PG9ale/edit#heading=h.gjdgxs" TargetMode="External"/><Relationship Id="rId61" Type="http://schemas.openxmlformats.org/officeDocument/2006/relationships/hyperlink" Target="https://docs.google.com/spreadsheets/d/1Fi64iPTdfs-x8u8g4tth4_hJmo9uOD715JdwMNUUYFY/edit#gid=1777674370" TargetMode="External"/><Relationship Id="rId20" Type="http://schemas.openxmlformats.org/officeDocument/2006/relationships/image" Target="media/image15.png"/><Relationship Id="rId64" Type="http://schemas.openxmlformats.org/officeDocument/2006/relationships/image" Target="media/image7.png"/><Relationship Id="rId63" Type="http://schemas.openxmlformats.org/officeDocument/2006/relationships/hyperlink" Target="https://docs.google.com/spreadsheets/d/1js3s2wAIhOaIv-f2eWGGifGJq65PuHX0COzQPy7zqG0/edit#gid=167335459" TargetMode="External"/><Relationship Id="rId22" Type="http://schemas.openxmlformats.org/officeDocument/2006/relationships/hyperlink" Target="https://docs.google.com/document/d/1hqGFKCp1E3cT5S0NTe8_cmSOVJY6r6c8/edit?rtpof=true" TargetMode="External"/><Relationship Id="rId66" Type="http://schemas.openxmlformats.org/officeDocument/2006/relationships/header" Target="header1.xml"/><Relationship Id="rId21" Type="http://schemas.openxmlformats.org/officeDocument/2006/relationships/image" Target="media/image6.png"/><Relationship Id="rId65" Type="http://schemas.openxmlformats.org/officeDocument/2006/relationships/header" Target="header2.xml"/><Relationship Id="rId24" Type="http://schemas.openxmlformats.org/officeDocument/2006/relationships/hyperlink" Target="https://docs.google.com/document/d/1rCgIZl0MSDsvr3jztFueFcqvhLKCi5286E3S5RoGAOE/edit" TargetMode="External"/><Relationship Id="rId68" Type="http://schemas.openxmlformats.org/officeDocument/2006/relationships/footer" Target="footer1.xml"/><Relationship Id="rId23" Type="http://schemas.openxmlformats.org/officeDocument/2006/relationships/image" Target="media/image13.png"/><Relationship Id="rId67" Type="http://schemas.openxmlformats.org/officeDocument/2006/relationships/footer" Target="footer2.xml"/><Relationship Id="rId60" Type="http://schemas.openxmlformats.org/officeDocument/2006/relationships/hyperlink" Target="https://docs.google.com/document/d/1gFBgVF9b0EEA_mbAEbAz0IrXoKykCJgx/edit" TargetMode="External"/><Relationship Id="rId26" Type="http://schemas.openxmlformats.org/officeDocument/2006/relationships/hyperlink" Target="https://docs.google.com/document/d/1hK6GZDfpcblIU3O485KjDVHjnZhnAp1R/edit" TargetMode="External"/><Relationship Id="rId25" Type="http://schemas.openxmlformats.org/officeDocument/2006/relationships/image" Target="media/image16.png"/><Relationship Id="rId28" Type="http://schemas.openxmlformats.org/officeDocument/2006/relationships/hyperlink" Target="https://drive.google.com/file/d/1owP6kDKnQ2fVl4fi-3MNXng6HUUX4WV0/view?usp=drive_link" TargetMode="External"/><Relationship Id="rId27" Type="http://schemas.openxmlformats.org/officeDocument/2006/relationships/hyperlink" Target="https://drive.google.com/file/d/1xFhNYtSet7n93Nzyj1lLIB1HBxTQMUeM/view" TargetMode="External"/><Relationship Id="rId29" Type="http://schemas.openxmlformats.org/officeDocument/2006/relationships/hyperlink" Target="https://drive.google.com/file/d/1owP6kDKnQ2fVl4fi-3MNXng6HUUX4WV0/view?usp=drive_link" TargetMode="External"/><Relationship Id="rId51" Type="http://schemas.openxmlformats.org/officeDocument/2006/relationships/hyperlink" Target="https://docs.google.com/presentation/d/1B6qTZjJ99Car_mO67upWEKQDvXZMfiCE/edit#slide=id.g2c1a5582d13_0_307" TargetMode="External"/><Relationship Id="rId50" Type="http://schemas.openxmlformats.org/officeDocument/2006/relationships/hyperlink" Target="https://docs.google.com/document/d/1WOPJymemrqQxxW-osNSzL1WoW4R89mqMUsBYyZGqUkA/edit" TargetMode="External"/><Relationship Id="rId53" Type="http://schemas.openxmlformats.org/officeDocument/2006/relationships/hyperlink" Target="https://docs.google.com/document/d/1rCgIZl0MSDsvr3jztFueFcqvhLKCi5286E3S5RoGAOE/edit" TargetMode="External"/><Relationship Id="rId52" Type="http://schemas.openxmlformats.org/officeDocument/2006/relationships/hyperlink" Target="https://docs.google.com/document/d/1hqGFKCp1E3cT5S0NTe8_cmSOVJY6r6c8/edit?rtpof=true" TargetMode="External"/><Relationship Id="rId11" Type="http://schemas.openxmlformats.org/officeDocument/2006/relationships/hyperlink" Target="https://drive.google.com/file/d/1fmJNvQDWOY3XpNt-3CILEua_OCwjC2t6/view?usp=drive_link" TargetMode="External"/><Relationship Id="rId55" Type="http://schemas.openxmlformats.org/officeDocument/2006/relationships/hyperlink" Target="https://docs.google.com/spreadsheets/d/1t3A_cZf4Oq2GzV424KIfq3JKePoecIC8/edit#gid=1670721592" TargetMode="External"/><Relationship Id="rId10" Type="http://schemas.openxmlformats.org/officeDocument/2006/relationships/hyperlink" Target="https://drive.google.com/file/d/1oIFztcGg1a0YJMEWzHCMHjVW7XUJRKkQ/view?usp=drive_link" TargetMode="External"/><Relationship Id="rId54" Type="http://schemas.openxmlformats.org/officeDocument/2006/relationships/hyperlink" Target="https://docs.google.com/document/d/1nymh1zN7auomJHi7U94-rvvirWR1KRtM/edit" TargetMode="External"/><Relationship Id="rId13" Type="http://schemas.openxmlformats.org/officeDocument/2006/relationships/image" Target="media/image10.png"/><Relationship Id="rId57" Type="http://schemas.openxmlformats.org/officeDocument/2006/relationships/hyperlink" Target="https://docs.google.com/document/d/1hK6GZDfpcblIU3O485KjDVHjnZhnAp1R/edit" TargetMode="External"/><Relationship Id="rId12" Type="http://schemas.openxmlformats.org/officeDocument/2006/relationships/hyperlink" Target="https://docs.google.com/document/d/1DV5ZarAx3e1xFit_XMtpO8oSx3PG9ale/edit#heading=h.hkkogkk2cgqw" TargetMode="External"/><Relationship Id="rId56" Type="http://schemas.openxmlformats.org/officeDocument/2006/relationships/hyperlink" Target="https://docs.google.com/document/d/1uRmBd4VxyLGhh0AoTihmFFTcM55svmnU/edit" TargetMode="External"/><Relationship Id="rId15" Type="http://schemas.openxmlformats.org/officeDocument/2006/relationships/hyperlink" Target="https://drive.google.com/file/d/1xFhNYtSet7n93Nzyj1lLIB1HBxTQMUeM/view" TargetMode="External"/><Relationship Id="rId59" Type="http://schemas.openxmlformats.org/officeDocument/2006/relationships/hyperlink" Target="https://docs.google.com/document/d/1uRmBd4VxyLGhh0AoTihmFFTcM55svmnU/edit" TargetMode="External"/><Relationship Id="rId14" Type="http://schemas.openxmlformats.org/officeDocument/2006/relationships/image" Target="media/image4.png"/><Relationship Id="rId58" Type="http://schemas.openxmlformats.org/officeDocument/2006/relationships/hyperlink" Target="https://docs.google.com/spreadsheets/d/1t3A_cZf4Oq2GzV424KIfq3JKePoecIC8/edit?gid=1670721592#gid=1670721592" TargetMode="External"/><Relationship Id="rId17" Type="http://schemas.openxmlformats.org/officeDocument/2006/relationships/hyperlink" Target="https://docs.google.com/document/d/1DV5ZarAx3e1xFit_XMtpO8oSx3PG9ale/edit#heading=h.gjdgxs" TargetMode="External"/><Relationship Id="rId16" Type="http://schemas.openxmlformats.org/officeDocument/2006/relationships/image" Target="media/image11.png"/><Relationship Id="rId19" Type="http://schemas.openxmlformats.org/officeDocument/2006/relationships/hyperlink" Target="https://docs.google.com/presentation/d/1B6qTZjJ99Car_mO67upWEKQDvXZMfiCE/edit#slide=id.g2c1a5582d13_0_307" TargetMode="External"/><Relationship Id="rId18" Type="http://schemas.openxmlformats.org/officeDocument/2006/relationships/hyperlink" Target="https://docs.google.com/document/d/1WOPJymemrqQxxW-osNSzL1WoW4R89mqMUsBYyZGqUkA/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I0ZBn2OxlWlP5SXlZOQazJEWpg==">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</go:docsCustomData>
</go:gDocsCustomXmlDataStorage>
</file>

<file path=customXML/item2.xml><?xml version="1.0" encoding="utf-8"?>
<b:Sources xmlns:b="http://schemas.openxmlformats.org/officeDocument/2006/bibliography" StyleName="APA" SelectedStyle="/APASixthEditionOfficeOnline.xsl" Version="6">
  <b:Source>
    <b:Tag>source1</b:Tag>
    <b:SourceType>Misc</b:SourceType>
    <b:Title>ECB guide to internal models</b:Title>
    <b:URL>https://www.bankingsupervision.europa.eu/legalframework/publiccons/pdf/ssm.pubcon230622_guide.en.pdf</b:URL>
    <b:InternetSiteTitle>https://www.bankingsupervision.europa.eu/</b:InternetSiteTitle>
    <b:Gdcea>{"AccessedType":"Website"}</b:Gdcea>
    <b:Author>
      <b:Author>
        <b:NameList>
          <b:Person>
            <b:First>European Central Bank</b:First>
          </b:Person>
        </b:NameList>
      </b:Author>
    </b:Author>
  </b:Source>
</b:Sourc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2222222-1234-1234-1234-123412341234}">
  <ds:schemaRefs>
    <ds:schemaRef ds:uri="http://schemas.openxmlformats.org/officeDocument/2006/bibliography"/>
  </ds:schemaRefs>
</ds:datastoreItem>
</file>