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02"/>
        <w:tblGridChange w:id="0">
          <w:tblGrid>
            <w:gridCol w:w="10602"/>
          </w:tblGrid>
        </w:tblGridChange>
      </w:tblGrid>
      <w:tr>
        <w:trPr>
          <w:cantSplit w:val="0"/>
          <w:trHeight w:val="15307" w:hRule="atLeast"/>
          <w:tblHeader w:val="0"/>
        </w:trPr>
        <w:tc>
          <w:tcPr>
            <w:tcBorders>
              <w:bottom w:color="000000" w:space="0" w:sz="0" w:val="nil"/>
            </w:tcBorders>
            <w:shd w:fill="003260" w:val="clear"/>
            <w:tcMar>
              <w:top w:w="100.0" w:type="dxa"/>
              <w:left w:w="100.0" w:type="dxa"/>
              <w:bottom w:w="100.0" w:type="dxa"/>
              <w:right w:w="100.0" w:type="dxa"/>
            </w:tcMar>
          </w:tcPr>
          <w:p w:rsidR="00000000" w:rsidDel="00000000" w:rsidP="00000000" w:rsidRDefault="00000000" w:rsidRPr="00000000" w14:paraId="00000002">
            <w:pPr>
              <w:widowControl w:val="0"/>
              <w:ind w:left="-90" w:firstLine="0"/>
              <w:rPr/>
            </w:pPr>
            <w:r w:rsidDel="00000000" w:rsidR="00000000" w:rsidRPr="00000000">
              <w:rPr>
                <w:rtl w:val="0"/>
              </w:rPr>
            </w:r>
          </w:p>
          <w:p w:rsidR="00000000" w:rsidDel="00000000" w:rsidP="00000000" w:rsidRDefault="00000000" w:rsidRPr="00000000" w14:paraId="00000003">
            <w:pPr>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708" w:right="0" w:firstLine="708"/>
              <w:jc w:val="left"/>
              <w:rPr>
                <w:rFonts w:ascii="Lato" w:cs="Lato" w:eastAsia="Lato" w:hAnsi="Lato"/>
                <w:b w:val="1"/>
                <w:i w:val="0"/>
                <w:smallCaps w:val="0"/>
                <w:strike w:val="0"/>
                <w:color w:val="ffffff"/>
                <w:sz w:val="72"/>
                <w:szCs w:val="72"/>
                <w:u w:val="none"/>
                <w:shd w:fill="auto" w:val="clear"/>
                <w:vertAlign w:val="baseline"/>
              </w:rPr>
            </w:pPr>
            <w:bookmarkStart w:colFirst="0" w:colLast="0" w:name="_heading=h.vn93a8izhvke"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441546</wp:posOffset>
                  </wp:positionV>
                  <wp:extent cx="1818640" cy="467995"/>
                  <wp:effectExtent b="0" l="0" r="0" t="0"/>
                  <wp:wrapSquare wrapText="bothSides" distB="0" distT="0" distL="114300" distR="114300"/>
                  <wp:docPr descr="C:\Users\e049688\Desktop\__NEW BEGINING\02_LOGOS\BBVA CON TAGLINE\BBVA TAGLINE ESPANOL\RGB\BBVA_TAGLINE_ESP_BLANCO_RGB RIGHT.png" id="150" name="image17.png"/>
                  <a:graphic>
                    <a:graphicData uri="http://schemas.openxmlformats.org/drawingml/2006/picture">
                      <pic:pic>
                        <pic:nvPicPr>
                          <pic:cNvPr descr="C:\Users\e049688\Desktop\__NEW BEGINING\02_LOGOS\BBVA CON TAGLINE\BBVA TAGLINE ESPANOL\RGB\BBVA_TAGLINE_ESP_BLANCO_RGB RIGHT.png" id="0" name="image17.png"/>
                          <pic:cNvPicPr preferRelativeResize="0"/>
                        </pic:nvPicPr>
                        <pic:blipFill>
                          <a:blip r:embed="rId7"/>
                          <a:srcRect b="0" l="0" r="0" t="0"/>
                          <a:stretch>
                            <a:fillRect/>
                          </a:stretch>
                        </pic:blipFill>
                        <pic:spPr>
                          <a:xfrm>
                            <a:off x="0" y="0"/>
                            <a:ext cx="1818640" cy="467995"/>
                          </a:xfrm>
                          <a:prstGeom prst="rect"/>
                          <a:ln/>
                        </pic:spPr>
                      </pic:pic>
                    </a:graphicData>
                  </a:graphic>
                </wp:anchor>
              </w:drawing>
            </w:r>
          </w:p>
          <w:p w:rsidR="00000000" w:rsidDel="00000000" w:rsidP="00000000" w:rsidRDefault="00000000" w:rsidRPr="00000000" w14:paraId="00000004">
            <w:pPr>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708" w:right="0" w:firstLine="708"/>
              <w:jc w:val="left"/>
              <w:rPr>
                <w:rFonts w:ascii="Lato" w:cs="Lato" w:eastAsia="Lato" w:hAnsi="Lato"/>
                <w:b w:val="1"/>
                <w:i w:val="0"/>
                <w:smallCaps w:val="0"/>
                <w:strike w:val="0"/>
                <w:color w:val="ffffff"/>
                <w:sz w:val="72"/>
                <w:szCs w:val="72"/>
                <w:u w:val="none"/>
                <w:shd w:fill="auto" w:val="clear"/>
                <w:vertAlign w:val="baseline"/>
              </w:rPr>
            </w:pPr>
            <w:bookmarkStart w:colFirst="0" w:colLast="0" w:name="_heading=h.fhz43y7kv6zr" w:id="1"/>
            <w:bookmarkEnd w:id="1"/>
            <w:r w:rsidDel="00000000" w:rsidR="00000000" w:rsidRPr="00000000">
              <w:rPr>
                <w:rtl w:val="0"/>
              </w:rPr>
            </w:r>
          </w:p>
          <w:sdt>
            <w:sdtPr>
              <w:tag w:val="goog_rdk_0"/>
            </w:sdtPr>
            <w:sdtContent>
              <w:p w:rsidR="00000000" w:rsidDel="00000000" w:rsidP="00000000" w:rsidRDefault="00000000" w:rsidRPr="00000000" w14:paraId="00000005">
                <w:pPr>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316" w:right="0" w:firstLine="0"/>
                  <w:jc w:val="left"/>
                  <w:rPr>
                    <w:rFonts w:ascii="Lato" w:cs="Lato" w:eastAsia="Lato" w:hAnsi="Lato"/>
                    <w:b w:val="1"/>
                    <w:i w:val="0"/>
                    <w:smallCaps w:val="0"/>
                    <w:strike w:val="0"/>
                    <w:color w:val="ffffff"/>
                    <w:sz w:val="72"/>
                    <w:szCs w:val="72"/>
                    <w:u w:val="none"/>
                    <w:shd w:fill="auto" w:val="clear"/>
                    <w:vertAlign w:val="baseline"/>
                  </w:rPr>
                </w:pPr>
                <w:bookmarkStart w:colFirst="0" w:colLast="0" w:name="_heading=h.j91jn1xsqpte" w:id="2"/>
                <w:bookmarkEnd w:id="2"/>
                <w:r w:rsidDel="00000000" w:rsidR="00000000" w:rsidRPr="00000000">
                  <w:rPr>
                    <w:rFonts w:ascii="Lato" w:cs="Lato" w:eastAsia="Lato" w:hAnsi="Lato"/>
                    <w:b w:val="1"/>
                    <w:i w:val="0"/>
                    <w:smallCaps w:val="0"/>
                    <w:strike w:val="0"/>
                    <w:color w:val="ffffff"/>
                    <w:sz w:val="72"/>
                    <w:szCs w:val="72"/>
                    <w:u w:val="none"/>
                    <w:shd w:fill="auto" w:val="clear"/>
                    <w:vertAlign w:val="baseline"/>
                    <w:rtl w:val="0"/>
                  </w:rPr>
                  <w:t xml:space="preserve">P036 -</w:t>
                </w:r>
                <w:r w:rsidDel="00000000" w:rsidR="00000000" w:rsidRPr="00000000">
                  <w:rPr>
                    <w:rFonts w:ascii="Lato" w:cs="Lato" w:eastAsia="Lato" w:hAnsi="Lato"/>
                    <w:b w:val="1"/>
                    <w:color w:val="ffffff"/>
                    <w:sz w:val="72"/>
                    <w:szCs w:val="72"/>
                    <w:rtl w:val="0"/>
                  </w:rPr>
                  <w:t xml:space="preserve"> Generador de Escenarios Backtesting RF</w:t>
                </w:r>
                <w:r w:rsidDel="00000000" w:rsidR="00000000" w:rsidRPr="00000000">
                  <w:rPr>
                    <w:rtl w:val="0"/>
                  </w:rPr>
                </w:r>
              </w:p>
            </w:sdtContent>
          </w:sdt>
          <w:p w:rsidR="00000000" w:rsidDel="00000000" w:rsidP="00000000" w:rsidRDefault="00000000" w:rsidRPr="00000000" w14:paraId="00000006">
            <w:pPr>
              <w:ind w:left="708" w:right="6521" w:firstLine="0"/>
              <w:rPr>
                <w:color w:val="ffffff"/>
                <w:sz w:val="36"/>
                <w:szCs w:val="36"/>
              </w:rPr>
            </w:pPr>
            <w:r w:rsidDel="00000000" w:rsidR="00000000" w:rsidRPr="00000000">
              <w:rPr>
                <w:rtl w:val="0"/>
              </w:rPr>
            </w:r>
          </w:p>
          <w:p w:rsidR="00000000" w:rsidDel="00000000" w:rsidP="00000000" w:rsidRDefault="00000000" w:rsidRPr="00000000" w14:paraId="00000007">
            <w:pPr>
              <w:ind w:right="6521"/>
              <w:rPr>
                <w:color w:val="ffffff"/>
                <w:sz w:val="36"/>
                <w:szCs w:val="36"/>
              </w:rPr>
            </w:pPr>
            <w:r w:rsidDel="00000000" w:rsidR="00000000" w:rsidRPr="00000000">
              <w:rPr>
                <w:rtl w:val="0"/>
              </w:rPr>
            </w:r>
          </w:p>
          <w:p w:rsidR="00000000" w:rsidDel="00000000" w:rsidP="00000000" w:rsidRDefault="00000000" w:rsidRPr="00000000" w14:paraId="00000008">
            <w:pPr>
              <w:ind w:left="708" w:right="6521" w:firstLine="0"/>
              <w:rPr>
                <w:rFonts w:ascii="Lato" w:cs="Lato" w:eastAsia="Lato" w:hAnsi="Lato"/>
                <w:b w:val="1"/>
                <w:color w:val="ffffff"/>
                <w:sz w:val="72"/>
                <w:szCs w:val="72"/>
              </w:rPr>
            </w:pPr>
            <w:r w:rsidDel="00000000" w:rsidR="00000000" w:rsidRPr="00000000">
              <w:rPr>
                <w:b w:val="1"/>
                <w:color w:val="5bbeff"/>
                <w:rtl w:val="0"/>
              </w:rPr>
              <w:t xml:space="preserve">Madrid,  Octubre 2024</w:t>
            </w:r>
            <w:r w:rsidDel="00000000" w:rsidR="00000000" w:rsidRPr="00000000">
              <w:rPr>
                <w:rtl w:val="0"/>
              </w:rPr>
            </w:r>
          </w:p>
        </w:tc>
      </w:tr>
    </w:tbl>
    <w:p w:rsidR="00000000" w:rsidDel="00000000" w:rsidP="00000000" w:rsidRDefault="00000000" w:rsidRPr="00000000" w14:paraId="00000009">
      <w:pPr>
        <w:rPr/>
      </w:pPr>
      <w:r w:rsidDel="00000000" w:rsidR="00000000" w:rsidRPr="00000000">
        <w:rPr>
          <w:rFonts w:ascii="Lato" w:cs="Lato" w:eastAsia="Lato" w:hAnsi="Lato"/>
          <w:color w:val="02a5a5"/>
          <w:sz w:val="44"/>
          <w:szCs w:val="44"/>
          <w:rtl w:val="0"/>
        </w:rPr>
        <w:t xml:space="preserve">Índice</w:t>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hanging="720"/>
        <w:jc w:val="left"/>
        <w:rPr>
          <w:rFonts w:ascii="Lato" w:cs="Lato" w:eastAsia="Lato" w:hAnsi="Lato"/>
          <w:b w:val="0"/>
          <w:i w:val="0"/>
          <w:smallCaps w:val="0"/>
          <w:strike w:val="0"/>
          <w:color w:val="02a5a5"/>
          <w:sz w:val="44"/>
          <w:szCs w:val="44"/>
          <w:u w:val="none"/>
          <w:shd w:fill="auto" w:val="clear"/>
          <w:vertAlign w:val="baseline"/>
        </w:rPr>
      </w:pPr>
      <w:bookmarkStart w:colFirst="0" w:colLast="0" w:name="_heading=h.gn04rvtd1rcw" w:id="3"/>
      <w:bookmarkEnd w:id="3"/>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xfstxj1ywwc">
            <w:r w:rsidDel="00000000" w:rsidR="00000000" w:rsidRPr="00000000">
              <w:rPr>
                <w:rFonts w:ascii="Lato Light" w:cs="Lato Light" w:eastAsia="Lato Light" w:hAnsi="Lato Light"/>
                <w:b w:val="1"/>
                <w:i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w233rmev7r">
            <w:r w:rsidDel="00000000" w:rsidR="00000000" w:rsidRPr="00000000">
              <w:rPr>
                <w:rFonts w:ascii="Lato Light" w:cs="Lato Light" w:eastAsia="Lato Light" w:hAnsi="Lato Light"/>
                <w:b w:val="1"/>
                <w:i w:val="0"/>
                <w:smallCaps w:val="0"/>
                <w:strike w:val="0"/>
                <w:color w:val="000000"/>
                <w:sz w:val="24"/>
                <w:szCs w:val="24"/>
                <w:u w:val="none"/>
                <w:shd w:fill="auto" w:val="clear"/>
                <w:vertAlign w:val="baseline"/>
                <w:rtl w:val="0"/>
              </w:rPr>
              <w:t xml:space="preserve">2. Resumen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w233rmev7r">
            <w:r w:rsidDel="00000000" w:rsidR="00000000" w:rsidRPr="00000000">
              <w:rPr>
                <w:rFonts w:ascii="Lato Light" w:cs="Lato Light" w:eastAsia="Lato Light" w:hAnsi="Lato Light"/>
                <w:b w:val="1"/>
                <w:i w:val="0"/>
                <w:smallCaps w:val="0"/>
                <w:strike w:val="0"/>
                <w:color w:val="000000"/>
                <w:sz w:val="24"/>
                <w:szCs w:val="24"/>
                <w:u w:val="none"/>
                <w:shd w:fill="auto" w:val="clear"/>
                <w:vertAlign w:val="baseline"/>
                <w:rtl w:val="0"/>
              </w:rPr>
              <w:t xml:space="preserve">3. Adaptaciones realizadas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edn3yeci1f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Archivos nuevos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za4v7xy4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TEPR_SAFARI_P_RSE_TEPR_IMM_Backtesting_RF.xml</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thjoysspz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TEPR_IMM_Backtesting_RF_ConfigAll_TEMPLATE.xml</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pxbvfrcbju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 TEPR9302S.SH</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mjz9o17vh1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TEPR_IMM_es_ControlFicherosEscenarios_BacktestingRF.cfg</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jpt3lgu73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Archivos modificados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6z1vl19fw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TEPR9095S.SH</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jb5x71zyg0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TEPR9096S.SH</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puxkso980w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Lógica de Backtesting</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nqp3f4ofe2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de errores</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z121exu1ad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TEPR9091S.jar</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3moc2xwn7e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Tabla Parámetros</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2b5en5s4r3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3.2.5 TEPR_Informes_TablaEmail.TXT</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qsbonbx8bp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BBDD</w:t>
              <w:tab/>
              <w:t xml:space="preserve">21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sw57t9xoqb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3.3.1 TTERMERS</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5ifjfwl64w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ANEXO</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hanging="720"/>
        <w:jc w:val="left"/>
        <w:rPr>
          <w:rFonts w:ascii="Lato" w:cs="Lato" w:eastAsia="Lato" w:hAnsi="Lato"/>
          <w:b w:val="0"/>
          <w:i w:val="0"/>
          <w:smallCaps w:val="0"/>
          <w:strike w:val="0"/>
          <w:color w:val="02a5a5"/>
          <w:sz w:val="44"/>
          <w:szCs w:val="44"/>
          <w:u w:val="none"/>
          <w:shd w:fill="auto" w:val="clear"/>
          <w:vertAlign w:val="baseline"/>
        </w:rPr>
      </w:pPr>
      <w:bookmarkStart w:colFirst="0" w:colLast="0" w:name="_heading=h.b3rvjrdf5vae" w:id="4"/>
      <w:bookmarkEnd w:id="4"/>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rFonts w:ascii="Lato" w:cs="Lato" w:eastAsia="Lato" w:hAnsi="Lato"/>
          <w:color w:val="02a5a5"/>
          <w:sz w:val="44"/>
          <w:szCs w:val="44"/>
        </w:rPr>
      </w:pPr>
      <w:r w:rsidDel="00000000" w:rsidR="00000000" w:rsidRPr="00000000">
        <w:rPr>
          <w:rtl w:val="0"/>
        </w:rPr>
      </w:r>
    </w:p>
    <w:p w:rsidR="00000000" w:rsidDel="00000000" w:rsidP="00000000" w:rsidRDefault="00000000" w:rsidRPr="00000000" w14:paraId="00000022">
      <w:pPr>
        <w:rPr>
          <w:rFonts w:ascii="Lato" w:cs="Lato" w:eastAsia="Lato" w:hAnsi="Lato"/>
          <w:color w:val="02a5a5"/>
          <w:sz w:val="44"/>
          <w:szCs w:val="44"/>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o" w:cs="Lato" w:eastAsia="Lato" w:hAnsi="Lato"/>
          <w:color w:val="02a5a5"/>
          <w:sz w:val="44"/>
          <w:szCs w:val="44"/>
          <w:rtl w:val="0"/>
        </w:rPr>
        <w:t xml:space="preserve">Versiones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2"/>
        <w:tblW w:w="101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955"/>
        <w:gridCol w:w="2715"/>
        <w:gridCol w:w="3195"/>
        <w:tblGridChange w:id="0">
          <w:tblGrid>
            <w:gridCol w:w="1320"/>
            <w:gridCol w:w="2955"/>
            <w:gridCol w:w="2715"/>
            <w:gridCol w:w="319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widowControl w:val="0"/>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Versión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6">
            <w:pPr>
              <w:widowControl w:val="0"/>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Responsable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widowControl w:val="0"/>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Descripción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8">
            <w:pPr>
              <w:widowControl w:val="0"/>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Fecha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9">
            <w:pPr>
              <w:widowControl w:val="0"/>
              <w:rPr>
                <w:rFonts w:ascii="Lato" w:cs="Lato" w:eastAsia="Lato" w:hAnsi="Lato"/>
                <w:sz w:val="18"/>
                <w:szCs w:val="18"/>
              </w:rPr>
            </w:pPr>
            <w:r w:rsidDel="00000000" w:rsidR="00000000" w:rsidRPr="00000000">
              <w:rPr>
                <w:rFonts w:ascii="Lato" w:cs="Lato" w:eastAsia="Lato" w:hAnsi="Lato"/>
                <w:sz w:val="18"/>
                <w:szCs w:val="18"/>
                <w:rtl w:val="0"/>
              </w:rPr>
              <w:t xml:space="preserve">0.1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rPr>
                <w:rFonts w:ascii="Lato" w:cs="Lato" w:eastAsia="Lato" w:hAnsi="Lato"/>
                <w:sz w:val="18"/>
                <w:szCs w:val="18"/>
              </w:rPr>
            </w:pPr>
            <w:r w:rsidDel="00000000" w:rsidR="00000000" w:rsidRPr="00000000">
              <w:rPr>
                <w:rFonts w:ascii="Lato" w:cs="Lato" w:eastAsia="Lato" w:hAnsi="Lato"/>
                <w:sz w:val="18"/>
                <w:szCs w:val="18"/>
                <w:rtl w:val="0"/>
              </w:rPr>
              <w:t xml:space="preserve">Riesgos IT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rPr>
                <w:rFonts w:ascii="Lato" w:cs="Lato" w:eastAsia="Lato" w:hAnsi="Lato"/>
                <w:sz w:val="18"/>
                <w:szCs w:val="18"/>
              </w:rPr>
            </w:pPr>
            <w:r w:rsidDel="00000000" w:rsidR="00000000" w:rsidRPr="00000000">
              <w:rPr>
                <w:rFonts w:ascii="Lato" w:cs="Lato" w:eastAsia="Lato" w:hAnsi="Lato"/>
                <w:sz w:val="18"/>
                <w:szCs w:val="18"/>
                <w:rtl w:val="0"/>
              </w:rPr>
              <w:t xml:space="preserve">Versión inicial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widowControl w:val="0"/>
              <w:rPr>
                <w:rFonts w:ascii="Lato" w:cs="Lato" w:eastAsia="Lato" w:hAnsi="Lato"/>
                <w:sz w:val="18"/>
                <w:szCs w:val="18"/>
              </w:rPr>
            </w:pPr>
            <w:r w:rsidDel="00000000" w:rsidR="00000000" w:rsidRPr="00000000">
              <w:rPr>
                <w:rFonts w:ascii="Lato" w:cs="Lato" w:eastAsia="Lato" w:hAnsi="Lato"/>
                <w:sz w:val="18"/>
                <w:szCs w:val="18"/>
                <w:rtl w:val="0"/>
              </w:rPr>
              <w:t xml:space="preserve">08/10/2024</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D">
            <w:pPr>
              <w:widowControl w:val="0"/>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widowControl w:val="0"/>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Lato" w:cs="Lato" w:eastAsia="Lato" w:hAnsi="Lato"/>
          <w:b w:val="0"/>
          <w:i w:val="0"/>
          <w:smallCaps w:val="0"/>
          <w:strike w:val="0"/>
          <w:color w:val="02a5a5"/>
          <w:sz w:val="44"/>
          <w:szCs w:val="44"/>
          <w:u w:val="none"/>
          <w:shd w:fill="auto" w:val="clear"/>
          <w:vertAlign w:val="baseline"/>
        </w:rPr>
      </w:pPr>
      <w:bookmarkStart w:colFirst="0" w:colLast="0" w:name="_heading=h.8njbj5y3uh0x" w:id="5"/>
      <w:bookmarkEnd w:id="5"/>
      <w:r w:rsidDel="00000000" w:rsidR="00000000" w:rsidRPr="00000000">
        <w:rPr>
          <w:rtl w:val="0"/>
        </w:rPr>
      </w:r>
    </w:p>
    <w:p w:rsidR="00000000" w:rsidDel="00000000" w:rsidP="00000000" w:rsidRDefault="00000000" w:rsidRPr="00000000" w14:paraId="0000003E">
      <w:pPr>
        <w:pStyle w:val="Heading1"/>
        <w:ind w:left="720"/>
        <w:rPr>
          <w:vertAlign w:val="baseline"/>
        </w:rPr>
      </w:pPr>
      <w:bookmarkStart w:colFirst="0" w:colLast="0" w:name="_heading=h.4xfstxj1ywwc" w:id="6"/>
      <w:bookmarkEnd w:id="6"/>
      <w:r w:rsidDel="00000000" w:rsidR="00000000" w:rsidRPr="00000000">
        <w:rPr>
          <w:vertAlign w:val="baseline"/>
          <w:rtl w:val="0"/>
        </w:rPr>
        <w:t xml:space="preserve">1. Introducción</w:t>
      </w:r>
    </w:p>
    <w:p w:rsidR="00000000" w:rsidDel="00000000" w:rsidP="00000000" w:rsidRDefault="00000000" w:rsidRPr="00000000" w14:paraId="0000003F">
      <w:pPr>
        <w:spacing w:after="240" w:before="120" w:lineRule="auto"/>
        <w:jc w:val="both"/>
        <w:rPr/>
      </w:pPr>
      <w:r w:rsidDel="00000000" w:rsidR="00000000" w:rsidRPr="00000000">
        <w:rPr>
          <w:rtl w:val="0"/>
        </w:rPr>
      </w:r>
    </w:p>
    <w:p w:rsidR="00000000" w:rsidDel="00000000" w:rsidP="00000000" w:rsidRDefault="00000000" w:rsidRPr="00000000" w14:paraId="00000040">
      <w:pPr>
        <w:spacing w:after="240" w:before="120" w:line="360" w:lineRule="auto"/>
        <w:jc w:val="both"/>
        <w:rPr/>
      </w:pPr>
      <w:r w:rsidDel="00000000" w:rsidR="00000000" w:rsidRPr="00000000">
        <w:rPr>
          <w:rtl w:val="0"/>
        </w:rPr>
        <w:t xml:space="preserve">En este documento se define la implementación técnica de las adaptaciones necesarias para el nuevo escenario del proceso OnDemmand de Backtesting Factores de Riesgo del cálculo de modelo interno de BBVA.</w:t>
      </w:r>
    </w:p>
    <w:p w:rsidR="00000000" w:rsidDel="00000000" w:rsidP="00000000" w:rsidRDefault="00000000" w:rsidRPr="00000000" w14:paraId="00000041">
      <w:pPr>
        <w:spacing w:after="240" w:before="120" w:line="360" w:lineRule="auto"/>
        <w:jc w:val="both"/>
        <w:rPr/>
      </w:pPr>
      <w:r w:rsidDel="00000000" w:rsidR="00000000" w:rsidRPr="00000000">
        <w:rPr>
          <w:rtl w:val="0"/>
        </w:rPr>
        <w:t xml:space="preserve">El alcance de cada una de estas modificaciones se detalla en el documento </w:t>
      </w:r>
      <w:hyperlink r:id="rId8">
        <w:r w:rsidDel="00000000" w:rsidR="00000000" w:rsidRPr="00000000">
          <w:rPr>
            <w:color w:val="1155cc"/>
            <w:u w:val="single"/>
            <w:rtl w:val="0"/>
          </w:rPr>
          <w:t xml:space="preserve">C102</w:t>
        </w:r>
      </w:hyperlink>
      <w:r w:rsidDel="00000000" w:rsidR="00000000" w:rsidRPr="00000000">
        <w:rPr>
          <w:rtl w:val="0"/>
        </w:rPr>
        <w:t xml:space="preserve">.</w:t>
      </w:r>
    </w:p>
    <w:p w:rsidR="00000000" w:rsidDel="00000000" w:rsidP="00000000" w:rsidRDefault="00000000" w:rsidRPr="00000000" w14:paraId="00000042">
      <w:pPr>
        <w:spacing w:after="240" w:before="120" w:lineRule="auto"/>
        <w:jc w:val="both"/>
        <w:rPr/>
      </w:pPr>
      <w:r w:rsidDel="00000000" w:rsidR="00000000" w:rsidRPr="00000000">
        <w:rPr>
          <w:rtl w:val="0"/>
        </w:rPr>
      </w:r>
    </w:p>
    <w:p w:rsidR="00000000" w:rsidDel="00000000" w:rsidP="00000000" w:rsidRDefault="00000000" w:rsidRPr="00000000" w14:paraId="00000043">
      <w:pPr>
        <w:pStyle w:val="Heading1"/>
        <w:ind w:left="720"/>
        <w:rPr/>
      </w:pPr>
      <w:bookmarkStart w:colFirst="0" w:colLast="0" w:name="_heading=h.qw233rmev7r" w:id="7"/>
      <w:bookmarkEnd w:id="7"/>
      <w:r w:rsidDel="00000000" w:rsidR="00000000" w:rsidRPr="00000000">
        <w:rPr>
          <w:vertAlign w:val="baseline"/>
          <w:rtl w:val="0"/>
        </w:rPr>
        <w:t xml:space="preserve">2.</w:t>
      </w:r>
      <w:r w:rsidDel="00000000" w:rsidR="00000000" w:rsidRPr="00000000">
        <w:rPr>
          <w:rtl w:val="0"/>
        </w:rPr>
        <w:t xml:space="preserve"> Resumen</w:t>
      </w:r>
    </w:p>
    <w:p w:rsidR="00000000" w:rsidDel="00000000" w:rsidP="00000000" w:rsidRDefault="00000000" w:rsidRPr="00000000" w14:paraId="00000044">
      <w:pPr>
        <w:spacing w:after="240" w:before="120" w:line="360" w:lineRule="auto"/>
        <w:jc w:val="both"/>
        <w:rPr/>
      </w:pPr>
      <w:r w:rsidDel="00000000" w:rsidR="00000000" w:rsidRPr="00000000">
        <w:rPr>
          <w:rtl w:val="0"/>
        </w:rPr>
        <w:t xml:space="preserve">El nuevo escenario a generar será muy similar a Backtesting HN. Por tanto, los ficheros encargados de la generación del escenario también serán muy parecidos. Como principal diferencia entre ambos escenarios, destaca que Backtesting RF genera sus time steps de forma estática, es decir, a raíz de los valores introducidos en su plantilla. Esto tendrá implicaciones en varios archivos. </w:t>
      </w:r>
    </w:p>
    <w:p w:rsidR="00000000" w:rsidDel="00000000" w:rsidP="00000000" w:rsidRDefault="00000000" w:rsidRPr="00000000" w14:paraId="00000045">
      <w:pPr>
        <w:spacing w:after="240" w:before="120" w:line="360" w:lineRule="auto"/>
        <w:ind w:left="0" w:firstLine="0"/>
        <w:jc w:val="both"/>
        <w:rPr/>
      </w:pPr>
      <w:r w:rsidDel="00000000" w:rsidR="00000000" w:rsidRPr="00000000">
        <w:rPr>
          <w:rtl w:val="0"/>
        </w:rPr>
        <w:t xml:space="preserve">Adicionalmente, al ser un escenario de Backtesting, el nuevo escenario obtendrá sus inputs a fecha de un año y un día atrás. Esta característica diferencia a los escenarios de Backtesting HN y RF del resto de escenarios. Esta diferencia da lugar a que se siga una lógica concreta en los scripts y clases java del generador. Se debe revisar esta lógica y las condiciones de aplicación de la misma, para que el nuevo escenario también la emplee cuando sea necesario. </w:t>
      </w:r>
    </w:p>
    <w:p w:rsidR="00000000" w:rsidDel="00000000" w:rsidP="00000000" w:rsidRDefault="00000000" w:rsidRPr="00000000" w14:paraId="00000046">
      <w:pPr>
        <w:spacing w:after="240" w:before="120" w:line="360" w:lineRule="auto"/>
        <w:ind w:left="0" w:firstLine="0"/>
        <w:jc w:val="both"/>
        <w:rPr>
          <w:rFonts w:ascii="Lato" w:cs="Lato" w:eastAsia="Lato" w:hAnsi="Lato"/>
          <w:b w:val="1"/>
        </w:rPr>
      </w:pPr>
      <w:r w:rsidDel="00000000" w:rsidR="00000000" w:rsidRPr="00000000">
        <w:rPr>
          <w:rtl w:val="0"/>
        </w:rPr>
        <w:t xml:space="preserve">Para finalizar, el flujo de jobs para la generación de los escenarios, incluido el nuevo escenario Backtesting RF se puede ver en </w:t>
      </w:r>
      <w:hyperlink r:id="rId9">
        <w:r w:rsidDel="00000000" w:rsidR="00000000" w:rsidRPr="00000000">
          <w:rPr>
            <w:color w:val="0000ee"/>
            <w:u w:val="single"/>
            <w:rtl w:val="0"/>
          </w:rPr>
          <w:t xml:space="preserve">Flujo_Generador_Escenarios_RSE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7">
      <w:pPr>
        <w:widowControl w:val="0"/>
        <w:spacing w:line="276" w:lineRule="auto"/>
        <w:ind w:left="0" w:firstLine="0"/>
        <w:rPr/>
      </w:pPr>
      <w:r w:rsidDel="00000000" w:rsidR="00000000" w:rsidRPr="00000000">
        <w:rPr>
          <w:rtl w:val="0"/>
        </w:rPr>
      </w:r>
    </w:p>
    <w:p w:rsidR="00000000" w:rsidDel="00000000" w:rsidP="00000000" w:rsidRDefault="00000000" w:rsidRPr="00000000" w14:paraId="00000048">
      <w:pPr>
        <w:ind w:left="0" w:firstLine="0"/>
        <w:rPr>
          <w:rFonts w:ascii="Lato" w:cs="Lato" w:eastAsia="Lato" w:hAnsi="Lato"/>
          <w:color w:val="02a5a5"/>
          <w:sz w:val="44"/>
          <w:szCs w:val="44"/>
        </w:rPr>
      </w:pPr>
      <w:bookmarkStart w:colFirst="0" w:colLast="0" w:name="_heading=h.58jgsw42020x" w:id="8"/>
      <w:bookmarkEnd w:id="8"/>
      <w:r w:rsidDel="00000000" w:rsidR="00000000" w:rsidRPr="00000000">
        <w:rPr>
          <w:rtl w:val="0"/>
        </w:rPr>
      </w:r>
    </w:p>
    <w:p w:rsidR="00000000" w:rsidDel="00000000" w:rsidP="00000000" w:rsidRDefault="00000000" w:rsidRPr="00000000" w14:paraId="00000049">
      <w:pPr>
        <w:pStyle w:val="Heading1"/>
        <w:ind w:left="720"/>
        <w:rPr/>
      </w:pPr>
      <w:bookmarkStart w:colFirst="0" w:colLast="0" w:name="_heading=h.qw233rmev7r" w:id="7"/>
      <w:bookmarkEnd w:id="7"/>
      <w:r w:rsidDel="00000000" w:rsidR="00000000" w:rsidRPr="00000000">
        <w:rPr>
          <w:rtl w:val="0"/>
        </w:rPr>
        <w:t xml:space="preserve">3. Adaptaciones realizadas</w:t>
      </w:r>
    </w:p>
    <w:p w:rsidR="00000000" w:rsidDel="00000000" w:rsidP="00000000" w:rsidRDefault="00000000" w:rsidRPr="00000000" w14:paraId="0000004A">
      <w:pPr>
        <w:spacing w:after="240" w:before="120" w:line="360" w:lineRule="auto"/>
        <w:jc w:val="both"/>
        <w:rPr>
          <w:rFonts w:ascii="Lato" w:cs="Lato" w:eastAsia="Lato" w:hAnsi="Lato"/>
          <w:color w:val="02a5a5"/>
          <w:sz w:val="44"/>
          <w:szCs w:val="44"/>
        </w:rPr>
      </w:pPr>
      <w:r w:rsidDel="00000000" w:rsidR="00000000" w:rsidRPr="00000000">
        <w:rPr>
          <w:rtl w:val="0"/>
        </w:rPr>
        <w:t xml:space="preserve">A continuación se describirán las implementaciones técnicas realizadas para la creación del escenario Backtesting RF. Primero, se especificarán los archivos que han sido creados expresamente para este nuevo escenario y a continuación se detallarán las modificaciones realizadas en los archivos ya existentes.</w:t>
      </w:r>
      <w:r w:rsidDel="00000000" w:rsidR="00000000" w:rsidRPr="00000000">
        <w:rPr>
          <w:rtl w:val="0"/>
        </w:rPr>
      </w:r>
    </w:p>
    <w:p w:rsidR="00000000" w:rsidDel="00000000" w:rsidP="00000000" w:rsidRDefault="00000000" w:rsidRPr="00000000" w14:paraId="0000004B">
      <w:pPr>
        <w:pStyle w:val="Heading2"/>
        <w:rPr/>
      </w:pPr>
      <w:bookmarkStart w:colFirst="0" w:colLast="0" w:name="_heading=h.sedn3yeci1fz" w:id="9"/>
      <w:bookmarkEnd w:id="9"/>
      <w:r w:rsidDel="00000000" w:rsidR="00000000" w:rsidRPr="00000000">
        <w:rPr>
          <w:rtl w:val="0"/>
        </w:rPr>
        <w:t xml:space="preserve">3.1 Archivos nuevos</w:t>
      </w:r>
      <w:r w:rsidDel="00000000" w:rsidR="00000000" w:rsidRPr="00000000">
        <w:rPr>
          <w:rtl w:val="0"/>
        </w:rPr>
      </w:r>
    </w:p>
    <w:p w:rsidR="00000000" w:rsidDel="00000000" w:rsidP="00000000" w:rsidRDefault="00000000" w:rsidRPr="00000000" w14:paraId="0000004C">
      <w:pPr>
        <w:pStyle w:val="Heading3"/>
        <w:rPr/>
      </w:pPr>
      <w:bookmarkStart w:colFirst="0" w:colLast="0" w:name="_heading=h.6za4v7xy4g7j" w:id="10"/>
      <w:bookmarkEnd w:id="10"/>
      <w:r w:rsidDel="00000000" w:rsidR="00000000" w:rsidRPr="00000000">
        <w:rPr>
          <w:rtl w:val="0"/>
        </w:rPr>
        <w:t xml:space="preserve">  </w:t>
      </w:r>
      <w:r w:rsidDel="00000000" w:rsidR="00000000" w:rsidRPr="00000000">
        <w:rPr>
          <w:rtl w:val="0"/>
        </w:rPr>
        <w:t xml:space="preserve">3.1.1 TEPR_SAFARI_P_RSE_TEPR_IMM_Backtesting_RF.xml</w:t>
      </w:r>
    </w:p>
    <w:p w:rsidR="00000000" w:rsidDel="00000000" w:rsidP="00000000" w:rsidRDefault="00000000" w:rsidRPr="00000000" w14:paraId="0000004D">
      <w:pPr>
        <w:spacing w:line="360" w:lineRule="auto"/>
        <w:jc w:val="both"/>
        <w:rPr/>
      </w:pPr>
      <w:r w:rsidDel="00000000" w:rsidR="00000000" w:rsidRPr="00000000">
        <w:rPr>
          <w:rtl w:val="0"/>
        </w:rPr>
        <w:t xml:space="preserve">Para la generación del archivo ConfigAll del escenario es necesaria la creación de un nuevo Extractor de SAFARI. Este será un archivo xml similar al Extractor del escenario Backtesting HN. La principal diferencia radica en que la query de ambos Extractores obtendrá registros diferentes de la tabla TTERMERS.</w:t>
      </w:r>
    </w:p>
    <w:p w:rsidR="00000000" w:rsidDel="00000000" w:rsidP="00000000" w:rsidRDefault="00000000" w:rsidRPr="00000000" w14:paraId="0000004E">
      <w:pPr>
        <w:spacing w:line="360" w:lineRule="auto"/>
        <w:jc w:val="both"/>
        <w:rPr/>
      </w:pPr>
      <w:r w:rsidDel="00000000" w:rsidR="00000000" w:rsidRPr="00000000">
        <w:rPr>
          <w:rtl w:val="0"/>
        </w:rPr>
        <w:t xml:space="preserve">En el caso del Extractor creado para el nuevo escenario, buscará en la tabla la fila cuyo atributo “DES_SCENARIO” sea igual a “</w:t>
      </w:r>
      <w:r w:rsidDel="00000000" w:rsidR="00000000" w:rsidRPr="00000000">
        <w:rPr>
          <w:rtl w:val="0"/>
        </w:rPr>
        <w:t xml:space="preserve">TEPR_IMM_Backtesting_RF”.</w:t>
      </w:r>
    </w:p>
    <w:p w:rsidR="00000000" w:rsidDel="00000000" w:rsidP="00000000" w:rsidRDefault="00000000" w:rsidRPr="00000000" w14:paraId="0000004F">
      <w:pPr>
        <w:jc w:val="both"/>
        <w:rPr>
          <w:rFonts w:ascii="Lato" w:cs="Lato" w:eastAsia="Lato" w:hAnsi="Lato"/>
          <w:b w:val="1"/>
        </w:rPr>
      </w:pPr>
      <w:r w:rsidDel="00000000" w:rsidR="00000000" w:rsidRPr="00000000">
        <w:rPr>
          <w:rFonts w:ascii="Lato" w:cs="Lato" w:eastAsia="Lato" w:hAnsi="Lato"/>
          <w:b w:val="1"/>
        </w:rPr>
        <w:drawing>
          <wp:inline distB="114300" distT="114300" distL="114300" distR="114300">
            <wp:extent cx="6480500" cy="2794000"/>
            <wp:effectExtent b="0" l="0" r="0" t="0"/>
            <wp:docPr id="13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4805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rPr/>
      </w:pPr>
      <w:bookmarkStart w:colFirst="0" w:colLast="0" w:name="_heading=h.lthjoysspzkt" w:id="11"/>
      <w:bookmarkEnd w:id="11"/>
      <w:r w:rsidDel="00000000" w:rsidR="00000000" w:rsidRPr="00000000">
        <w:rPr>
          <w:rtl w:val="0"/>
        </w:rPr>
        <w:t xml:space="preserve">3.1.2 </w:t>
      </w:r>
      <w:r w:rsidDel="00000000" w:rsidR="00000000" w:rsidRPr="00000000">
        <w:rPr>
          <w:rtl w:val="0"/>
        </w:rPr>
        <w:t xml:space="preserve">TEPR_IMM_Backtesting_RF_ConfigAll_TEMPLATE.xml</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La template o plantilla del escenario es un fichero que Safari utilizará para crear el archivo ConfigAll, con los atributos propios del escenario. La plantilla del escenario Backtesting RF se diferencia de la plantilla de Backtesting HN en los valores de los time steps definidos al final del fichero, en el atributo exposure_nodes. </w:t>
      </w:r>
    </w:p>
    <w:p w:rsidR="00000000" w:rsidDel="00000000" w:rsidP="00000000" w:rsidRDefault="00000000" w:rsidRPr="00000000" w14:paraId="00000052">
      <w:pPr>
        <w:spacing w:line="360" w:lineRule="auto"/>
        <w:jc w:val="both"/>
        <w:rPr/>
      </w:pPr>
      <w:r w:rsidDel="00000000" w:rsidR="00000000" w:rsidRPr="00000000">
        <w:rPr/>
        <w:drawing>
          <wp:inline distB="114300" distT="114300" distL="114300" distR="114300">
            <wp:extent cx="6480500" cy="1422400"/>
            <wp:effectExtent b="0" l="0" r="0" t="0"/>
            <wp:docPr id="13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480500" cy="1422400"/>
                    </a:xfrm>
                    <a:prstGeom prst="rect"/>
                    <a:ln/>
                  </pic:spPr>
                </pic:pic>
              </a:graphicData>
            </a:graphic>
          </wp:inline>
        </w:drawing>
      </w:r>
      <w:r w:rsidDel="00000000" w:rsidR="00000000" w:rsidRPr="00000000">
        <w:rPr>
          <w:rtl w:val="0"/>
        </w:rPr>
        <w:t xml:space="preserve">Como la variable de UNIVERSAL_TIMESTEPS será veradadera en este escenario, sus time steps se generan de forma estática, mediante los valores introducidos en su plantilla. Si UNIVERSAL_TIMESTEPS fuera “false”, los time steps se sobreescribirían dinámicamente con los valores introducidos en el fichero “TRAMOS.TXT”, algo que ocurre por ejemplo en el escenario Backtesting HN.</w:t>
      </w:r>
    </w:p>
    <w:p w:rsidR="00000000" w:rsidDel="00000000" w:rsidP="00000000" w:rsidRDefault="00000000" w:rsidRPr="00000000" w14:paraId="00000053">
      <w:pPr>
        <w:pStyle w:val="Heading3"/>
        <w:rPr/>
      </w:pPr>
      <w:bookmarkStart w:colFirst="0" w:colLast="0" w:name="_heading=h.wpxbvfrcbjul" w:id="12"/>
      <w:bookmarkEnd w:id="12"/>
      <w:r w:rsidDel="00000000" w:rsidR="00000000" w:rsidRPr="00000000">
        <w:rPr>
          <w:rtl w:val="0"/>
        </w:rPr>
        <w:t xml:space="preserve">3.1.3 TEPR9302S.SH</w:t>
      </w:r>
    </w:p>
    <w:p w:rsidR="00000000" w:rsidDel="00000000" w:rsidP="00000000" w:rsidRDefault="00000000" w:rsidRPr="00000000" w14:paraId="00000054">
      <w:pPr>
        <w:spacing w:line="360" w:lineRule="auto"/>
        <w:jc w:val="both"/>
        <w:rPr/>
      </w:pPr>
      <w:r w:rsidDel="00000000" w:rsidR="00000000" w:rsidRPr="00000000">
        <w:rPr>
          <w:rtl w:val="0"/>
        </w:rPr>
        <w:t xml:space="preserve">Tras la generación del escenario se realiza un control de errores para verificar si los ficheros generados son correctos. Esto se ha implementado mediante la comparación del tamaño del fichero de escenario con el fichero del mes anterior. Si la diferencia porcentual entre ambos es menor que la indicada en el archivo de configuración que se pasa por parámetro en este script, la prueba será positiva. En caso contrario, se mostrará un error al no haber superado la prueba de control de tamaño. También se contará como error si el fichero del escenario generado para el mes actual está vacío.</w:t>
      </w:r>
    </w:p>
    <w:p w:rsidR="00000000" w:rsidDel="00000000" w:rsidP="00000000" w:rsidRDefault="00000000" w:rsidRPr="00000000" w14:paraId="00000055">
      <w:pPr>
        <w:spacing w:line="360" w:lineRule="auto"/>
        <w:jc w:val="both"/>
        <w:rPr>
          <w:sz w:val="23"/>
          <w:szCs w:val="23"/>
          <w:highlight w:val="white"/>
        </w:rPr>
      </w:pPr>
      <w:r w:rsidDel="00000000" w:rsidR="00000000" w:rsidRPr="00000000">
        <w:rPr>
          <w:rtl w:val="0"/>
        </w:rPr>
        <w:t xml:space="preserve">En escenarios como RSE_HS o RSE_IT este procedimiento se lleva a cabo con el script TEPR3106S.SH. Este ejecutable compara los escenarios en la ruta concreta en la que se generan. Esto puede realizarse fácilmente ya que los escenarios se generan todos en la misma carpeta. A este script se le pasan dos parámetros de entrada. El primero es el nombre del archivo de configuración de control de tamaño, específico para cada escenario. Este archivo de configuración contiene el nombre de escenario, el nombre de los ficheros y la diferencia porcentual aceptable para la prueba. El segundo parámetro de entrada es el parámetro del script encargado de enviar un correo en caso de que la prueba sea errónea. Este parámetro es </w:t>
      </w:r>
      <w:r w:rsidDel="00000000" w:rsidR="00000000" w:rsidRPr="00000000">
        <w:rPr>
          <w:sz w:val="23"/>
          <w:szCs w:val="23"/>
          <w:highlight w:val="white"/>
          <w:rtl w:val="0"/>
        </w:rPr>
        <w:t xml:space="preserve">TEPR8204M_ES47 y se corresponde con el script TEPR8204S_V453.SH.</w:t>
      </w:r>
    </w:p>
    <w:p w:rsidR="00000000" w:rsidDel="00000000" w:rsidP="00000000" w:rsidRDefault="00000000" w:rsidRPr="00000000" w14:paraId="00000056">
      <w:pPr>
        <w:spacing w:line="360" w:lineRule="auto"/>
        <w:jc w:val="both"/>
        <w:rPr/>
      </w:pPr>
      <w:r w:rsidDel="00000000" w:rsidR="00000000" w:rsidRPr="00000000">
        <w:rPr>
          <w:rtl w:val="0"/>
        </w:rPr>
        <w:t xml:space="preserve">Un problema asociado a los escenarios de Backtesting es la ruta en la que se generan los escenarios. Estos, en lugar de generarse en una ruta común, se generan en diferentes subcarpetas en una ruta “pozo”. Cada subcarpeta, nombrada como la fecha del día de generación del escenario (formato YYYYMMDD) contendrá los ficheros de los escenarios de ese día concreto. Por tanto, al existir esta divergencia en el almacenamiento de los ficheros de los escenarios, se ha decidido crear este script de control de tamaño para los escenarios de Backtesting. Este contendrá una lógica especial para detectar los ficheros .bin y .ce de los escenarios en las distintas subcarpetas de fechas de la ruta de generación de escenarios.</w:t>
      </w:r>
    </w:p>
    <w:p w:rsidR="00000000" w:rsidDel="00000000" w:rsidP="00000000" w:rsidRDefault="00000000" w:rsidRPr="00000000" w14:paraId="00000057">
      <w:pPr>
        <w:jc w:val="both"/>
        <w:rPr/>
      </w:pPr>
      <w:r w:rsidDel="00000000" w:rsidR="00000000" w:rsidRPr="00000000">
        <w:rPr/>
        <w:drawing>
          <wp:inline distB="114300" distT="114300" distL="114300" distR="114300">
            <wp:extent cx="6480500" cy="5016500"/>
            <wp:effectExtent b="0" l="0" r="0" t="0"/>
            <wp:docPr id="14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4805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jc w:val="both"/>
        <w:rPr/>
      </w:pPr>
      <w:r w:rsidDel="00000000" w:rsidR="00000000" w:rsidRPr="00000000">
        <w:rPr>
          <w:rtl w:val="0"/>
        </w:rPr>
        <w:t xml:space="preserve">En la imagen superior se muestra la lógica concreta de selección de ficheros y comparación de tamaños del nuevo script. Es muy similar a la lógica utilizada en TEPR3106S.SH, teniendo en consideración la particularidad de las subcarpetas en las que se generan los ficheros de escenarios.</w:t>
      </w:r>
    </w:p>
    <w:p w:rsidR="00000000" w:rsidDel="00000000" w:rsidP="00000000" w:rsidRDefault="00000000" w:rsidRPr="00000000" w14:paraId="00000059">
      <w:pPr>
        <w:spacing w:line="360" w:lineRule="auto"/>
        <w:jc w:val="both"/>
        <w:rPr/>
      </w:pPr>
      <w:r w:rsidDel="00000000" w:rsidR="00000000" w:rsidRPr="00000000">
        <w:rPr/>
        <w:drawing>
          <wp:inline distB="114300" distT="114300" distL="114300" distR="114300">
            <wp:extent cx="6480500" cy="1384300"/>
            <wp:effectExtent b="0" l="0" r="0" t="0"/>
            <wp:docPr id="13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4805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jc w:val="both"/>
        <w:rPr/>
      </w:pPr>
      <w:r w:rsidDel="00000000" w:rsidR="00000000" w:rsidRPr="00000000">
        <w:rPr>
          <w:rtl w:val="0"/>
        </w:rPr>
        <w:t xml:space="preserve">Al igual que ocurre con el script TEPR3106S.SH, al detectar una diferencia de tamaño excesiva en los dos últimos ficheros de escenarios se enviará un correo informando de este error.</w:t>
      </w:r>
    </w:p>
    <w:p w:rsidR="00000000" w:rsidDel="00000000" w:rsidP="00000000" w:rsidRDefault="00000000" w:rsidRPr="00000000" w14:paraId="0000005B">
      <w:pPr>
        <w:spacing w:line="360" w:lineRule="auto"/>
        <w:jc w:val="both"/>
        <w:rPr>
          <w:sz w:val="23"/>
          <w:szCs w:val="23"/>
          <w:highlight w:val="white"/>
        </w:rPr>
      </w:pPr>
      <w:r w:rsidDel="00000000" w:rsidR="00000000" w:rsidRPr="00000000">
        <w:rPr>
          <w:rtl w:val="0"/>
        </w:rPr>
        <w:t xml:space="preserve">Adicionalmente, se han generado dos ficheros de control de tamaño para los dos escenarios de Backtesting.</w:t>
      </w:r>
      <w:r w:rsidDel="00000000" w:rsidR="00000000" w:rsidRPr="00000000">
        <w:rPr>
          <w:rtl w:val="0"/>
        </w:rPr>
      </w:r>
    </w:p>
    <w:p w:rsidR="00000000" w:rsidDel="00000000" w:rsidP="00000000" w:rsidRDefault="00000000" w:rsidRPr="00000000" w14:paraId="0000005C">
      <w:pPr>
        <w:pStyle w:val="Heading3"/>
        <w:rPr/>
      </w:pPr>
      <w:bookmarkStart w:colFirst="0" w:colLast="0" w:name="_heading=h.wmjz9o17vh1w" w:id="13"/>
      <w:bookmarkEnd w:id="13"/>
      <w:r w:rsidDel="00000000" w:rsidR="00000000" w:rsidRPr="00000000">
        <w:rPr>
          <w:rtl w:val="0"/>
        </w:rPr>
        <w:t xml:space="preserve">3.1.4 </w:t>
      </w:r>
      <w:r w:rsidDel="00000000" w:rsidR="00000000" w:rsidRPr="00000000">
        <w:rPr>
          <w:rtl w:val="0"/>
        </w:rPr>
        <w:t xml:space="preserve">TEPR_IMM_es_ControlFicherosEscenarios_BacktestingRF.cfg</w:t>
      </w:r>
      <w:r w:rsidDel="00000000" w:rsidR="00000000" w:rsidRPr="00000000">
        <w:rPr>
          <w:rtl w:val="0"/>
        </w:rPr>
      </w:r>
    </w:p>
    <w:p w:rsidR="00000000" w:rsidDel="00000000" w:rsidP="00000000" w:rsidRDefault="00000000" w:rsidRPr="00000000" w14:paraId="0000005D">
      <w:pPr>
        <w:spacing w:line="360" w:lineRule="auto"/>
        <w:jc w:val="both"/>
        <w:rPr/>
      </w:pPr>
      <w:r w:rsidDel="00000000" w:rsidR="00000000" w:rsidRPr="00000000">
        <w:rPr>
          <w:rtl w:val="0"/>
        </w:rPr>
        <w:t xml:space="preserve">Este ficheros es leído por el script </w:t>
      </w:r>
      <w:r w:rsidDel="00000000" w:rsidR="00000000" w:rsidRPr="00000000">
        <w:rPr>
          <w:rtl w:val="0"/>
        </w:rPr>
        <w:t xml:space="preserve">TEPR9302S.SH para obtener los atributos necesarios para el control de tamaño de los escenarios. Estos atributos son:</w:t>
      </w:r>
    </w:p>
    <w:p w:rsidR="00000000" w:rsidDel="00000000" w:rsidP="00000000" w:rsidRDefault="00000000" w:rsidRPr="00000000" w14:paraId="0000005E">
      <w:pPr>
        <w:numPr>
          <w:ilvl w:val="0"/>
          <w:numId w:val="1"/>
        </w:numPr>
        <w:spacing w:line="360" w:lineRule="auto"/>
        <w:ind w:left="720" w:hanging="360"/>
        <w:jc w:val="both"/>
        <w:rPr>
          <w:u w:val="none"/>
        </w:rPr>
      </w:pPr>
      <w:r w:rsidDel="00000000" w:rsidR="00000000" w:rsidRPr="00000000">
        <w:rPr>
          <w:rtl w:val="0"/>
        </w:rPr>
        <w:t xml:space="preserve">Nombre del fichero del escenario</w:t>
      </w:r>
    </w:p>
    <w:p w:rsidR="00000000" w:rsidDel="00000000" w:rsidP="00000000" w:rsidRDefault="00000000" w:rsidRPr="00000000" w14:paraId="0000005F">
      <w:pPr>
        <w:numPr>
          <w:ilvl w:val="0"/>
          <w:numId w:val="1"/>
        </w:numPr>
        <w:spacing w:line="360" w:lineRule="auto"/>
        <w:ind w:left="720" w:hanging="360"/>
        <w:jc w:val="both"/>
        <w:rPr>
          <w:u w:val="none"/>
        </w:rPr>
      </w:pPr>
      <w:r w:rsidDel="00000000" w:rsidR="00000000" w:rsidRPr="00000000">
        <w:rPr>
          <w:rtl w:val="0"/>
        </w:rPr>
        <w:t xml:space="preserve">Diferencia porcentual aceptable</w:t>
      </w:r>
    </w:p>
    <w:p w:rsidR="00000000" w:rsidDel="00000000" w:rsidP="00000000" w:rsidRDefault="00000000" w:rsidRPr="00000000" w14:paraId="00000060">
      <w:pPr>
        <w:numPr>
          <w:ilvl w:val="0"/>
          <w:numId w:val="1"/>
        </w:numPr>
        <w:spacing w:line="360" w:lineRule="auto"/>
        <w:ind w:left="720" w:hanging="360"/>
        <w:jc w:val="both"/>
        <w:rPr>
          <w:u w:val="none"/>
        </w:rPr>
      </w:pPr>
      <w:r w:rsidDel="00000000" w:rsidR="00000000" w:rsidRPr="00000000">
        <w:rPr>
          <w:rtl w:val="0"/>
        </w:rPr>
        <w:t xml:space="preserve">Nombre del escenario</w:t>
      </w:r>
    </w:p>
    <w:p w:rsidR="00000000" w:rsidDel="00000000" w:rsidP="00000000" w:rsidRDefault="00000000" w:rsidRPr="00000000" w14:paraId="00000061">
      <w:pPr>
        <w:spacing w:line="360" w:lineRule="auto"/>
        <w:ind w:left="0" w:firstLine="0"/>
        <w:jc w:val="both"/>
        <w:rPr/>
      </w:pPr>
      <w:r w:rsidDel="00000000" w:rsidR="00000000" w:rsidRPr="00000000">
        <w:rPr>
          <w:rtl w:val="0"/>
        </w:rPr>
        <w:t xml:space="preserve">Por cada fichero a buscar se introducirá una línea de atributos. A diferencia de otros escenarios, que poseen sólo dos líneas (una para el fichero .ce y otra para el fichero .bin), los ficheros relativos a los escenarios de Backtesting poseen cuatro líneas. Dos líneas para los ficheros .ce y .bin del escenario simulado y otras dos para los ficheros .ce y .bin del escenario “realized”. Otra diferencia notable con respecto a los ficheros de configuración de tamaño de otros escenarios es la no inclusión de la ruta absoluta en los presentes ficheros. Esta particularidad se debe a que no se puede saber a priori la ruta en la que se encuentra el fichero de escenario, ya que podría encontrarse en diversas subcarpetas dentro de una carpeta base. Como esta carpeta base o “pozo” nunca varía, se ha optado por partir en el script de esa carpeta como base en todas las búsquedas. De ese modo, no es necesario incluir la ruta absoluta en los ficheros de configuración.</w:t>
      </w:r>
    </w:p>
    <w:p w:rsidR="00000000" w:rsidDel="00000000" w:rsidP="00000000" w:rsidRDefault="00000000" w:rsidRPr="00000000" w14:paraId="00000062">
      <w:pPr>
        <w:spacing w:line="360" w:lineRule="auto"/>
        <w:ind w:left="0" w:firstLine="0"/>
        <w:jc w:val="both"/>
        <w:rPr/>
      </w:pPr>
      <w:r w:rsidDel="00000000" w:rsidR="00000000" w:rsidRPr="00000000">
        <w:rPr/>
        <w:drawing>
          <wp:inline distB="114300" distT="114300" distL="114300" distR="114300">
            <wp:extent cx="5248275" cy="838200"/>
            <wp:effectExtent b="0" l="0" r="0" t="0"/>
            <wp:docPr id="153"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2482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60" w:lineRule="auto"/>
        <w:ind w:left="0" w:firstLine="0"/>
        <w:jc w:val="both"/>
        <w:rPr/>
      </w:pPr>
      <w:r w:rsidDel="00000000" w:rsidR="00000000" w:rsidRPr="00000000">
        <w:rPr>
          <w:rtl w:val="0"/>
        </w:rPr>
        <w:t xml:space="preserve">En la imagen superior podemos ver el archivo de configuración de tamaño del escenario Backtesting RF. En él se observan los tres atributos mencionados, requeridos por el script TEPR9302S.SH. Al tener cuatro líneas buscará cuatro ficheros diferentes en las subcarpetas. Por ejemplo, para el primer archivo contará con los atributos:</w:t>
      </w:r>
    </w:p>
    <w:p w:rsidR="00000000" w:rsidDel="00000000" w:rsidP="00000000" w:rsidRDefault="00000000" w:rsidRPr="00000000" w14:paraId="00000064">
      <w:pPr>
        <w:numPr>
          <w:ilvl w:val="0"/>
          <w:numId w:val="1"/>
        </w:numPr>
        <w:spacing w:line="360" w:lineRule="auto"/>
        <w:ind w:left="720" w:hanging="360"/>
        <w:jc w:val="both"/>
      </w:pPr>
      <w:r w:rsidDel="00000000" w:rsidR="00000000" w:rsidRPr="00000000">
        <w:rPr>
          <w:rtl w:val="0"/>
        </w:rPr>
        <w:t xml:space="preserve">Nombre del fichero del escenario: EOXM_IMM_Backtesting_RF*.ce. Buscará todos los archivos con el nombre del escenario y la extensión “.ce”.</w:t>
      </w:r>
    </w:p>
    <w:p w:rsidR="00000000" w:rsidDel="00000000" w:rsidP="00000000" w:rsidRDefault="00000000" w:rsidRPr="00000000" w14:paraId="00000065">
      <w:pPr>
        <w:numPr>
          <w:ilvl w:val="0"/>
          <w:numId w:val="1"/>
        </w:numPr>
        <w:spacing w:line="360" w:lineRule="auto"/>
        <w:ind w:left="720" w:hanging="360"/>
        <w:jc w:val="both"/>
      </w:pPr>
      <w:r w:rsidDel="00000000" w:rsidR="00000000" w:rsidRPr="00000000">
        <w:rPr>
          <w:rtl w:val="0"/>
        </w:rPr>
        <w:t xml:space="preserve">Diferencia porcentual aceptable: En este caso, se permite hasta un 5% de diferencia.</w:t>
      </w:r>
    </w:p>
    <w:p w:rsidR="00000000" w:rsidDel="00000000" w:rsidP="00000000" w:rsidRDefault="00000000" w:rsidRPr="00000000" w14:paraId="00000066">
      <w:pPr>
        <w:numPr>
          <w:ilvl w:val="0"/>
          <w:numId w:val="1"/>
        </w:numPr>
        <w:spacing w:line="360" w:lineRule="auto"/>
        <w:ind w:left="720" w:hanging="360"/>
        <w:jc w:val="both"/>
      </w:pPr>
      <w:r w:rsidDel="00000000" w:rsidR="00000000" w:rsidRPr="00000000">
        <w:rPr>
          <w:rtl w:val="0"/>
        </w:rPr>
        <w:t xml:space="preserve">Nombre del escenario: Backtesting RF</w:t>
      </w:r>
    </w:p>
    <w:p w:rsidR="00000000" w:rsidDel="00000000" w:rsidP="00000000" w:rsidRDefault="00000000" w:rsidRPr="00000000" w14:paraId="00000067">
      <w:pPr>
        <w:spacing w:line="360" w:lineRule="auto"/>
        <w:jc w:val="both"/>
        <w:rPr/>
      </w:pPr>
      <w:r w:rsidDel="00000000" w:rsidR="00000000" w:rsidRPr="00000000">
        <w:rPr>
          <w:rtl w:val="0"/>
        </w:rPr>
      </w:r>
    </w:p>
    <w:p w:rsidR="00000000" w:rsidDel="00000000" w:rsidP="00000000" w:rsidRDefault="00000000" w:rsidRPr="00000000" w14:paraId="00000068">
      <w:pPr>
        <w:pStyle w:val="Heading2"/>
        <w:ind w:left="720"/>
        <w:rPr/>
      </w:pPr>
      <w:bookmarkStart w:colFirst="0" w:colLast="0" w:name="_heading=h.947kucmtyi3i" w:id="14"/>
      <w:bookmarkEnd w:id="14"/>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ind w:left="720"/>
        <w:rPr/>
      </w:pPr>
      <w:bookmarkStart w:colFirst="0" w:colLast="0" w:name="_heading=h.hjpt3lgu73f" w:id="15"/>
      <w:bookmarkEnd w:id="15"/>
      <w:r w:rsidDel="00000000" w:rsidR="00000000" w:rsidRPr="00000000">
        <w:rPr>
          <w:rtl w:val="0"/>
        </w:rPr>
        <w:t xml:space="preserve">3.2 Archivos modificados</w:t>
      </w:r>
    </w:p>
    <w:p w:rsidR="00000000" w:rsidDel="00000000" w:rsidP="00000000" w:rsidRDefault="00000000" w:rsidRPr="00000000" w14:paraId="0000006A">
      <w:pPr>
        <w:pStyle w:val="Heading3"/>
        <w:rPr/>
      </w:pPr>
      <w:bookmarkStart w:colFirst="0" w:colLast="0" w:name="_heading=h.b6z1vl19fw3" w:id="16"/>
      <w:bookmarkEnd w:id="16"/>
      <w:r w:rsidDel="00000000" w:rsidR="00000000" w:rsidRPr="00000000">
        <w:rPr>
          <w:rtl w:val="0"/>
        </w:rPr>
        <w:t xml:space="preserve">3.2.1 </w:t>
      </w:r>
      <w:hyperlink r:id="rId15">
        <w:r w:rsidDel="00000000" w:rsidR="00000000" w:rsidRPr="00000000">
          <w:rPr>
            <w:rtl w:val="0"/>
          </w:rPr>
          <w:t xml:space="preserve">TEPR9095S.SH</w:t>
        </w:r>
      </w:hyperlink>
      <w:r w:rsidDel="00000000" w:rsidR="00000000" w:rsidRPr="00000000">
        <w:rPr>
          <w:rtl w:val="0"/>
        </w:rPr>
      </w:r>
    </w:p>
    <w:p w:rsidR="00000000" w:rsidDel="00000000" w:rsidP="00000000" w:rsidRDefault="00000000" w:rsidRPr="00000000" w14:paraId="0000006B">
      <w:pPr>
        <w:spacing w:line="360" w:lineRule="auto"/>
        <w:jc w:val="both"/>
        <w:rPr/>
      </w:pPr>
      <w:r w:rsidDel="00000000" w:rsidR="00000000" w:rsidRPr="00000000">
        <w:rPr>
          <w:rtl w:val="0"/>
        </w:rPr>
        <w:t xml:space="preserve">Este script es el encargado de g</w:t>
      </w:r>
      <w:r w:rsidDel="00000000" w:rsidR="00000000" w:rsidRPr="00000000">
        <w:rPr>
          <w:rtl w:val="0"/>
        </w:rPr>
        <w:t xml:space="preserve">uardar en un archivo .zip los inputs necesarios para la generación del escenario. Una vez creada la carpeta comprimida, se envía al GRID. </w:t>
      </w:r>
    </w:p>
    <w:p w:rsidR="00000000" w:rsidDel="00000000" w:rsidP="00000000" w:rsidRDefault="00000000" w:rsidRPr="00000000" w14:paraId="0000006C">
      <w:pPr>
        <w:spacing w:line="360" w:lineRule="auto"/>
        <w:jc w:val="both"/>
        <w:rPr>
          <w:rFonts w:ascii="Lato" w:cs="Lato" w:eastAsia="Lato" w:hAnsi="Lato"/>
          <w:b w:val="1"/>
        </w:rPr>
      </w:pPr>
      <w:r w:rsidDel="00000000" w:rsidR="00000000" w:rsidRPr="00000000">
        <w:rPr>
          <w:rtl w:val="0"/>
        </w:rPr>
        <w:t xml:space="preserve">En el script se aplica una lógica especial en el escenario de Backtesting HN, debido a que los ficheros se obtienen con los datos de un año y un mes atrás. Por tanto, se ha adaptado el script para aplicar esta lógica al nuevo escenario.</w:t>
      </w:r>
      <w:r w:rsidDel="00000000" w:rsidR="00000000" w:rsidRPr="00000000">
        <w:rPr>
          <w:rtl w:val="0"/>
        </w:rPr>
      </w:r>
    </w:p>
    <w:sdt>
      <w:sdtPr>
        <w:tag w:val="goog_rdk_1"/>
      </w:sdtPr>
      <w:sdtContent>
        <w:p w:rsidR="00000000" w:rsidDel="00000000" w:rsidP="00000000" w:rsidRDefault="00000000" w:rsidRPr="00000000" w14:paraId="0000006D">
          <w:pPr>
            <w:pStyle w:val="Heading4"/>
            <w:rPr>
              <w:rFonts w:ascii="Lato" w:cs="Lato" w:eastAsia="Lato" w:hAnsi="Lato"/>
            </w:rPr>
          </w:pPr>
          <w:bookmarkStart w:colFirst="0" w:colLast="0" w:name="_heading=h.l8wz3zus5ppt" w:id="17"/>
          <w:bookmarkEnd w:id="17"/>
          <w:r w:rsidDel="00000000" w:rsidR="00000000" w:rsidRPr="00000000">
            <w:rPr>
              <w:rFonts w:ascii="Lato" w:cs="Lato" w:eastAsia="Lato" w:hAnsi="Lato"/>
              <w:rtl w:val="0"/>
            </w:rPr>
            <w:t xml:space="preserve">AS IS:</w:t>
          </w:r>
        </w:p>
      </w:sdtContent>
    </w:sdt>
    <w:p w:rsidR="00000000" w:rsidDel="00000000" w:rsidP="00000000" w:rsidRDefault="00000000" w:rsidRPr="00000000" w14:paraId="0000006E">
      <w:pPr>
        <w:rPr>
          <w:rFonts w:ascii="Lato" w:cs="Lato" w:eastAsia="Lato" w:hAnsi="Lato"/>
          <w:b w:val="1"/>
        </w:rPr>
      </w:pPr>
      <w:r w:rsidDel="00000000" w:rsidR="00000000" w:rsidRPr="00000000">
        <w:rPr>
          <w:rFonts w:ascii="Lato" w:cs="Lato" w:eastAsia="Lato" w:hAnsi="Lato"/>
          <w:b w:val="1"/>
        </w:rPr>
        <w:drawing>
          <wp:inline distB="114300" distT="114300" distL="114300" distR="114300">
            <wp:extent cx="5146993" cy="2263163"/>
            <wp:effectExtent b="0" l="0" r="0" t="0"/>
            <wp:docPr id="12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146993" cy="226316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Lato" w:cs="Lato" w:eastAsia="Lato" w:hAnsi="Lato"/>
          <w:b w:val="1"/>
        </w:rPr>
      </w:pPr>
      <w:r w:rsidDel="00000000" w:rsidR="00000000" w:rsidRPr="00000000">
        <w:rPr>
          <w:rFonts w:ascii="Lato" w:cs="Lato" w:eastAsia="Lato" w:hAnsi="Lato"/>
          <w:b w:val="1"/>
        </w:rPr>
        <w:drawing>
          <wp:inline distB="114300" distT="114300" distL="114300" distR="114300">
            <wp:extent cx="5175568" cy="2580173"/>
            <wp:effectExtent b="0" l="0" r="0" t="0"/>
            <wp:docPr id="15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175568" cy="258017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jc w:val="both"/>
        <w:rPr>
          <w:rFonts w:ascii="Lato" w:cs="Lato" w:eastAsia="Lato" w:hAnsi="Lato"/>
          <w:b w:val="1"/>
        </w:rPr>
      </w:pPr>
      <w:r w:rsidDel="00000000" w:rsidR="00000000" w:rsidRPr="00000000">
        <w:rPr>
          <w:rtl w:val="0"/>
        </w:rPr>
        <w:t xml:space="preserve">Como se observa en las capturas adjuntas, se realiza una lógica especial para tratar el escenario de Backtesting HN. Esta lógica está relacionada con la obtención de la fecha del escenario, ya que tiene la particularidad de establecerse un año y un mes atrás.</w:t>
      </w:r>
      <w:r w:rsidDel="00000000" w:rsidR="00000000" w:rsidRPr="00000000">
        <w:rPr>
          <w:rtl w:val="0"/>
        </w:rPr>
      </w:r>
    </w:p>
    <w:p w:rsidR="00000000" w:rsidDel="00000000" w:rsidP="00000000" w:rsidRDefault="00000000" w:rsidRPr="00000000" w14:paraId="00000071">
      <w:pPr>
        <w:spacing w:line="360" w:lineRule="auto"/>
        <w:jc w:val="both"/>
        <w:rPr>
          <w:rFonts w:ascii="Lato" w:cs="Lato" w:eastAsia="Lato" w:hAnsi="Lato"/>
          <w:b w:val="1"/>
        </w:rPr>
      </w:pPr>
      <w:r w:rsidDel="00000000" w:rsidR="00000000" w:rsidRPr="00000000">
        <w:rPr>
          <w:rtl w:val="0"/>
        </w:rPr>
      </w:r>
    </w:p>
    <w:sdt>
      <w:sdtPr>
        <w:tag w:val="goog_rdk_2"/>
      </w:sdtPr>
      <w:sdtContent>
        <w:p w:rsidR="00000000" w:rsidDel="00000000" w:rsidP="00000000" w:rsidRDefault="00000000" w:rsidRPr="00000000" w14:paraId="00000072">
          <w:pPr>
            <w:pStyle w:val="Heading4"/>
            <w:spacing w:line="360" w:lineRule="auto"/>
            <w:jc w:val="both"/>
            <w:rPr/>
          </w:pPr>
          <w:bookmarkStart w:colFirst="0" w:colLast="0" w:name="_heading=h.8o2xi0215y2w" w:id="18"/>
          <w:bookmarkEnd w:id="18"/>
          <w:r w:rsidDel="00000000" w:rsidR="00000000" w:rsidRPr="00000000">
            <w:rPr>
              <w:rtl w:val="0"/>
            </w:rPr>
            <w:t xml:space="preserve">TO BE: </w:t>
          </w:r>
        </w:p>
      </w:sdtContent>
    </w:sdt>
    <w:p w:rsidR="00000000" w:rsidDel="00000000" w:rsidP="00000000" w:rsidRDefault="00000000" w:rsidRPr="00000000" w14:paraId="00000073">
      <w:pPr>
        <w:rPr>
          <w:rFonts w:ascii="Lato" w:cs="Lato" w:eastAsia="Lato" w:hAnsi="Lato"/>
          <w:b w:val="1"/>
        </w:rPr>
      </w:pPr>
      <w:r w:rsidDel="00000000" w:rsidR="00000000" w:rsidRPr="00000000">
        <w:rPr>
          <w:rFonts w:ascii="Lato" w:cs="Lato" w:eastAsia="Lato" w:hAnsi="Lato"/>
          <w:b w:val="1"/>
        </w:rPr>
        <w:drawing>
          <wp:inline distB="114300" distT="114300" distL="114300" distR="114300">
            <wp:extent cx="5280343" cy="2492632"/>
            <wp:effectExtent b="0" l="0" r="0" t="0"/>
            <wp:docPr id="149"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280343" cy="249263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Lato" w:cs="Lato" w:eastAsia="Lato" w:hAnsi="Lato"/>
          <w:b w:val="1"/>
        </w:rPr>
      </w:pPr>
      <w:r w:rsidDel="00000000" w:rsidR="00000000" w:rsidRPr="00000000">
        <w:rPr>
          <w:rFonts w:ascii="Lato" w:cs="Lato" w:eastAsia="Lato" w:hAnsi="Lato"/>
          <w:b w:val="1"/>
        </w:rPr>
        <w:drawing>
          <wp:inline distB="114300" distT="114300" distL="114300" distR="114300">
            <wp:extent cx="5261293" cy="2947871"/>
            <wp:effectExtent b="0" l="0" r="0" t="0"/>
            <wp:docPr id="14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261293" cy="294787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360" w:lineRule="auto"/>
        <w:jc w:val="both"/>
        <w:rPr/>
      </w:pPr>
      <w:r w:rsidDel="00000000" w:rsidR="00000000" w:rsidRPr="00000000">
        <w:rPr>
          <w:rtl w:val="0"/>
        </w:rPr>
        <w:t xml:space="preserve">Para que el nuevo escenario Backtesting_RF realice la misma lógica que Backtesting_HN en este script, se modificarán los ifs que controlan el acceso a estas secciones. El script ejecutará  esta lógica si el nombre del parámetro de entrada contiene “Backtesting”. De este modo ambos escenarios realizarán esta lógica específica.  </w:t>
      </w:r>
    </w:p>
    <w:p w:rsidR="00000000" w:rsidDel="00000000" w:rsidP="00000000" w:rsidRDefault="00000000" w:rsidRPr="00000000" w14:paraId="00000076">
      <w:pPr>
        <w:pStyle w:val="Heading3"/>
        <w:rPr/>
      </w:pPr>
      <w:bookmarkStart w:colFirst="0" w:colLast="0" w:name="_heading=h.ujb5x71zyg0k" w:id="19"/>
      <w:bookmarkEnd w:id="19"/>
      <w:r w:rsidDel="00000000" w:rsidR="00000000" w:rsidRPr="00000000">
        <w:rPr>
          <w:rtl w:val="0"/>
        </w:rPr>
        <w:t xml:space="preserve">3.2.2 </w:t>
      </w:r>
      <w:hyperlink r:id="rId20">
        <w:r w:rsidDel="00000000" w:rsidR="00000000" w:rsidRPr="00000000">
          <w:rPr>
            <w:rtl w:val="0"/>
          </w:rPr>
          <w:t xml:space="preserve">TEPR9096S.SH</w:t>
        </w:r>
      </w:hyperlink>
      <w:r w:rsidDel="00000000" w:rsidR="00000000" w:rsidRPr="00000000">
        <w:rPr>
          <w:rtl w:val="0"/>
        </w:rPr>
      </w:r>
    </w:p>
    <w:p w:rsidR="00000000" w:rsidDel="00000000" w:rsidP="00000000" w:rsidRDefault="00000000" w:rsidRPr="00000000" w14:paraId="00000077">
      <w:pPr>
        <w:spacing w:line="360" w:lineRule="auto"/>
        <w:jc w:val="both"/>
        <w:rPr/>
      </w:pPr>
      <w:r w:rsidDel="00000000" w:rsidR="00000000" w:rsidRPr="00000000">
        <w:rPr>
          <w:rtl w:val="0"/>
        </w:rPr>
        <w:t xml:space="preserve">Este script es el encargado de generar el escenario a partir del zip de inputs, y también tiene una lógica específica en el caso de que el escenario sea Backtesting HN. Del mismo modo que el script anterior, se ha necesitado adaptar la lógica del mismo para que el nuevo escenario siga la lógica de Backtesting.</w:t>
      </w:r>
      <w:r w:rsidDel="00000000" w:rsidR="00000000" w:rsidRPr="00000000">
        <w:rPr>
          <w:rFonts w:ascii="Lato" w:cs="Lato" w:eastAsia="Lato" w:hAnsi="Lato"/>
          <w:b w:val="1"/>
          <w:rtl w:val="0"/>
        </w:rPr>
        <w:t xml:space="preserve"> </w:t>
      </w:r>
      <w:r w:rsidDel="00000000" w:rsidR="00000000" w:rsidRPr="00000000">
        <w:rPr>
          <w:rtl w:val="0"/>
        </w:rPr>
        <w:t xml:space="preserve">Se modificará la lógica de entrada en estas secciones para que se aplique en ambos escenarios de Backtesting. Además, también se ha modificado la sección de control de errores, que comprueba si los escenarios se han generado adecuadamente. Esto ha sido necesario para cubrir los ficheros “realized” generados.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pStyle w:val="Heading4"/>
        <w:jc w:val="both"/>
        <w:rPr>
          <w:rFonts w:ascii="Lato" w:cs="Lato" w:eastAsia="Lato" w:hAnsi="Lato"/>
        </w:rPr>
      </w:pPr>
      <w:bookmarkStart w:colFirst="0" w:colLast="0" w:name="_heading=h.ppuxkso980wb" w:id="20"/>
      <w:bookmarkEnd w:id="20"/>
      <w:r w:rsidDel="00000000" w:rsidR="00000000" w:rsidRPr="00000000">
        <w:rPr>
          <w:rFonts w:ascii="Lato" w:cs="Lato" w:eastAsia="Lato" w:hAnsi="Lato"/>
          <w:rtl w:val="0"/>
        </w:rPr>
        <w:t xml:space="preserve">Lógica de Backtesting</w:t>
      </w:r>
    </w:p>
    <w:p w:rsidR="00000000" w:rsidDel="00000000" w:rsidP="00000000" w:rsidRDefault="00000000" w:rsidRPr="00000000" w14:paraId="0000007A">
      <w:pPr>
        <w:rPr/>
      </w:pPr>
      <w:r w:rsidDel="00000000" w:rsidR="00000000" w:rsidRPr="00000000">
        <w:rPr>
          <w:rtl w:val="0"/>
        </w:rPr>
      </w:r>
    </w:p>
    <w:sdt>
      <w:sdtPr>
        <w:tag w:val="goog_rdk_3"/>
      </w:sdtPr>
      <w:sdtContent>
        <w:p w:rsidR="00000000" w:rsidDel="00000000" w:rsidP="00000000" w:rsidRDefault="00000000" w:rsidRPr="00000000" w14:paraId="0000007B">
          <w:pPr>
            <w:pStyle w:val="Heading6"/>
            <w:jc w:val="both"/>
            <w:rPr>
              <w:b w:val="1"/>
            </w:rPr>
          </w:pPr>
          <w:bookmarkStart w:colFirst="0" w:colLast="0" w:name="_heading=h.xjo9f2adcz3v" w:id="21"/>
          <w:bookmarkEnd w:id="21"/>
          <w:r w:rsidDel="00000000" w:rsidR="00000000" w:rsidRPr="00000000">
            <w:rPr>
              <w:b w:val="1"/>
              <w:rtl w:val="0"/>
            </w:rPr>
            <w:t xml:space="preserve">AS IS:</w:t>
          </w:r>
        </w:p>
      </w:sdtContent>
    </w:sdt>
    <w:p w:rsidR="00000000" w:rsidDel="00000000" w:rsidP="00000000" w:rsidRDefault="00000000" w:rsidRPr="00000000" w14:paraId="0000007C">
      <w:pPr>
        <w:jc w:val="both"/>
        <w:rPr>
          <w:rFonts w:ascii="Lato" w:cs="Lato" w:eastAsia="Lato" w:hAnsi="Lato"/>
          <w:b w:val="1"/>
        </w:rPr>
      </w:pPr>
      <w:r w:rsidDel="00000000" w:rsidR="00000000" w:rsidRPr="00000000">
        <w:rPr>
          <w:rFonts w:ascii="Lato" w:cs="Lato" w:eastAsia="Lato" w:hAnsi="Lato"/>
          <w:b w:val="1"/>
        </w:rPr>
        <w:drawing>
          <wp:inline distB="114300" distT="114300" distL="114300" distR="114300">
            <wp:extent cx="5513564" cy="3364979"/>
            <wp:effectExtent b="0" l="0" r="0" t="0"/>
            <wp:docPr id="12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513564" cy="3364979"/>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rFonts w:ascii="Lato" w:cs="Lato" w:eastAsia="Lato" w:hAnsi="Lato"/>
          <w:b w:val="1"/>
        </w:rPr>
      </w:pPr>
      <w:r w:rsidDel="00000000" w:rsidR="00000000" w:rsidRPr="00000000">
        <w:rPr>
          <w:rFonts w:ascii="Lato" w:cs="Lato" w:eastAsia="Lato" w:hAnsi="Lato"/>
          <w:b w:val="1"/>
        </w:rPr>
        <w:drawing>
          <wp:inline distB="114300" distT="114300" distL="114300" distR="114300">
            <wp:extent cx="6480500" cy="1130300"/>
            <wp:effectExtent b="0" l="0" r="0" t="0"/>
            <wp:docPr id="14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4805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rFonts w:ascii="Lato" w:cs="Lato" w:eastAsia="Lato" w:hAnsi="Lato"/>
          <w:b w:val="1"/>
        </w:rPr>
      </w:pPr>
      <w:r w:rsidDel="00000000" w:rsidR="00000000" w:rsidRPr="00000000">
        <w:rPr>
          <w:rFonts w:ascii="Lato" w:cs="Lato" w:eastAsia="Lato" w:hAnsi="Lato"/>
          <w:b w:val="1"/>
        </w:rPr>
        <w:drawing>
          <wp:inline distB="114300" distT="114300" distL="114300" distR="114300">
            <wp:extent cx="5613718" cy="891590"/>
            <wp:effectExtent b="0" l="0" r="0" t="0"/>
            <wp:docPr id="146"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613718" cy="891590"/>
                    </a:xfrm>
                    <a:prstGeom prst="rect"/>
                    <a:ln/>
                  </pic:spPr>
                </pic:pic>
              </a:graphicData>
            </a:graphic>
          </wp:inline>
        </w:drawing>
      </w:r>
      <w:r w:rsidDel="00000000" w:rsidR="00000000" w:rsidRPr="00000000">
        <w:rPr>
          <w:rFonts w:ascii="Lato" w:cs="Lato" w:eastAsia="Lato" w:hAnsi="Lato"/>
          <w:b w:val="1"/>
        </w:rPr>
        <w:drawing>
          <wp:inline distB="114300" distT="114300" distL="114300" distR="114300">
            <wp:extent cx="5613718" cy="1312619"/>
            <wp:effectExtent b="0" l="0" r="0" t="0"/>
            <wp:docPr id="13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613718" cy="1312619"/>
                    </a:xfrm>
                    <a:prstGeom prst="rect"/>
                    <a:ln/>
                  </pic:spPr>
                </pic:pic>
              </a:graphicData>
            </a:graphic>
          </wp:inline>
        </w:drawing>
      </w:r>
      <w:r w:rsidDel="00000000" w:rsidR="00000000" w:rsidRPr="00000000">
        <w:rPr>
          <w:rFonts w:ascii="Lato" w:cs="Lato" w:eastAsia="Lato" w:hAnsi="Lato"/>
          <w:b w:val="1"/>
        </w:rPr>
        <w:drawing>
          <wp:inline distB="114300" distT="114300" distL="114300" distR="114300">
            <wp:extent cx="5670868" cy="1225908"/>
            <wp:effectExtent b="0" l="0" r="0" t="0"/>
            <wp:docPr id="14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670868" cy="122590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rFonts w:ascii="Lato" w:cs="Lato" w:eastAsia="Lato" w:hAnsi="Lato"/>
          <w:b w:val="1"/>
        </w:rPr>
      </w:pPr>
      <w:r w:rsidDel="00000000" w:rsidR="00000000" w:rsidRPr="00000000">
        <w:rPr>
          <w:rFonts w:ascii="Lato" w:cs="Lato" w:eastAsia="Lato" w:hAnsi="Lato"/>
          <w:b w:val="1"/>
        </w:rPr>
        <w:drawing>
          <wp:inline distB="114300" distT="114300" distL="114300" distR="114300">
            <wp:extent cx="4918393" cy="1553177"/>
            <wp:effectExtent b="0" l="0" r="0" t="0"/>
            <wp:docPr id="151"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4918393" cy="1553177"/>
                    </a:xfrm>
                    <a:prstGeom prst="rect"/>
                    <a:ln/>
                  </pic:spPr>
                </pic:pic>
              </a:graphicData>
            </a:graphic>
          </wp:inline>
        </w:drawing>
      </w:r>
      <w:r w:rsidDel="00000000" w:rsidR="00000000" w:rsidRPr="00000000">
        <w:rPr>
          <w:rtl w:val="0"/>
        </w:rPr>
      </w:r>
    </w:p>
    <w:sdt>
      <w:sdtPr>
        <w:tag w:val="goog_rdk_4"/>
      </w:sdtPr>
      <w:sdtContent>
        <w:p w:rsidR="00000000" w:rsidDel="00000000" w:rsidP="00000000" w:rsidRDefault="00000000" w:rsidRPr="00000000" w14:paraId="00000080">
          <w:pPr>
            <w:pStyle w:val="Heading6"/>
            <w:jc w:val="both"/>
            <w:rPr>
              <w:b w:val="1"/>
            </w:rPr>
          </w:pPr>
          <w:bookmarkStart w:colFirst="0" w:colLast="0" w:name="_heading=h.7v9v0tausdts" w:id="22"/>
          <w:bookmarkEnd w:id="22"/>
          <w:r w:rsidDel="00000000" w:rsidR="00000000" w:rsidRPr="00000000">
            <w:rPr>
              <w:b w:val="1"/>
              <w:rtl w:val="0"/>
            </w:rPr>
            <w:t xml:space="preserve">TO BE:</w:t>
          </w:r>
        </w:p>
      </w:sdtContent>
    </w:sdt>
    <w:p w:rsidR="00000000" w:rsidDel="00000000" w:rsidP="00000000" w:rsidRDefault="00000000" w:rsidRPr="00000000" w14:paraId="00000081">
      <w:pPr>
        <w:jc w:val="both"/>
        <w:rPr>
          <w:rFonts w:ascii="Lato" w:cs="Lato" w:eastAsia="Lato" w:hAnsi="Lato"/>
          <w:b w:val="1"/>
        </w:rPr>
      </w:pPr>
      <w:r w:rsidDel="00000000" w:rsidR="00000000" w:rsidRPr="00000000">
        <w:rPr>
          <w:rFonts w:ascii="Lato" w:cs="Lato" w:eastAsia="Lato" w:hAnsi="Lato"/>
          <w:b w:val="1"/>
        </w:rPr>
        <w:drawing>
          <wp:inline distB="114300" distT="114300" distL="114300" distR="114300">
            <wp:extent cx="5347018" cy="1611969"/>
            <wp:effectExtent b="0" l="0" r="0" t="0"/>
            <wp:docPr id="14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347018" cy="161196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both"/>
        <w:rPr>
          <w:rFonts w:ascii="Lato" w:cs="Lato" w:eastAsia="Lato" w:hAnsi="Lato"/>
          <w:b w:val="1"/>
        </w:rPr>
      </w:pPr>
      <w:r w:rsidDel="00000000" w:rsidR="00000000" w:rsidRPr="00000000">
        <w:rPr>
          <w:rFonts w:ascii="Lato" w:cs="Lato" w:eastAsia="Lato" w:hAnsi="Lato"/>
          <w:b w:val="1"/>
        </w:rPr>
        <w:drawing>
          <wp:inline distB="114300" distT="114300" distL="114300" distR="114300">
            <wp:extent cx="5004118" cy="1452244"/>
            <wp:effectExtent b="0" l="0" r="0" t="0"/>
            <wp:docPr id="147"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004118" cy="1452244"/>
                    </a:xfrm>
                    <a:prstGeom prst="rect"/>
                    <a:ln/>
                  </pic:spPr>
                </pic:pic>
              </a:graphicData>
            </a:graphic>
          </wp:inline>
        </w:drawing>
      </w:r>
      <w:r w:rsidDel="00000000" w:rsidR="00000000" w:rsidRPr="00000000">
        <w:rPr>
          <w:rFonts w:ascii="Lato" w:cs="Lato" w:eastAsia="Lato" w:hAnsi="Lato"/>
          <w:b w:val="1"/>
        </w:rPr>
        <w:drawing>
          <wp:inline distB="114300" distT="114300" distL="114300" distR="114300">
            <wp:extent cx="5832793" cy="900652"/>
            <wp:effectExtent b="0" l="0" r="0" t="0"/>
            <wp:docPr id="132"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832793" cy="900652"/>
                    </a:xfrm>
                    <a:prstGeom prst="rect"/>
                    <a:ln/>
                  </pic:spPr>
                </pic:pic>
              </a:graphicData>
            </a:graphic>
          </wp:inline>
        </w:drawing>
      </w:r>
      <w:r w:rsidDel="00000000" w:rsidR="00000000" w:rsidRPr="00000000">
        <w:rPr>
          <w:rFonts w:ascii="Lato" w:cs="Lato" w:eastAsia="Lato" w:hAnsi="Lato"/>
          <w:b w:val="1"/>
        </w:rPr>
        <w:drawing>
          <wp:inline distB="114300" distT="114300" distL="114300" distR="114300">
            <wp:extent cx="5889943" cy="1342560"/>
            <wp:effectExtent b="0" l="0" r="0" t="0"/>
            <wp:docPr id="13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889943" cy="1342560"/>
                    </a:xfrm>
                    <a:prstGeom prst="rect"/>
                    <a:ln/>
                  </pic:spPr>
                </pic:pic>
              </a:graphicData>
            </a:graphic>
          </wp:inline>
        </w:drawing>
      </w:r>
      <w:r w:rsidDel="00000000" w:rsidR="00000000" w:rsidRPr="00000000">
        <w:rPr>
          <w:rFonts w:ascii="Lato" w:cs="Lato" w:eastAsia="Lato" w:hAnsi="Lato"/>
          <w:b w:val="1"/>
        </w:rPr>
        <w:drawing>
          <wp:inline distB="114300" distT="114300" distL="114300" distR="114300">
            <wp:extent cx="5861368" cy="1654974"/>
            <wp:effectExtent b="0" l="0" r="0" t="0"/>
            <wp:docPr id="152"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861368" cy="165497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jc w:val="both"/>
        <w:rPr/>
      </w:pPr>
      <w:r w:rsidDel="00000000" w:rsidR="00000000" w:rsidRPr="00000000">
        <w:rPr>
          <w:rtl w:val="0"/>
        </w:rPr>
        <w:t xml:space="preserve">Como se puede observar, a partir de ahora ambos escenarios aplicarán la misma lógica en el presente script. Esto, al igual que el script anterior, se ha logrado cambiando la condición de los if para que se aplique la lógica de Backtesting si el nombre del escenario contiene la palabra “Backtesting”. </w:t>
      </w:r>
    </w:p>
    <w:p w:rsidR="00000000" w:rsidDel="00000000" w:rsidP="00000000" w:rsidRDefault="00000000" w:rsidRPr="00000000" w14:paraId="00000084">
      <w:pPr>
        <w:jc w:val="both"/>
        <w:rPr>
          <w:rFonts w:ascii="Lato" w:cs="Lato" w:eastAsia="Lato" w:hAnsi="Lato"/>
          <w:b w:val="1"/>
        </w:rPr>
      </w:pPr>
      <w:r w:rsidDel="00000000" w:rsidR="00000000" w:rsidRPr="00000000">
        <w:br w:type="page"/>
      </w:r>
      <w:r w:rsidDel="00000000" w:rsidR="00000000" w:rsidRPr="00000000">
        <w:rPr>
          <w:rtl w:val="0"/>
        </w:rPr>
      </w:r>
    </w:p>
    <w:p w:rsidR="00000000" w:rsidDel="00000000" w:rsidP="00000000" w:rsidRDefault="00000000" w:rsidRPr="00000000" w14:paraId="00000085">
      <w:pPr>
        <w:jc w:val="both"/>
        <w:rPr>
          <w:rFonts w:ascii="Lato" w:cs="Lato" w:eastAsia="Lato" w:hAnsi="Lato"/>
          <w:b w:val="1"/>
        </w:rPr>
      </w:pPr>
      <w:r w:rsidDel="00000000" w:rsidR="00000000" w:rsidRPr="00000000">
        <w:rPr>
          <w:rFonts w:ascii="Lato" w:cs="Lato" w:eastAsia="Lato" w:hAnsi="Lato"/>
          <w:b w:val="1"/>
        </w:rPr>
        <w:drawing>
          <wp:inline distB="114300" distT="114300" distL="114300" distR="114300">
            <wp:extent cx="4918393" cy="1562313"/>
            <wp:effectExtent b="0" l="0" r="0" t="0"/>
            <wp:docPr id="139"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918393" cy="156231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360" w:lineRule="auto"/>
        <w:jc w:val="both"/>
        <w:rPr>
          <w:rFonts w:ascii="Lato" w:cs="Lato" w:eastAsia="Lato" w:hAnsi="Lato"/>
          <w:b w:val="1"/>
        </w:rPr>
      </w:pPr>
      <w:r w:rsidDel="00000000" w:rsidR="00000000" w:rsidRPr="00000000">
        <w:rPr>
          <w:rtl w:val="0"/>
        </w:rPr>
        <w:t xml:space="preserve">Por último, solo se asignarán permisos a los archivos “realized” si el escenario es Backtesting, ya que son los únicos escenarios que generan este tipo de ficheros.</w:t>
      </w:r>
      <w:r w:rsidDel="00000000" w:rsidR="00000000" w:rsidRPr="00000000">
        <w:rPr>
          <w:rtl w:val="0"/>
        </w:rPr>
      </w:r>
    </w:p>
    <w:p w:rsidR="00000000" w:rsidDel="00000000" w:rsidP="00000000" w:rsidRDefault="00000000" w:rsidRPr="00000000" w14:paraId="00000087">
      <w:pPr>
        <w:pStyle w:val="Heading4"/>
        <w:jc w:val="both"/>
        <w:rPr>
          <w:rFonts w:ascii="Lato" w:cs="Lato" w:eastAsia="Lato" w:hAnsi="Lato"/>
        </w:rPr>
      </w:pPr>
      <w:bookmarkStart w:colFirst="0" w:colLast="0" w:name="_heading=h.7p0afito3q1s" w:id="23"/>
      <w:bookmarkEnd w:id="23"/>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4"/>
        <w:jc w:val="both"/>
        <w:rPr>
          <w:rFonts w:ascii="Lato" w:cs="Lato" w:eastAsia="Lato" w:hAnsi="Lato"/>
        </w:rPr>
      </w:pPr>
      <w:bookmarkStart w:colFirst="0" w:colLast="0" w:name="_heading=h.8nqp3f4ofe2u" w:id="24"/>
      <w:bookmarkEnd w:id="24"/>
      <w:r w:rsidDel="00000000" w:rsidR="00000000" w:rsidRPr="00000000">
        <w:rPr>
          <w:rFonts w:ascii="Lato" w:cs="Lato" w:eastAsia="Lato" w:hAnsi="Lato"/>
          <w:rtl w:val="0"/>
        </w:rPr>
        <w:t xml:space="preserve">Control de errores </w:t>
      </w:r>
    </w:p>
    <w:sdt>
      <w:sdtPr>
        <w:tag w:val="goog_rdk_5"/>
      </w:sdtPr>
      <w:sdtContent>
        <w:p w:rsidR="00000000" w:rsidDel="00000000" w:rsidP="00000000" w:rsidRDefault="00000000" w:rsidRPr="00000000" w14:paraId="00000089">
          <w:pPr>
            <w:pStyle w:val="Heading4"/>
            <w:jc w:val="both"/>
            <w:rPr>
              <w:b w:val="1"/>
            </w:rPr>
          </w:pPr>
          <w:bookmarkStart w:colFirst="0" w:colLast="0" w:name="_heading=h.k1f8x1ryi16s" w:id="25"/>
          <w:bookmarkEnd w:id="25"/>
          <w:r w:rsidDel="00000000" w:rsidR="00000000" w:rsidRPr="00000000">
            <w:rPr>
              <w:rFonts w:ascii="Lato" w:cs="Lato" w:eastAsia="Lato" w:hAnsi="Lato"/>
              <w:color w:val="02a5a5"/>
              <w:sz w:val="20"/>
              <w:szCs w:val="20"/>
              <w:rtl w:val="0"/>
            </w:rPr>
            <w:t xml:space="preserve">AS IS:</w:t>
          </w:r>
          <w:r w:rsidDel="00000000" w:rsidR="00000000" w:rsidRPr="00000000">
            <w:rPr>
              <w:rtl w:val="0"/>
            </w:rPr>
          </w:r>
        </w:p>
      </w:sdtContent>
    </w:sdt>
    <w:p w:rsidR="00000000" w:rsidDel="00000000" w:rsidP="00000000" w:rsidRDefault="00000000" w:rsidRPr="00000000" w14:paraId="0000008A">
      <w:pPr>
        <w:pStyle w:val="Heading6"/>
        <w:jc w:val="both"/>
        <w:rPr>
          <w:b w:val="1"/>
        </w:rPr>
      </w:pPr>
      <w:bookmarkStart w:colFirst="0" w:colLast="0" w:name="_heading=h.28mv5569vmyk" w:id="26"/>
      <w:bookmarkEnd w:id="26"/>
      <w:r w:rsidDel="00000000" w:rsidR="00000000" w:rsidRPr="00000000">
        <w:rPr>
          <w:b w:val="1"/>
        </w:rPr>
        <w:drawing>
          <wp:inline distB="114300" distT="114300" distL="114300" distR="114300">
            <wp:extent cx="4832668" cy="4020188"/>
            <wp:effectExtent b="0" l="0" r="0" t="0"/>
            <wp:docPr id="140"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4832668" cy="402018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jc w:val="both"/>
        <w:rPr>
          <w:b w:val="1"/>
        </w:rPr>
      </w:pPr>
      <w:r w:rsidDel="00000000" w:rsidR="00000000" w:rsidRPr="00000000">
        <w:rPr>
          <w:rtl w:val="0"/>
        </w:rPr>
        <w:t xml:space="preserve">En esta sección se puede observar que se comprueba la existencia de los ficheros .ce y .bin. En caso de no encontrar los ficheros, se enviará un correo en respuesta. Es destacable que en el primer if, si el escenario es de Backtesting, se obtienen los cuatro ficheros que produce este tipo de escenarios: los dos archivos del escenario realized (.bin y .ce) y los dos archivos de los escenarios simulados (.bin y .ce). Sin embargo, pese a que obtiene los cuatro ficheros de los escenarios de Backtesting, solo realiza la comprobación de errores para los ficheros del escenario simulado. Por tanto, se añadirá la lógica de comprobación de errores también para los ficheros del escenario “realized”, en caso de que el escenario sea Backtesting.</w:t>
      </w:r>
      <w:r w:rsidDel="00000000" w:rsidR="00000000" w:rsidRPr="00000000">
        <w:rPr>
          <w:rtl w:val="0"/>
        </w:rPr>
      </w:r>
    </w:p>
    <w:p w:rsidR="00000000" w:rsidDel="00000000" w:rsidP="00000000" w:rsidRDefault="00000000" w:rsidRPr="00000000" w14:paraId="0000008C">
      <w:pPr>
        <w:pStyle w:val="Heading6"/>
        <w:jc w:val="both"/>
        <w:rPr>
          <w:b w:val="1"/>
        </w:rPr>
      </w:pPr>
      <w:bookmarkStart w:colFirst="0" w:colLast="0" w:name="_heading=h.pllkjfayppwb" w:id="27"/>
      <w:bookmarkEnd w:id="27"/>
      <w:r w:rsidDel="00000000" w:rsidR="00000000" w:rsidRPr="00000000">
        <w:rPr>
          <w:rtl w:val="0"/>
        </w:rPr>
      </w:r>
    </w:p>
    <w:sdt>
      <w:sdtPr>
        <w:tag w:val="goog_rdk_6"/>
      </w:sdtPr>
      <w:sdtContent>
        <w:p w:rsidR="00000000" w:rsidDel="00000000" w:rsidP="00000000" w:rsidRDefault="00000000" w:rsidRPr="00000000" w14:paraId="0000008D">
          <w:pPr>
            <w:pStyle w:val="Heading6"/>
            <w:jc w:val="both"/>
            <w:rPr>
              <w:b w:val="1"/>
            </w:rPr>
          </w:pPr>
          <w:bookmarkStart w:colFirst="0" w:colLast="0" w:name="_heading=h.n30tac3dgazw" w:id="28"/>
          <w:bookmarkEnd w:id="28"/>
          <w:r w:rsidDel="00000000" w:rsidR="00000000" w:rsidRPr="00000000">
            <w:rPr>
              <w:b w:val="1"/>
              <w:rtl w:val="0"/>
            </w:rPr>
            <w:t xml:space="preserve">TO BE:</w:t>
          </w:r>
        </w:p>
      </w:sdtContent>
    </w:sdt>
    <w:p w:rsidR="00000000" w:rsidDel="00000000" w:rsidP="00000000" w:rsidRDefault="00000000" w:rsidRPr="00000000" w14:paraId="0000008E">
      <w:pPr>
        <w:rPr/>
      </w:pPr>
      <w:r w:rsidDel="00000000" w:rsidR="00000000" w:rsidRPr="00000000">
        <w:rPr/>
        <w:drawing>
          <wp:inline distB="114300" distT="114300" distL="114300" distR="114300">
            <wp:extent cx="4807335" cy="6122480"/>
            <wp:effectExtent b="0" l="0" r="0" t="0"/>
            <wp:docPr id="130"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807335" cy="612248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jc w:val="both"/>
        <w:rPr/>
      </w:pPr>
      <w:r w:rsidDel="00000000" w:rsidR="00000000" w:rsidRPr="00000000">
        <w:rPr>
          <w:rtl w:val="0"/>
        </w:rPr>
        <w:t xml:space="preserve">Se han añadido condiciones para comprobar si los ficheros de los escenarios “realized” se han generado correctamente, enviando un error en caso de que no sea así. Esta lógica sólo se aplicará en caso de que el escenario sea de Backtesting, pues el resto de escenarios no genera este tipo de ficheros.</w:t>
      </w:r>
    </w:p>
    <w:p w:rsidR="00000000" w:rsidDel="00000000" w:rsidP="00000000" w:rsidRDefault="00000000" w:rsidRPr="00000000" w14:paraId="00000090">
      <w:pPr>
        <w:pStyle w:val="Heading3"/>
        <w:rPr/>
      </w:pPr>
      <w:bookmarkStart w:colFirst="0" w:colLast="0" w:name="_heading=h.az121exu1adr" w:id="29"/>
      <w:bookmarkEnd w:id="29"/>
      <w:r w:rsidDel="00000000" w:rsidR="00000000" w:rsidRPr="00000000">
        <w:rPr>
          <w:rtl w:val="0"/>
        </w:rPr>
        <w:t xml:space="preserve">3.2.3 TEPR9091S.jar</w:t>
      </w:r>
    </w:p>
    <w:p w:rsidR="00000000" w:rsidDel="00000000" w:rsidP="00000000" w:rsidRDefault="00000000" w:rsidRPr="00000000" w14:paraId="00000091">
      <w:pPr>
        <w:jc w:val="both"/>
        <w:rPr/>
      </w:pPr>
      <w:r w:rsidDel="00000000" w:rsidR="00000000" w:rsidRPr="00000000">
        <w:rPr>
          <w:rtl w:val="0"/>
        </w:rPr>
        <w:t xml:space="preserve">Es necesario actualizar el fichero </w:t>
      </w:r>
      <w:r w:rsidDel="00000000" w:rsidR="00000000" w:rsidRPr="00000000">
        <w:rPr>
          <w:rFonts w:ascii="Lato" w:cs="Lato" w:eastAsia="Lato" w:hAnsi="Lato"/>
          <w:b w:val="1"/>
          <w:rtl w:val="0"/>
        </w:rPr>
        <w:t xml:space="preserve">teprm9091s.java</w:t>
      </w:r>
      <w:r w:rsidDel="00000000" w:rsidR="00000000" w:rsidRPr="00000000">
        <w:rPr>
          <w:rtl w:val="0"/>
        </w:rPr>
        <w:t xml:space="preserve"> ya que en este fichero se establece la variable UNIVERSAL_TIMESTEPS. Si esta variable tiene el valor “Yes”, el escenario se generará con los tramos de la plantilla en lugar de sobreescribirlos con el fichero TRAMOS.  Esta variable será establecida en el fichero scenario_generator_variables, en el script </w:t>
      </w:r>
      <w:hyperlink r:id="rId35">
        <w:r w:rsidDel="00000000" w:rsidR="00000000" w:rsidRPr="00000000">
          <w:rPr>
            <w:rtl w:val="0"/>
          </w:rPr>
          <w:t xml:space="preserve">TEPR9091S.SH</w:t>
        </w:r>
      </w:hyperlink>
      <w:r w:rsidDel="00000000" w:rsidR="00000000" w:rsidRPr="00000000">
        <w:rPr>
          <w:rtl w:val="0"/>
        </w:rPr>
        <w:t xml:space="preserve">.</w:t>
      </w:r>
      <w:r w:rsidDel="00000000" w:rsidR="00000000" w:rsidRPr="00000000">
        <w:rPr>
          <w:rtl w:val="0"/>
        </w:rPr>
      </w:r>
    </w:p>
    <w:sdt>
      <w:sdtPr>
        <w:tag w:val="goog_rdk_7"/>
      </w:sdtPr>
      <w:sdtContent>
        <w:p w:rsidR="00000000" w:rsidDel="00000000" w:rsidP="00000000" w:rsidRDefault="00000000" w:rsidRPr="00000000" w14:paraId="00000092">
          <w:pPr>
            <w:pStyle w:val="Heading4"/>
            <w:jc w:val="both"/>
            <w:rPr/>
          </w:pPr>
          <w:bookmarkStart w:colFirst="0" w:colLast="0" w:name="_heading=h.smya34vjwvl8" w:id="30"/>
          <w:bookmarkEnd w:id="30"/>
          <w:r w:rsidDel="00000000" w:rsidR="00000000" w:rsidRPr="00000000">
            <w:rPr>
              <w:rtl w:val="0"/>
            </w:rPr>
            <w:t xml:space="preserve">AS IS</w:t>
          </w:r>
        </w:p>
      </w:sdtContent>
    </w:sdt>
    <w:p w:rsidR="00000000" w:rsidDel="00000000" w:rsidP="00000000" w:rsidRDefault="00000000" w:rsidRPr="00000000" w14:paraId="00000093">
      <w:pPr>
        <w:rPr/>
      </w:pPr>
      <w:r w:rsidDel="00000000" w:rsidR="00000000" w:rsidRPr="00000000">
        <w:rPr/>
        <w:drawing>
          <wp:inline distB="114300" distT="114300" distL="114300" distR="114300">
            <wp:extent cx="4495800" cy="819150"/>
            <wp:effectExtent b="0" l="0" r="0" t="0"/>
            <wp:docPr id="138"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44958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Como se puede observar, actualmente se establece la variable en función del calendario. Si se utiliza “nohols” se utilizarán los tramos universales, es decir, se establecerán los tramos del escenario con los de su plantilla, no con los del fichero de tramos.</w:t>
      </w:r>
    </w:p>
    <w:sdt>
      <w:sdtPr>
        <w:tag w:val="goog_rdk_8"/>
      </w:sdtPr>
      <w:sdtContent>
        <w:p w:rsidR="00000000" w:rsidDel="00000000" w:rsidP="00000000" w:rsidRDefault="00000000" w:rsidRPr="00000000" w14:paraId="00000095">
          <w:pPr>
            <w:pStyle w:val="Heading4"/>
            <w:jc w:val="both"/>
            <w:rPr/>
          </w:pPr>
          <w:bookmarkStart w:colFirst="0" w:colLast="0" w:name="_heading=h.w7iqn5rab0fy" w:id="31"/>
          <w:bookmarkEnd w:id="31"/>
          <w:r w:rsidDel="00000000" w:rsidR="00000000" w:rsidRPr="00000000">
            <w:rPr>
              <w:rtl w:val="0"/>
            </w:rPr>
            <w:t xml:space="preserve">TO BE</w:t>
          </w:r>
        </w:p>
      </w:sdtContent>
    </w:sdt>
    <w:p w:rsidR="00000000" w:rsidDel="00000000" w:rsidP="00000000" w:rsidRDefault="00000000" w:rsidRPr="00000000" w14:paraId="00000096">
      <w:pPr>
        <w:rPr/>
      </w:pPr>
      <w:r w:rsidDel="00000000" w:rsidR="00000000" w:rsidRPr="00000000">
        <w:rPr/>
        <w:drawing>
          <wp:inline distB="114300" distT="114300" distL="114300" distR="114300">
            <wp:extent cx="6480500" cy="787400"/>
            <wp:effectExtent b="0" l="0" r="0" t="0"/>
            <wp:docPr id="137"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64805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Se actualizará la condición de la sección para que la variable UNIVERSAL_TIMESTEPS sea verdadera en el caso de estar generando este escenario en particular, ya que es el único en el que se da la casuística de tener que utilizar los tramos de su plantilla y a la vez el calendario “weekends”. Por este motivo, no hubiera bastado con utilizar el calendario “nohols”.</w:t>
      </w:r>
      <w:r w:rsidDel="00000000" w:rsidR="00000000" w:rsidRPr="00000000">
        <w:rPr>
          <w:rtl w:val="0"/>
        </w:rPr>
      </w:r>
    </w:p>
    <w:p w:rsidR="00000000" w:rsidDel="00000000" w:rsidP="00000000" w:rsidRDefault="00000000" w:rsidRPr="00000000" w14:paraId="00000098">
      <w:pPr>
        <w:pStyle w:val="Heading3"/>
        <w:rPr/>
      </w:pPr>
      <w:bookmarkStart w:colFirst="0" w:colLast="0" w:name="_heading=h.t3moc2xwn7ev" w:id="32"/>
      <w:bookmarkEnd w:id="32"/>
      <w:r w:rsidDel="00000000" w:rsidR="00000000" w:rsidRPr="00000000">
        <w:rPr>
          <w:rtl w:val="0"/>
        </w:rPr>
        <w:t xml:space="preserve">3.2.4 Tabla Parámetros</w:t>
      </w:r>
    </w:p>
    <w:p w:rsidR="00000000" w:rsidDel="00000000" w:rsidP="00000000" w:rsidRDefault="00000000" w:rsidRPr="00000000" w14:paraId="00000099">
      <w:pPr>
        <w:spacing w:line="360" w:lineRule="auto"/>
        <w:jc w:val="both"/>
        <w:rPr/>
      </w:pPr>
      <w:r w:rsidDel="00000000" w:rsidR="00000000" w:rsidRPr="00000000">
        <w:rPr>
          <w:rtl w:val="0"/>
        </w:rPr>
        <w:t xml:space="preserve">Para que funcione correctamente la nueva lógica implementada en el escenario Backtesting RF es necesario poder contar con parámetros específicos del mismo en los scripts existentes del generador de escenarios. Para poder utilizar esos parámetros es necesario añadirlos al fichero </w:t>
      </w:r>
      <w:r w:rsidDel="00000000" w:rsidR="00000000" w:rsidRPr="00000000">
        <w:rPr>
          <w:rtl w:val="0"/>
        </w:rPr>
        <w:t xml:space="preserve">TEPR_MPais_TablaParametrosJobs_RgoM.TXT y TEPR_MPais_TablaParametrosJobs_NewT.TXT. Se añadirán las siguientes líneas:</w:t>
      </w:r>
    </w:p>
    <w:p w:rsidR="00000000" w:rsidDel="00000000" w:rsidP="00000000" w:rsidRDefault="00000000" w:rsidRPr="00000000" w14:paraId="0000009A">
      <w:pPr>
        <w:spacing w:line="360" w:lineRule="auto"/>
        <w:jc w:val="both"/>
        <w:rPr/>
      </w:pPr>
      <w:r w:rsidDel="00000000" w:rsidR="00000000" w:rsidRPr="00000000">
        <w:rPr>
          <w:rtl w:val="0"/>
        </w:rPr>
      </w:r>
    </w:p>
    <w:p w:rsidR="00000000" w:rsidDel="00000000" w:rsidP="00000000" w:rsidRDefault="00000000" w:rsidRPr="00000000" w14:paraId="0000009B">
      <w:pPr>
        <w:numPr>
          <w:ilvl w:val="0"/>
          <w:numId w:val="2"/>
        </w:numPr>
        <w:spacing w:line="360" w:lineRule="auto"/>
        <w:ind w:left="720" w:hanging="360"/>
        <w:jc w:val="both"/>
        <w:rPr>
          <w:u w:val="none"/>
        </w:rPr>
      </w:pPr>
      <w:r w:rsidDel="00000000" w:rsidR="00000000" w:rsidRPr="00000000">
        <w:rPr>
          <w:rFonts w:ascii="Lato" w:cs="Lato" w:eastAsia="Lato" w:hAnsi="Lato"/>
          <w:b w:val="1"/>
          <w:i w:val="1"/>
          <w:rtl w:val="0"/>
        </w:rPr>
        <w:t xml:space="preserve">TEPR4003M_ES51 TEPR_SAFARI_P_RSE_TEPR_IMM_Backtesting_RF.xml MR</w:t>
      </w:r>
      <w:r w:rsidDel="00000000" w:rsidR="00000000" w:rsidRPr="00000000">
        <w:rPr>
          <w:i w:val="1"/>
          <w:rtl w:val="0"/>
        </w:rPr>
        <w:t xml:space="preserve"> - </w:t>
      </w:r>
      <w:r w:rsidDel="00000000" w:rsidR="00000000" w:rsidRPr="00000000">
        <w:rPr>
          <w:rtl w:val="0"/>
        </w:rPr>
        <w:t xml:space="preserve">Línea necesaria para que el script </w:t>
      </w:r>
      <w:r w:rsidDel="00000000" w:rsidR="00000000" w:rsidRPr="00000000">
        <w:rPr>
          <w:rtl w:val="0"/>
        </w:rPr>
        <w:t xml:space="preserve">TEPR4003S.SH invoque al extractor del nuevo escenario.</w:t>
      </w:r>
    </w:p>
    <w:p w:rsidR="00000000" w:rsidDel="00000000" w:rsidP="00000000" w:rsidRDefault="00000000" w:rsidRPr="00000000" w14:paraId="0000009C">
      <w:pPr>
        <w:numPr>
          <w:ilvl w:val="0"/>
          <w:numId w:val="2"/>
        </w:numPr>
        <w:spacing w:line="360" w:lineRule="auto"/>
        <w:ind w:left="720" w:hanging="360"/>
        <w:jc w:val="both"/>
        <w:rPr>
          <w:i w:val="1"/>
        </w:rPr>
      </w:pPr>
      <w:r w:rsidDel="00000000" w:rsidR="00000000" w:rsidRPr="00000000">
        <w:rPr>
          <w:rFonts w:ascii="Lato" w:cs="Lato" w:eastAsia="Lato" w:hAnsi="Lato"/>
          <w:b w:val="1"/>
          <w:i w:val="1"/>
          <w:rtl w:val="0"/>
        </w:rPr>
        <w:t xml:space="preserve">TEPR9095M_ES17 $TEPR_DATOLD TEPR_IMM_Backtesting_RF TETSTRAMOS1YEAR.TXT</w:t>
      </w:r>
      <w:r w:rsidDel="00000000" w:rsidR="00000000" w:rsidRPr="00000000">
        <w:rPr>
          <w:i w:val="1"/>
          <w:rtl w:val="0"/>
        </w:rPr>
        <w:t xml:space="preserve"> - </w:t>
      </w:r>
      <w:r w:rsidDel="00000000" w:rsidR="00000000" w:rsidRPr="00000000">
        <w:rPr>
          <w:rtl w:val="0"/>
        </w:rPr>
        <w:t xml:space="preserve">Línea necesaria para que el script TEPR9095S.SH obtenga el nombre del nuevo escenario y el fichero de tramos adecuado.</w:t>
      </w:r>
    </w:p>
    <w:p w:rsidR="00000000" w:rsidDel="00000000" w:rsidP="00000000" w:rsidRDefault="00000000" w:rsidRPr="00000000" w14:paraId="0000009D">
      <w:pPr>
        <w:numPr>
          <w:ilvl w:val="0"/>
          <w:numId w:val="2"/>
        </w:numPr>
        <w:spacing w:line="360" w:lineRule="auto"/>
        <w:ind w:left="720" w:hanging="360"/>
        <w:jc w:val="both"/>
        <w:rPr>
          <w:u w:val="none"/>
        </w:rPr>
      </w:pPr>
      <w:r w:rsidDel="00000000" w:rsidR="00000000" w:rsidRPr="00000000">
        <w:rPr>
          <w:rFonts w:ascii="Lato" w:cs="Lato" w:eastAsia="Lato" w:hAnsi="Lato"/>
          <w:b w:val="1"/>
          <w:i w:val="1"/>
          <w:rtl w:val="0"/>
        </w:rPr>
        <w:t xml:space="preserve">TEPR2715M_ES017 TEPR_IMM_Backtesting_RF ENVIO_INPUTS</w:t>
      </w:r>
      <w:r w:rsidDel="00000000" w:rsidR="00000000" w:rsidRPr="00000000">
        <w:rPr>
          <w:rtl w:val="0"/>
        </w:rPr>
        <w:t xml:space="preserve"> - Línea necesaria para que el script TEPR2715S.SH obtenga el nombre del nuevo escenario.</w:t>
      </w:r>
    </w:p>
    <w:p w:rsidR="00000000" w:rsidDel="00000000" w:rsidP="00000000" w:rsidRDefault="00000000" w:rsidRPr="00000000" w14:paraId="0000009E">
      <w:pPr>
        <w:numPr>
          <w:ilvl w:val="0"/>
          <w:numId w:val="2"/>
        </w:numPr>
        <w:spacing w:line="360" w:lineRule="auto"/>
        <w:ind w:left="720" w:hanging="360"/>
        <w:jc w:val="both"/>
        <w:rPr>
          <w:i w:val="1"/>
        </w:rPr>
      </w:pPr>
      <w:r w:rsidDel="00000000" w:rsidR="00000000" w:rsidRPr="00000000">
        <w:rPr>
          <w:rFonts w:ascii="Lato" w:cs="Lato" w:eastAsia="Lato" w:hAnsi="Lato"/>
          <w:b w:val="1"/>
          <w:i w:val="1"/>
          <w:rtl w:val="0"/>
        </w:rPr>
        <w:t xml:space="preserve">TEPR9096M_ES017 ${TEPR_ENTORNO} ${TEPR_PAIS} $TEPR_DATIN TEPR_IMM_Backtesting_RF /unload/${TEPR_ENTORNO}/xkoz/es/dat/se/OnDemandData/FECHA_ESCEN/ EOXM_IMM_Backtesting_RF</w:t>
      </w:r>
      <w:r w:rsidDel="00000000" w:rsidR="00000000" w:rsidRPr="00000000">
        <w:rPr>
          <w:i w:val="1"/>
          <w:rtl w:val="0"/>
        </w:rPr>
        <w:t xml:space="preserve"> - </w:t>
      </w:r>
      <w:r w:rsidDel="00000000" w:rsidR="00000000" w:rsidRPr="00000000">
        <w:rPr>
          <w:rtl w:val="0"/>
        </w:rPr>
        <w:t xml:space="preserve">Línea necesaria para introducir en el script TEPR9096S.SH el entorno, el país, la ruta de entrada, el nombre y la ruta de generación del nuevo escenario.</w:t>
      </w:r>
    </w:p>
    <w:p w:rsidR="00000000" w:rsidDel="00000000" w:rsidP="00000000" w:rsidRDefault="00000000" w:rsidRPr="00000000" w14:paraId="0000009F">
      <w:pPr>
        <w:numPr>
          <w:ilvl w:val="0"/>
          <w:numId w:val="2"/>
        </w:numPr>
        <w:spacing w:line="360" w:lineRule="auto"/>
        <w:ind w:left="720" w:hanging="360"/>
        <w:jc w:val="both"/>
        <w:rPr>
          <w:i w:val="1"/>
        </w:rPr>
      </w:pPr>
      <w:r w:rsidDel="00000000" w:rsidR="00000000" w:rsidRPr="00000000">
        <w:rPr>
          <w:rFonts w:ascii="Lato" w:cs="Lato" w:eastAsia="Lato" w:hAnsi="Lato"/>
          <w:b w:val="1"/>
          <w:i w:val="1"/>
          <w:rtl w:val="0"/>
        </w:rPr>
        <w:t xml:space="preserve">TEPR9302M_ES17 ${TEPR_CFG}/TEPR_CReg_es_ControlFicherosEscenarios_BacktestingRF.cfg TEPR8204M_ES47</w:t>
      </w:r>
      <w:r w:rsidDel="00000000" w:rsidR="00000000" w:rsidRPr="00000000">
        <w:rPr>
          <w:i w:val="1"/>
          <w:rtl w:val="0"/>
        </w:rPr>
        <w:t xml:space="preserve"> - </w:t>
      </w:r>
      <w:r w:rsidDel="00000000" w:rsidR="00000000" w:rsidRPr="00000000">
        <w:rPr>
          <w:rtl w:val="0"/>
        </w:rPr>
        <w:t xml:space="preserve">Línea necesaria para introducir en el nuevo script TEPR9302S.SH el nombre del fichero de configuración del escenario Backtesting RF y el parámetro necesario para enviar un correo en caso de error.</w:t>
      </w:r>
    </w:p>
    <w:p w:rsidR="00000000" w:rsidDel="00000000" w:rsidP="00000000" w:rsidRDefault="00000000" w:rsidRPr="00000000" w14:paraId="000000A0">
      <w:pPr>
        <w:numPr>
          <w:ilvl w:val="0"/>
          <w:numId w:val="2"/>
        </w:numPr>
        <w:spacing w:line="360" w:lineRule="auto"/>
        <w:ind w:left="720" w:hanging="360"/>
        <w:jc w:val="both"/>
        <w:rPr>
          <w:rFonts w:ascii="Lato" w:cs="Lato" w:eastAsia="Lato" w:hAnsi="Lato"/>
          <w:b w:val="1"/>
        </w:rPr>
      </w:pPr>
      <w:r w:rsidDel="00000000" w:rsidR="00000000" w:rsidRPr="00000000">
        <w:rPr>
          <w:rFonts w:ascii="Lato" w:cs="Lato" w:eastAsia="Lato" w:hAnsi="Lato"/>
          <w:b w:val="1"/>
          <w:rtl w:val="0"/>
        </w:rPr>
        <w:t xml:space="preserve">TEPR8204M_ES47A Informe_Comparativa_EscenariosIMM TEPR_Informes_TablaEmail.TXT - </w:t>
      </w:r>
      <w:r w:rsidDel="00000000" w:rsidR="00000000" w:rsidRPr="00000000">
        <w:rPr>
          <w:rtl w:val="0"/>
        </w:rPr>
        <w:t xml:space="preserve">Línea necesaria para el envío de un mail a soporte en caso de que el  escenario de IMM no supere el control de tamaño.</w:t>
      </w:r>
    </w:p>
    <w:p w:rsidR="00000000" w:rsidDel="00000000" w:rsidP="00000000" w:rsidRDefault="00000000" w:rsidRPr="00000000" w14:paraId="000000A1">
      <w:pPr>
        <w:numPr>
          <w:ilvl w:val="0"/>
          <w:numId w:val="2"/>
        </w:numPr>
        <w:spacing w:line="360" w:lineRule="auto"/>
        <w:ind w:left="720" w:hanging="360"/>
        <w:jc w:val="both"/>
        <w:rPr>
          <w:rFonts w:ascii="Lato" w:cs="Lato" w:eastAsia="Lato" w:hAnsi="Lato"/>
          <w:b w:val="1"/>
        </w:rPr>
      </w:pPr>
      <w:r w:rsidDel="00000000" w:rsidR="00000000" w:rsidRPr="00000000">
        <w:rPr>
          <w:rFonts w:ascii="Lato" w:cs="Lato" w:eastAsia="Lato" w:hAnsi="Lato"/>
          <w:b w:val="1"/>
          <w:rtl w:val="0"/>
        </w:rPr>
        <w:t xml:space="preserve">TEPR8204M_ES47B Informe_Tamano_Fichero_Vacio TEPR_Informes_TablaEmail.TXT </w:t>
      </w:r>
      <w:r w:rsidDel="00000000" w:rsidR="00000000" w:rsidRPr="00000000">
        <w:rPr>
          <w:rtl w:val="0"/>
        </w:rPr>
        <w:t xml:space="preserve">- Línea necesaria para el envío de un mail a soporte en caso de que el tamaño del uno de los ficheros del escenario generado sea 0.</w:t>
      </w:r>
    </w:p>
    <w:p w:rsidR="00000000" w:rsidDel="00000000" w:rsidP="00000000" w:rsidRDefault="00000000" w:rsidRPr="00000000" w14:paraId="000000A2">
      <w:pPr>
        <w:spacing w:line="360" w:lineRule="auto"/>
        <w:jc w:val="both"/>
        <w:rPr/>
      </w:pPr>
      <w:r w:rsidDel="00000000" w:rsidR="00000000" w:rsidRPr="00000000">
        <w:rPr>
          <w:rtl w:val="0"/>
        </w:rPr>
      </w:r>
    </w:p>
    <w:p w:rsidR="00000000" w:rsidDel="00000000" w:rsidP="00000000" w:rsidRDefault="00000000" w:rsidRPr="00000000" w14:paraId="000000A3">
      <w:pPr>
        <w:spacing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line="360" w:lineRule="auto"/>
        <w:ind w:left="0" w:firstLine="0"/>
        <w:jc w:val="both"/>
        <w:rPr/>
      </w:pPr>
      <w:r w:rsidDel="00000000" w:rsidR="00000000" w:rsidRPr="00000000">
        <w:rPr>
          <w:rtl w:val="0"/>
        </w:rPr>
        <w:t xml:space="preserve">Por otra parte, se modificará la línea siguiente del fichero TEPR_MPais_TablaParametrosJobs_NewT.TXT para añadirle el nuevo escenario:</w:t>
      </w:r>
    </w:p>
    <w:p w:rsidR="00000000" w:rsidDel="00000000" w:rsidP="00000000" w:rsidRDefault="00000000" w:rsidRPr="00000000" w14:paraId="000000A5">
      <w:pPr>
        <w:spacing w:line="360" w:lineRule="auto"/>
        <w:ind w:left="0" w:firstLine="0"/>
        <w:jc w:val="both"/>
        <w:rPr/>
      </w:pPr>
      <w:r w:rsidDel="00000000" w:rsidR="00000000" w:rsidRPr="00000000">
        <w:rPr>
          <w:rtl w:val="0"/>
        </w:rPr>
      </w:r>
    </w:p>
    <w:p w:rsidR="00000000" w:rsidDel="00000000" w:rsidP="00000000" w:rsidRDefault="00000000" w:rsidRPr="00000000" w14:paraId="000000A6">
      <w:pPr>
        <w:numPr>
          <w:ilvl w:val="0"/>
          <w:numId w:val="2"/>
        </w:numPr>
        <w:spacing w:line="360" w:lineRule="auto"/>
        <w:ind w:left="720" w:hanging="360"/>
        <w:jc w:val="both"/>
        <w:rPr>
          <w:rFonts w:ascii="Lato" w:cs="Lato" w:eastAsia="Lato" w:hAnsi="Lato"/>
          <w:b w:val="1"/>
        </w:rPr>
      </w:pPr>
      <w:r w:rsidDel="00000000" w:rsidR="00000000" w:rsidRPr="00000000">
        <w:rPr>
          <w:rFonts w:ascii="Lato" w:cs="Lato" w:eastAsia="Lato" w:hAnsi="Lato"/>
          <w:b w:val="1"/>
          <w:rtl w:val="0"/>
        </w:rPr>
        <w:t xml:space="preserve">TEPR4094M_E00 ${TEPR_DATOLD}/TEPR_TRIDA_In_TEPR_SAFARIOut_CurvasCL_R201_${TEPR_FPROC_BATCH}.csv ${TEPR_DATIN}/TEPR_AlgoRM_In_SwapCurves_${TEPR_FPROC_DDMM}_v470.csv "TEPR_CReg_RiskNeutral/USER_RiskFactorListUnique.csv;TEPR_ASE_MSMC_Credit_CR/USER_RiskFactorListUnique.csv;EOXM_CReg_RiskNeutral/USER_RiskFactorListUnique.csv;TEPR_CReg_Historico_Normal/USER_RiskFactorListUnique.csv;TEPR_CReg_Historico_Stress/USER_RiskFactorListUnique.csv;TEPR_CReg_Implicito_Terminal/USER_RiskFactorListUnique.csv;TEPR_IMM_Backtesting_HN/USER_RiskFactorListUnique.csv;TEPR_IMM_Stress_Lehman/USER_RiskFactorListUnique.csv;TEPR_IMM_Stress_Covid/USER_RiskFactorListUnique.csv;EOXM_CReg_RiskNeutral_AVA/USER_RiskFactorListUnique.csv;TEPR_IMM_gWWR/USER_RiskFactorListUnique.csv;</w:t>
      </w:r>
      <w:r w:rsidDel="00000000" w:rsidR="00000000" w:rsidRPr="00000000">
        <w:rPr>
          <w:rFonts w:ascii="Lato" w:cs="Lato" w:eastAsia="Lato" w:hAnsi="Lato"/>
          <w:b w:val="1"/>
          <w:u w:val="single"/>
          <w:rtl w:val="0"/>
        </w:rPr>
        <w:t xml:space="preserve">TEPR_IMM_Backtesting_RF/USER_RiskFactorListUnique.csv</w:t>
      </w:r>
      <w:r w:rsidDel="00000000" w:rsidR="00000000" w:rsidRPr="00000000">
        <w:rPr>
          <w:rFonts w:ascii="Lato" w:cs="Lato" w:eastAsia="Lato" w:hAnsi="Lato"/>
          <w:b w:val="1"/>
          <w:rtl w:val="0"/>
        </w:rPr>
        <w:t xml:space="preserve">" false </w:t>
      </w:r>
      <w:r w:rsidDel="00000000" w:rsidR="00000000" w:rsidRPr="00000000">
        <w:rPr>
          <w:rtl w:val="0"/>
        </w:rPr>
        <w:t xml:space="preserve">- Línea necesaria actualizar la lista de factores de riesgo.</w:t>
      </w:r>
      <w:r w:rsidDel="00000000" w:rsidR="00000000" w:rsidRPr="00000000">
        <w:rPr>
          <w:rtl w:val="0"/>
        </w:rPr>
      </w:r>
    </w:p>
    <w:p w:rsidR="00000000" w:rsidDel="00000000" w:rsidP="00000000" w:rsidRDefault="00000000" w:rsidRPr="00000000" w14:paraId="000000A7">
      <w:pPr>
        <w:pStyle w:val="Heading3"/>
        <w:spacing w:line="276" w:lineRule="auto"/>
        <w:rPr/>
      </w:pPr>
      <w:bookmarkStart w:colFirst="0" w:colLast="0" w:name="_heading=h.92b5en5s4r3j" w:id="33"/>
      <w:bookmarkEnd w:id="33"/>
      <w:r w:rsidDel="00000000" w:rsidR="00000000" w:rsidRPr="00000000">
        <w:rPr>
          <w:rtl w:val="0"/>
        </w:rPr>
        <w:t xml:space="preserve">3.2.5 </w:t>
      </w:r>
      <w:r w:rsidDel="00000000" w:rsidR="00000000" w:rsidRPr="00000000">
        <w:rPr>
          <w:color w:val="004481"/>
          <w:rtl w:val="0"/>
        </w:rPr>
        <w:t xml:space="preserve">TEPR_Informes_TablaEmail</w:t>
      </w:r>
      <w:r w:rsidDel="00000000" w:rsidR="00000000" w:rsidRPr="00000000">
        <w:rPr>
          <w:rtl w:val="0"/>
        </w:rPr>
        <w:t xml:space="preserve">.TXT</w:t>
      </w:r>
    </w:p>
    <w:p w:rsidR="00000000" w:rsidDel="00000000" w:rsidP="00000000" w:rsidRDefault="00000000" w:rsidRPr="00000000" w14:paraId="000000A8">
      <w:pPr>
        <w:jc w:val="both"/>
        <w:rPr/>
      </w:pPr>
      <w:r w:rsidDel="00000000" w:rsidR="00000000" w:rsidRPr="00000000">
        <w:rPr>
          <w:rtl w:val="0"/>
        </w:rPr>
        <w:t xml:space="preserve">Se han añadido nuevas líneas a esta tabla, con el objetivo de mandar un mail cuando se produzca la contingencia de que algún fichero de escenario se genere con tamaño 0 o que no se supere el control de tamaño. Las líneas son las siguientes:</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t xml:space="preserve">Informe_Tamano_Fichero_Vacio#entorno [C014825E@bbva.com] [C014825E@bbva.com] [] [] [URGENTE: Ficheros de escenarios vacíos] [El escenario '${escMail}' se ha generado con tamaño 0, se adjunta el log a revisar.] [${TEPR_FLOG_FICH}]</w:t>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t xml:space="preserve">Informe_Comparativa_EscenariosIMM#entorno [C014825E@bbva.com] [C014825E@bbva.com] [] [] [URGENTE: Control de tamano no superado] [El escenario '${escMail}' ha generado ficheros con una variacion de tamano excesiva con respecto al periodo anterior. Los archivos que no han superado el control son:${archivosErroneos}.] [${TEPR_FLOG_FICH}]</w:t>
      </w:r>
      <w:r w:rsidDel="00000000" w:rsidR="00000000" w:rsidRPr="00000000">
        <w:rPr>
          <w:rtl w:val="0"/>
        </w:rPr>
      </w:r>
    </w:p>
    <w:p w:rsidR="00000000" w:rsidDel="00000000" w:rsidP="00000000" w:rsidRDefault="00000000" w:rsidRPr="00000000" w14:paraId="000000AD">
      <w:pPr>
        <w:pStyle w:val="Heading2"/>
        <w:spacing w:line="276" w:lineRule="auto"/>
        <w:ind w:left="-217.99999999999997" w:firstLine="0"/>
        <w:rPr/>
      </w:pPr>
      <w:bookmarkStart w:colFirst="0" w:colLast="0" w:name="_heading=h.br9zzk8hdztn" w:id="34"/>
      <w:bookmarkEnd w:id="34"/>
      <w:r w:rsidDel="00000000" w:rsidR="00000000" w:rsidRPr="00000000">
        <w:rPr>
          <w:rtl w:val="0"/>
        </w:rPr>
      </w:r>
    </w:p>
    <w:p w:rsidR="00000000" w:rsidDel="00000000" w:rsidP="00000000" w:rsidRDefault="00000000" w:rsidRPr="00000000" w14:paraId="000000AE">
      <w:pPr>
        <w:pStyle w:val="Heading2"/>
        <w:spacing w:line="276" w:lineRule="auto"/>
        <w:ind w:left="-217.99999999999997" w:firstLine="0"/>
        <w:rPr/>
      </w:pPr>
      <w:bookmarkStart w:colFirst="0" w:colLast="0" w:name="_heading=h.8qsbonbx8bpl" w:id="35"/>
      <w:bookmarkEnd w:id="35"/>
      <w:r w:rsidDel="00000000" w:rsidR="00000000" w:rsidRPr="00000000">
        <w:rPr>
          <w:rtl w:val="0"/>
        </w:rPr>
        <w:t xml:space="preserve">3.3 BBDD</w:t>
      </w:r>
    </w:p>
    <w:p w:rsidR="00000000" w:rsidDel="00000000" w:rsidP="00000000" w:rsidRDefault="00000000" w:rsidRPr="00000000" w14:paraId="000000AF">
      <w:pPr>
        <w:pStyle w:val="Heading3"/>
        <w:rPr/>
      </w:pPr>
      <w:bookmarkStart w:colFirst="0" w:colLast="0" w:name="_heading=h.6sw57t9xoqb7" w:id="36"/>
      <w:bookmarkEnd w:id="36"/>
      <w:r w:rsidDel="00000000" w:rsidR="00000000" w:rsidRPr="00000000">
        <w:rPr>
          <w:rtl w:val="0"/>
        </w:rPr>
        <w:t xml:space="preserve">3.3.1 TTERMERS</w:t>
      </w:r>
    </w:p>
    <w:p w:rsidR="00000000" w:rsidDel="00000000" w:rsidP="00000000" w:rsidRDefault="00000000" w:rsidRPr="00000000" w14:paraId="000000B0">
      <w:pPr>
        <w:spacing w:line="360" w:lineRule="auto"/>
        <w:jc w:val="both"/>
        <w:rPr>
          <w:color w:val="000000"/>
        </w:rPr>
      </w:pPr>
      <w:r w:rsidDel="00000000" w:rsidR="00000000" w:rsidRPr="00000000">
        <w:rPr>
          <w:rtl w:val="0"/>
        </w:rPr>
        <w:t xml:space="preserve">Se ha añadido un registro a la tabla TTERMERS, perteneciente a la BBDD de SAFARI. Esta tabla recupera los atributos necesarios para el procesamiento en la clase RSE_DATA de SAFARI. El nuevo registro es recuperado por el extractor </w:t>
      </w:r>
      <w:r w:rsidDel="00000000" w:rsidR="00000000" w:rsidRPr="00000000">
        <w:rPr>
          <w:color w:val="000000"/>
          <w:rtl w:val="0"/>
        </w:rPr>
        <w:t xml:space="preserve">TEPR_SAFARI_P_RSE_TEPR_IMM_Backtesting_RF.xml, creado para el nuevo escenario. El registro corresponde al nuevo  escenario es:</w:t>
      </w:r>
    </w:p>
    <w:p w:rsidR="00000000" w:rsidDel="00000000" w:rsidP="00000000" w:rsidRDefault="00000000" w:rsidRPr="00000000" w14:paraId="000000B1">
      <w:pPr>
        <w:jc w:val="both"/>
        <w:rPr>
          <w:color w:val="000000"/>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6854991" cy="655256"/>
            <wp:effectExtent b="0" l="0" r="0" t="0"/>
            <wp:docPr id="148"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6854991" cy="65525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line="360" w:lineRule="auto"/>
        <w:jc w:val="both"/>
        <w:rPr>
          <w:rFonts w:ascii="Lato Light" w:cs="Lato Light" w:eastAsia="Lato Light" w:hAnsi="Lato Light"/>
          <w:color w:val="000000"/>
          <w:sz w:val="24"/>
          <w:szCs w:val="24"/>
        </w:rPr>
      </w:pPr>
      <w:bookmarkStart w:colFirst="0" w:colLast="0" w:name="_heading=h.78eyynqdpfha" w:id="37"/>
      <w:bookmarkEnd w:id="37"/>
      <w:r w:rsidDel="00000000" w:rsidR="00000000" w:rsidRPr="00000000">
        <w:rPr>
          <w:color w:val="000000"/>
          <w:rtl w:val="0"/>
        </w:rPr>
        <w:t xml:space="preserve">Como se puede observar en la captura superior, el nuevo registro es similar al del escenario Backtesting HN. La única diferencia entre ellos es el nombre del escenario.</w:t>
      </w:r>
      <w:r w:rsidDel="00000000" w:rsidR="00000000" w:rsidRPr="00000000">
        <w:rPr>
          <w:rtl w:val="0"/>
        </w:rPr>
      </w:r>
    </w:p>
    <w:p w:rsidR="00000000" w:rsidDel="00000000" w:rsidP="00000000" w:rsidRDefault="00000000" w:rsidRPr="00000000" w14:paraId="000000B4">
      <w:pPr>
        <w:pStyle w:val="Heading1"/>
        <w:spacing w:after="200" w:line="276" w:lineRule="auto"/>
        <w:ind w:left="0" w:firstLine="0"/>
        <w:rPr/>
      </w:pPr>
      <w:bookmarkStart w:colFirst="0" w:colLast="0" w:name="_heading=h.14zagx4vcvhv" w:id="38"/>
      <w:bookmarkEnd w:id="38"/>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200" w:line="276" w:lineRule="auto"/>
        <w:rPr>
          <w:vertAlign w:val="baseline"/>
        </w:rPr>
      </w:pPr>
      <w:bookmarkStart w:colFirst="0" w:colLast="0" w:name="_heading=h.v5ifjfwl64wi" w:id="39"/>
      <w:bookmarkEnd w:id="39"/>
      <w:r w:rsidDel="00000000" w:rsidR="00000000" w:rsidRPr="00000000">
        <w:rPr>
          <w:vertAlign w:val="baseline"/>
          <w:rtl w:val="0"/>
        </w:rPr>
        <w:t xml:space="preserve">ANEXO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360" w:lineRule="auto"/>
        <w:ind w:left="487" w:right="0" w:hanging="705"/>
        <w:jc w:val="left"/>
        <w:rPr>
          <w:rFonts w:ascii="Lato Light" w:cs="Lato Light" w:eastAsia="Lato Light" w:hAnsi="Lato Light"/>
          <w:b w:val="1"/>
          <w:i w:val="0"/>
          <w:smallCaps w:val="0"/>
          <w:strike w:val="0"/>
          <w:color w:val="072146"/>
          <w:sz w:val="28"/>
          <w:szCs w:val="28"/>
          <w:u w:val="none"/>
          <w:shd w:fill="auto" w:val="clear"/>
          <w:vertAlign w:val="baseline"/>
        </w:rPr>
      </w:pPr>
      <w:bookmarkStart w:colFirst="0" w:colLast="0" w:name="_heading=h.63ovagzgyx7y" w:id="40"/>
      <w:bookmarkEnd w:id="40"/>
      <w:r w:rsidDel="00000000" w:rsidR="00000000" w:rsidRPr="00000000">
        <w:rPr>
          <w:rFonts w:ascii="Lato Light" w:cs="Lato Light" w:eastAsia="Lato Light" w:hAnsi="Lato Light"/>
          <w:b w:val="1"/>
          <w:i w:val="0"/>
          <w:smallCaps w:val="0"/>
          <w:strike w:val="0"/>
          <w:color w:val="072146"/>
          <w:sz w:val="28"/>
          <w:szCs w:val="28"/>
          <w:u w:val="none"/>
          <w:shd w:fill="auto" w:val="clear"/>
          <w:vertAlign w:val="baseline"/>
          <w:rtl w:val="0"/>
        </w:rPr>
        <w:t xml:space="preserve">Inventario de objetos</w:t>
      </w:r>
    </w:p>
    <w:p w:rsidR="00000000" w:rsidDel="00000000" w:rsidP="00000000" w:rsidRDefault="00000000" w:rsidRPr="00000000" w14:paraId="000000B7">
      <w:pPr>
        <w:spacing w:line="360" w:lineRule="auto"/>
        <w:jc w:val="both"/>
        <w:rPr/>
      </w:pPr>
      <w:r w:rsidDel="00000000" w:rsidR="00000000" w:rsidRPr="00000000">
        <w:rPr>
          <w:rtl w:val="0"/>
        </w:rPr>
        <w:t xml:space="preserve">Los objetos que se han subido en el pase puesto que hayan sido modificados o creados han sido los siguientes:</w:t>
      </w:r>
    </w:p>
    <w:p w:rsidR="00000000" w:rsidDel="00000000" w:rsidP="00000000" w:rsidRDefault="00000000" w:rsidRPr="00000000" w14:paraId="000000B8">
      <w:pPr>
        <w:rPr/>
      </w:pPr>
      <w:r w:rsidDel="00000000" w:rsidR="00000000" w:rsidRPr="00000000">
        <w:rPr>
          <w:rtl w:val="0"/>
        </w:rPr>
      </w:r>
    </w:p>
    <w:tbl>
      <w:tblPr>
        <w:tblStyle w:val="Table3"/>
        <w:tblW w:w="976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1635"/>
        <w:gridCol w:w="2010"/>
        <w:gridCol w:w="3270"/>
        <w:tblGridChange w:id="0">
          <w:tblGrid>
            <w:gridCol w:w="2850"/>
            <w:gridCol w:w="1635"/>
            <w:gridCol w:w="2010"/>
            <w:gridCol w:w="3270"/>
          </w:tblGrid>
        </w:tblGridChange>
      </w:tblGrid>
      <w:tr>
        <w:trPr>
          <w:cantSplit w:val="0"/>
          <w:trHeight w:val="2085" w:hRule="atLeast"/>
          <w:tblHeader w:val="0"/>
        </w:trPr>
        <w:tc>
          <w:tcPr>
            <w:shd w:fill="2dcccd" w:val="clear"/>
            <w:tcMar>
              <w:top w:w="100.0" w:type="dxa"/>
              <w:left w:w="100.0" w:type="dxa"/>
              <w:bottom w:w="100.0" w:type="dxa"/>
              <w:right w:w="100.0" w:type="dxa"/>
            </w:tcMar>
            <w:vAlign w:val="top"/>
          </w:tcPr>
          <w:p w:rsidR="00000000" w:rsidDel="00000000" w:rsidP="00000000" w:rsidRDefault="00000000" w:rsidRPr="00000000" w14:paraId="000000B9">
            <w:pPr>
              <w:widowControl w:val="0"/>
              <w:jc w:val="center"/>
              <w:rPr>
                <w:rFonts w:ascii="Lato" w:cs="Lato" w:eastAsia="Lato" w:hAnsi="Lato"/>
                <w:b w:val="1"/>
              </w:rPr>
            </w:pPr>
            <w:r w:rsidDel="00000000" w:rsidR="00000000" w:rsidRPr="00000000">
              <w:rPr>
                <w:rFonts w:ascii="Lato" w:cs="Lato" w:eastAsia="Lato" w:hAnsi="Lato"/>
                <w:b w:val="1"/>
                <w:rtl w:val="0"/>
              </w:rPr>
              <w:t xml:space="preserve">Objeto</w:t>
            </w:r>
          </w:p>
        </w:tc>
        <w:tc>
          <w:tcPr>
            <w:shd w:fill="2dcccd" w:val="clear"/>
            <w:tcMar>
              <w:top w:w="100.0" w:type="dxa"/>
              <w:left w:w="100.0" w:type="dxa"/>
              <w:bottom w:w="100.0" w:type="dxa"/>
              <w:right w:w="100.0" w:type="dxa"/>
            </w:tcMar>
            <w:vAlign w:val="top"/>
          </w:tcPr>
          <w:p w:rsidR="00000000" w:rsidDel="00000000" w:rsidP="00000000" w:rsidRDefault="00000000" w:rsidRPr="00000000" w14:paraId="000000BA">
            <w:pPr>
              <w:widowControl w:val="0"/>
              <w:jc w:val="center"/>
              <w:rPr>
                <w:rFonts w:ascii="Lato" w:cs="Lato" w:eastAsia="Lato" w:hAnsi="Lato"/>
                <w:b w:val="1"/>
              </w:rPr>
            </w:pPr>
            <w:r w:rsidDel="00000000" w:rsidR="00000000" w:rsidRPr="00000000">
              <w:rPr>
                <w:rFonts w:ascii="Lato" w:cs="Lato" w:eastAsia="Lato" w:hAnsi="Lato"/>
                <w:b w:val="1"/>
                <w:rtl w:val="0"/>
              </w:rPr>
              <w:t xml:space="preserve">Ruta</w:t>
            </w:r>
          </w:p>
        </w:tc>
        <w:tc>
          <w:tcPr>
            <w:shd w:fill="2dcccd" w:val="clear"/>
            <w:tcMar>
              <w:top w:w="100.0" w:type="dxa"/>
              <w:left w:w="100.0" w:type="dxa"/>
              <w:bottom w:w="100.0" w:type="dxa"/>
              <w:right w:w="100.0" w:type="dxa"/>
            </w:tcMar>
            <w:vAlign w:val="top"/>
          </w:tcPr>
          <w:p w:rsidR="00000000" w:rsidDel="00000000" w:rsidP="00000000" w:rsidRDefault="00000000" w:rsidRPr="00000000" w14:paraId="000000BB">
            <w:pPr>
              <w:widowControl w:val="0"/>
              <w:jc w:val="center"/>
              <w:rPr>
                <w:rFonts w:ascii="Lato" w:cs="Lato" w:eastAsia="Lato" w:hAnsi="Lato"/>
                <w:b w:val="1"/>
              </w:rPr>
            </w:pPr>
            <w:r w:rsidDel="00000000" w:rsidR="00000000" w:rsidRPr="00000000">
              <w:rPr>
                <w:rFonts w:ascii="Lato" w:cs="Lato" w:eastAsia="Lato" w:hAnsi="Lato"/>
                <w:b w:val="1"/>
                <w:rtl w:val="0"/>
              </w:rPr>
              <w:t xml:space="preserve">Circuito</w:t>
            </w:r>
          </w:p>
        </w:tc>
        <w:tc>
          <w:tcPr>
            <w:shd w:fill="2dcccd" w:val="clear"/>
            <w:tcMar>
              <w:top w:w="100.0" w:type="dxa"/>
              <w:left w:w="100.0" w:type="dxa"/>
              <w:bottom w:w="100.0" w:type="dxa"/>
              <w:right w:w="100.0" w:type="dxa"/>
            </w:tcMar>
            <w:vAlign w:val="top"/>
          </w:tcPr>
          <w:p w:rsidR="00000000" w:rsidDel="00000000" w:rsidP="00000000" w:rsidRDefault="00000000" w:rsidRPr="00000000" w14:paraId="000000BC">
            <w:pPr>
              <w:widowControl w:val="0"/>
              <w:jc w:val="center"/>
              <w:rPr>
                <w:rFonts w:ascii="Lato" w:cs="Lato" w:eastAsia="Lato" w:hAnsi="Lato"/>
                <w:b w:val="1"/>
              </w:rPr>
            </w:pPr>
            <w:r w:rsidDel="00000000" w:rsidR="00000000" w:rsidRPr="00000000">
              <w:rPr>
                <w:rFonts w:ascii="Lato" w:cs="Lato" w:eastAsia="Lato" w:hAnsi="Lato"/>
                <w:b w:val="1"/>
                <w:rtl w:val="0"/>
              </w:rPr>
              <w:t xml:space="preserve">Descripción</w:t>
            </w:r>
          </w:p>
        </w:tc>
      </w:tr>
      <w:tr>
        <w:trPr>
          <w:cantSplit w:val="0"/>
          <w:trHeight w:val="20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color w:val="000000"/>
              </w:rPr>
            </w:pPr>
            <w:r w:rsidDel="00000000" w:rsidR="00000000" w:rsidRPr="00000000">
              <w:rPr>
                <w:color w:val="000000"/>
                <w:rtl w:val="0"/>
              </w:rPr>
              <w:t xml:space="preserve">TEPR_SAFARI_P_RSE_TEPR_IMM_Backtesting_RF.xml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color w:val="000000"/>
              </w:rPr>
            </w:pPr>
            <w:r w:rsidDel="00000000" w:rsidR="00000000" w:rsidRPr="00000000">
              <w:rPr>
                <w:color w:val="000000"/>
                <w:rtl w:val="0"/>
              </w:rPr>
              <w:t xml:space="preserve">$TEPR_CFG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jc w:val="center"/>
              <w:rPr>
                <w:color w:val="000000"/>
              </w:rPr>
            </w:pPr>
            <w:r w:rsidDel="00000000" w:rsidR="00000000" w:rsidRPr="00000000">
              <w:rPr>
                <w:color w:val="000000"/>
                <w:rtl w:val="0"/>
              </w:rPr>
              <w:t xml:space="preserve">CIR_ALG_EI_QA_PR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color w:val="000000"/>
              </w:rPr>
            </w:pPr>
            <w:r w:rsidDel="00000000" w:rsidR="00000000" w:rsidRPr="00000000">
              <w:rPr>
                <w:color w:val="000000"/>
                <w:rtl w:val="0"/>
              </w:rPr>
              <w:t xml:space="preserve">Nuevo extractor de Safari para generar el configAll.xml con la configuración del nuevo escenario.</w:t>
            </w:r>
          </w:p>
        </w:tc>
      </w:tr>
      <w:tr>
        <w:trPr>
          <w:cantSplit w:val="0"/>
          <w:trHeight w:val="20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rPr>
            </w:pPr>
            <w:r w:rsidDel="00000000" w:rsidR="00000000" w:rsidRPr="00000000">
              <w:rPr>
                <w:b w:val="0"/>
                <w:color w:val="000000"/>
                <w:rtl w:val="0"/>
              </w:rPr>
              <w:t xml:space="preserve">TEPR9095S</w:t>
            </w:r>
            <w:r w:rsidDel="00000000" w:rsidR="00000000" w:rsidRPr="00000000">
              <w:rPr>
                <w:color w:val="000000"/>
                <w:rtl w:val="0"/>
              </w:rPr>
              <w:t xml:space="preserve">.SH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color w:val="000000"/>
              </w:rPr>
            </w:pPr>
            <w:r w:rsidDel="00000000" w:rsidR="00000000" w:rsidRPr="00000000">
              <w:rPr>
                <w:color w:val="000000"/>
                <w:rtl w:val="0"/>
              </w:rPr>
              <w:t xml:space="preserve">$TEPR_SCRT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jc w:val="center"/>
              <w:rPr>
                <w:color w:val="000000"/>
              </w:rPr>
            </w:pPr>
            <w:r w:rsidDel="00000000" w:rsidR="00000000" w:rsidRPr="00000000">
              <w:rPr>
                <w:color w:val="000000"/>
                <w:rtl w:val="0"/>
              </w:rPr>
              <w:t xml:space="preserve">CIR_ALG_EI_QA_PR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color w:val="000000"/>
              </w:rPr>
            </w:pPr>
            <w:r w:rsidDel="00000000" w:rsidR="00000000" w:rsidRPr="00000000">
              <w:rPr>
                <w:color w:val="000000"/>
                <w:rtl w:val="0"/>
              </w:rPr>
              <w:t xml:space="preserve">Modificación del script para que se realice la lógica de Backtesting con el nuevo escenario.</w:t>
            </w:r>
          </w:p>
        </w:tc>
      </w:tr>
      <w:tr>
        <w:trPr>
          <w:cantSplit w:val="0"/>
          <w:trHeight w:val="20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rPr>
            </w:pPr>
            <w:r w:rsidDel="00000000" w:rsidR="00000000" w:rsidRPr="00000000">
              <w:rPr>
                <w:b w:val="0"/>
                <w:color w:val="000000"/>
                <w:rtl w:val="0"/>
              </w:rPr>
              <w:t xml:space="preserve">TEPR9096S.SH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color w:val="000000"/>
              </w:rPr>
            </w:pPr>
            <w:r w:rsidDel="00000000" w:rsidR="00000000" w:rsidRPr="00000000">
              <w:rPr>
                <w:color w:val="000000"/>
                <w:rtl w:val="0"/>
              </w:rPr>
              <w:t xml:space="preserve">$TEPR_SCRT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jc w:val="center"/>
              <w:rPr>
                <w:color w:val="000000"/>
              </w:rPr>
            </w:pPr>
            <w:r w:rsidDel="00000000" w:rsidR="00000000" w:rsidRPr="00000000">
              <w:rPr>
                <w:color w:val="000000"/>
                <w:rtl w:val="0"/>
              </w:rPr>
              <w:t xml:space="preserve">CIR_ALG_EI_QA_PR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color w:val="000000"/>
              </w:rPr>
            </w:pPr>
            <w:r w:rsidDel="00000000" w:rsidR="00000000" w:rsidRPr="00000000">
              <w:rPr>
                <w:color w:val="000000"/>
                <w:rtl w:val="0"/>
              </w:rPr>
              <w:t xml:space="preserve">Modificación del script para que se realice la lógica de Backtesting con el nuevo escenario.</w:t>
            </w:r>
          </w:p>
        </w:tc>
      </w:tr>
      <w:tr>
        <w:trPr>
          <w:cantSplit w:val="0"/>
          <w:trHeight w:val="20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color w:val="000000"/>
              </w:rPr>
            </w:pPr>
            <w:r w:rsidDel="00000000" w:rsidR="00000000" w:rsidRPr="00000000">
              <w:rPr>
                <w:color w:val="000000"/>
                <w:rtl w:val="0"/>
              </w:rPr>
              <w:t xml:space="preserve">TEPR_IMM_Backtesting_RF_ConfigAll_TEMPLATE.xml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color w:val="000000"/>
              </w:rPr>
            </w:pPr>
            <w:r w:rsidDel="00000000" w:rsidR="00000000" w:rsidRPr="00000000">
              <w:rPr>
                <w:color w:val="000000"/>
                <w:rtl w:val="0"/>
              </w:rPr>
              <w:t xml:space="preserve">$TEPR_CFG_PAIS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jc w:val="center"/>
              <w:rPr>
                <w:color w:val="000000"/>
              </w:rPr>
            </w:pPr>
            <w:r w:rsidDel="00000000" w:rsidR="00000000" w:rsidRPr="00000000">
              <w:rPr>
                <w:color w:val="000000"/>
                <w:rtl w:val="0"/>
              </w:rPr>
              <w:t xml:space="preserve">CIR_ALG_EI_QA_PR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color w:val="000000"/>
              </w:rPr>
            </w:pPr>
            <w:r w:rsidDel="00000000" w:rsidR="00000000" w:rsidRPr="00000000">
              <w:rPr>
                <w:color w:val="000000"/>
                <w:rtl w:val="0"/>
              </w:rPr>
              <w:t xml:space="preserve">Nueva template para generar el configAll.xml del escenario.</w:t>
            </w:r>
          </w:p>
        </w:tc>
      </w:tr>
      <w:tr>
        <w:trPr>
          <w:cantSplit w:val="0"/>
          <w:trHeight w:val="20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D">
            <w:pPr>
              <w:widowControl w:val="0"/>
              <w:rPr>
                <w:color w:val="000000"/>
              </w:rPr>
            </w:pPr>
            <w:r w:rsidDel="00000000" w:rsidR="00000000" w:rsidRPr="00000000">
              <w:rPr>
                <w:color w:val="000000"/>
                <w:rtl w:val="0"/>
              </w:rPr>
              <w:t xml:space="preserve">TEPR9302S.SH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color w:val="000000"/>
              </w:rPr>
            </w:pPr>
            <w:r w:rsidDel="00000000" w:rsidR="00000000" w:rsidRPr="00000000">
              <w:rPr>
                <w:color w:val="000000"/>
                <w:rtl w:val="0"/>
              </w:rPr>
              <w:t xml:space="preserve">$TEPR_SCRT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jc w:val="center"/>
              <w:rPr>
                <w:color w:val="000000"/>
              </w:rPr>
            </w:pPr>
            <w:r w:rsidDel="00000000" w:rsidR="00000000" w:rsidRPr="00000000">
              <w:rPr>
                <w:color w:val="000000"/>
                <w:rtl w:val="0"/>
              </w:rPr>
              <w:t xml:space="preserve">CIR_ALG_EI_QA_PR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color w:val="000000"/>
              </w:rPr>
            </w:pPr>
            <w:r w:rsidDel="00000000" w:rsidR="00000000" w:rsidRPr="00000000">
              <w:rPr>
                <w:color w:val="000000"/>
                <w:rtl w:val="0"/>
              </w:rPr>
              <w:t xml:space="preserve">Nuevo script encargado de control de tamaño de ficheros de escenarios de backtesting.</w:t>
            </w:r>
          </w:p>
        </w:tc>
      </w:tr>
      <w:tr>
        <w:trPr>
          <w:cantSplit w:val="0"/>
          <w:trHeight w:val="20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b w:val="0"/>
                <w:color w:val="000000"/>
                <w:sz w:val="24"/>
                <w:szCs w:val="24"/>
                <w:rtl w:val="0"/>
              </w:rPr>
              <w:t xml:space="preserve">TEPR_IMM_es_ControlFicherosEscenarios_BacktestingRF.cfg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color w:val="000000"/>
              </w:rPr>
            </w:pPr>
            <w:r w:rsidDel="00000000" w:rsidR="00000000" w:rsidRPr="00000000">
              <w:rPr>
                <w:color w:val="000000"/>
                <w:rtl w:val="0"/>
              </w:rPr>
              <w:t xml:space="preserve">$TEPR_CFG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jc w:val="center"/>
              <w:rPr>
                <w:color w:val="000000"/>
              </w:rPr>
            </w:pPr>
            <w:r w:rsidDel="00000000" w:rsidR="00000000" w:rsidRPr="00000000">
              <w:rPr>
                <w:color w:val="000000"/>
                <w:rtl w:val="0"/>
              </w:rPr>
              <w:t xml:space="preserve">CIR_ALG_EI_QA_PR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color w:val="000000"/>
              </w:rPr>
            </w:pPr>
            <w:r w:rsidDel="00000000" w:rsidR="00000000" w:rsidRPr="00000000">
              <w:rPr>
                <w:color w:val="000000"/>
                <w:rtl w:val="0"/>
              </w:rPr>
              <w:t xml:space="preserve">Archivo de configuración de control de tamaño del escenario Backtesting RF.</w:t>
            </w:r>
          </w:p>
        </w:tc>
      </w:tr>
      <w:tr>
        <w:trPr>
          <w:cantSplit w:val="0"/>
          <w:trHeight w:val="20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24"/>
                <w:szCs w:val="24"/>
              </w:rPr>
            </w:pPr>
            <w:r w:rsidDel="00000000" w:rsidR="00000000" w:rsidRPr="00000000">
              <w:rPr>
                <w:b w:val="0"/>
                <w:color w:val="000000"/>
                <w:sz w:val="24"/>
                <w:szCs w:val="24"/>
                <w:rtl w:val="0"/>
              </w:rPr>
              <w:t xml:space="preserve">TEPR_MPais_TablaParametrosJobs_RgoM.TXT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color w:val="000000"/>
              </w:rPr>
            </w:pPr>
            <w:r w:rsidDel="00000000" w:rsidR="00000000" w:rsidRPr="00000000">
              <w:rPr>
                <w:color w:val="000000"/>
                <w:rtl w:val="0"/>
              </w:rPr>
              <w:t xml:space="preserve">/de/tepr/batch/multipais/dat/pe/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jc w:val="center"/>
              <w:rPr>
                <w:color w:val="000000"/>
              </w:rPr>
            </w:pPr>
            <w:r w:rsidDel="00000000" w:rsidR="00000000" w:rsidRPr="00000000">
              <w:rPr>
                <w:color w:val="000000"/>
                <w:rtl w:val="0"/>
              </w:rPr>
              <w:t xml:space="preserve">CIR_ALG_EI_QA_PR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color w:val="000000"/>
              </w:rPr>
            </w:pPr>
            <w:r w:rsidDel="00000000" w:rsidR="00000000" w:rsidRPr="00000000">
              <w:rPr>
                <w:color w:val="000000"/>
                <w:rtl w:val="0"/>
              </w:rPr>
              <w:t xml:space="preserve">Añadidos parámetros para los scripts de generación del nuevo escenario.</w:t>
            </w:r>
          </w:p>
        </w:tc>
      </w:tr>
      <w:tr>
        <w:trPr>
          <w:cantSplit w:val="0"/>
          <w:trHeight w:val="20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color w:val="000000"/>
              </w:rPr>
            </w:pPr>
            <w:r w:rsidDel="00000000" w:rsidR="00000000" w:rsidRPr="00000000">
              <w:rPr>
                <w:color w:val="000000"/>
                <w:rtl w:val="0"/>
              </w:rPr>
              <w:t xml:space="preserve">TEPR_MPais_TablaParametrosJobs_NewT.TXT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color w:val="000000"/>
              </w:rPr>
            </w:pPr>
            <w:r w:rsidDel="00000000" w:rsidR="00000000" w:rsidRPr="00000000">
              <w:rPr>
                <w:color w:val="000000"/>
                <w:rtl w:val="0"/>
              </w:rPr>
              <w:t xml:space="preserve">/de/tepr/batch/multipais/dat/pe/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jc w:val="center"/>
              <w:rPr>
                <w:color w:val="000000"/>
              </w:rPr>
            </w:pPr>
            <w:r w:rsidDel="00000000" w:rsidR="00000000" w:rsidRPr="00000000">
              <w:rPr>
                <w:color w:val="000000"/>
                <w:rtl w:val="0"/>
              </w:rPr>
              <w:t xml:space="preserve">CIR_ALG_EI_QA_PR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color w:val="000000"/>
              </w:rPr>
            </w:pPr>
            <w:r w:rsidDel="00000000" w:rsidR="00000000" w:rsidRPr="00000000">
              <w:rPr>
                <w:color w:val="000000"/>
                <w:rtl w:val="0"/>
              </w:rPr>
              <w:t xml:space="preserve">Añadidos parámetros para los scripts de generación del nuevo escenario.</w:t>
            </w:r>
          </w:p>
        </w:tc>
      </w:tr>
      <w:tr>
        <w:trPr>
          <w:cantSplit w:val="0"/>
          <w:trHeight w:val="20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24"/>
                <w:szCs w:val="24"/>
              </w:rPr>
            </w:pPr>
            <w:r w:rsidDel="00000000" w:rsidR="00000000" w:rsidRPr="00000000">
              <w:rPr>
                <w:b w:val="0"/>
                <w:color w:val="000000"/>
                <w:sz w:val="24"/>
                <w:szCs w:val="24"/>
                <w:rtl w:val="0"/>
              </w:rPr>
              <w:t xml:space="preserve">TEPR_Informes_TablaEmail.TXT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color w:val="000000"/>
              </w:rPr>
            </w:pPr>
            <w:r w:rsidDel="00000000" w:rsidR="00000000" w:rsidRPr="00000000">
              <w:rPr>
                <w:color w:val="000000"/>
                <w:rtl w:val="0"/>
              </w:rPr>
              <w:t xml:space="preserve">$TEPR_CFG_PAIS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jc w:val="center"/>
              <w:rPr>
                <w:color w:val="000000"/>
              </w:rPr>
            </w:pPr>
            <w:r w:rsidDel="00000000" w:rsidR="00000000" w:rsidRPr="00000000">
              <w:rPr>
                <w:color w:val="000000"/>
                <w:rtl w:val="0"/>
              </w:rPr>
              <w:t xml:space="preserve">CIR_ALG_EI_QA_PR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color w:val="000000"/>
              </w:rPr>
            </w:pPr>
            <w:r w:rsidDel="00000000" w:rsidR="00000000" w:rsidRPr="00000000">
              <w:rPr>
                <w:color w:val="000000"/>
                <w:rtl w:val="0"/>
              </w:rPr>
              <w:t xml:space="preserve">Añadidos parámetros para envío de email.</w:t>
            </w:r>
          </w:p>
        </w:tc>
      </w:tr>
      <w:tr>
        <w:trPr>
          <w:cantSplit w:val="0"/>
          <w:trHeight w:val="20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b w:val="0"/>
                <w:color w:val="000000"/>
                <w:sz w:val="24"/>
                <w:szCs w:val="24"/>
              </w:rPr>
            </w:pPr>
            <w:r w:rsidDel="00000000" w:rsidR="00000000" w:rsidRPr="00000000">
              <w:rPr>
                <w:color w:val="000000"/>
                <w:rtl w:val="0"/>
              </w:rPr>
              <w:t xml:space="preserve">TEPR_9091S.jar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color w:val="000000"/>
              </w:rPr>
            </w:pPr>
            <w:r w:rsidDel="00000000" w:rsidR="00000000" w:rsidRPr="00000000">
              <w:rPr>
                <w:color w:val="000000"/>
                <w:rtl w:val="0"/>
              </w:rPr>
              <w:t xml:space="preserve">$TEPR_EXE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jc w:val="center"/>
              <w:rPr>
                <w:color w:val="000000"/>
              </w:rPr>
            </w:pPr>
            <w:r w:rsidDel="00000000" w:rsidR="00000000" w:rsidRPr="00000000">
              <w:rPr>
                <w:color w:val="000000"/>
                <w:rtl w:val="0"/>
              </w:rPr>
              <w:t xml:space="preserve">CIR_ALG_EI_QA_PR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color w:val="000000"/>
              </w:rPr>
            </w:pPr>
            <w:r w:rsidDel="00000000" w:rsidR="00000000" w:rsidRPr="00000000">
              <w:rPr>
                <w:color w:val="000000"/>
                <w:rtl w:val="0"/>
              </w:rPr>
              <w:t xml:space="preserve">Actualizado </w:t>
            </w:r>
            <w:r w:rsidDel="00000000" w:rsidR="00000000" w:rsidRPr="00000000">
              <w:rPr>
                <w:rFonts w:ascii="Lato" w:cs="Lato" w:eastAsia="Lato" w:hAnsi="Lato"/>
                <w:b w:val="1"/>
                <w:color w:val="121212"/>
                <w:rtl w:val="0"/>
              </w:rPr>
              <w:t xml:space="preserve">teprm9091s </w:t>
            </w:r>
            <w:r w:rsidDel="00000000" w:rsidR="00000000" w:rsidRPr="00000000">
              <w:rPr>
                <w:color w:val="121212"/>
                <w:rtl w:val="0"/>
              </w:rPr>
              <w:t xml:space="preserve">para que el nuevo escenario tenga la variable UNIVERSAL_TIMESTEPS a true.</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sectPr>
      <w:headerReference r:id="rId39" w:type="default"/>
      <w:headerReference r:id="rId40" w:type="first"/>
      <w:footerReference r:id="rId41" w:type="default"/>
      <w:footerReference r:id="rId42" w:type="first"/>
      <w:pgSz w:h="16838" w:w="11906" w:orient="portrait"/>
      <w:pgMar w:bottom="0" w:top="0" w:left="737" w:right="963" w:header="0"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right" w:leader="none" w:pos="10206"/>
      </w:tabs>
      <w:rPr>
        <w:color w:val="1973b8"/>
        <w:sz w:val="18"/>
        <w:szCs w:val="18"/>
      </w:rPr>
    </w:pPr>
    <w:r w:rsidDel="00000000" w:rsidR="00000000" w:rsidRPr="00000000">
      <w:rPr>
        <w:rtl w:val="0"/>
      </w:rPr>
    </w:r>
  </w:p>
  <w:p w:rsidR="00000000" w:rsidDel="00000000" w:rsidP="00000000" w:rsidRDefault="00000000" w:rsidRPr="00000000" w14:paraId="000000EE">
    <w:pPr>
      <w:tabs>
        <w:tab w:val="right" w:leader="none" w:pos="10206"/>
      </w:tabs>
      <w:rPr>
        <w:color w:val="1973b8"/>
        <w:sz w:val="18"/>
        <w:szCs w:val="18"/>
      </w:rPr>
    </w:pPr>
    <w:r w:rsidDel="00000000" w:rsidR="00000000" w:rsidRPr="00000000">
      <w:rPr>
        <w:color w:val="1973b8"/>
        <w:sz w:val="18"/>
        <w:szCs w:val="18"/>
        <w:rtl w:val="0"/>
      </w:rPr>
      <w:t xml:space="preserve">Diseño Técnico Generador de escenarios IMM</w:t>
    </w:r>
  </w:p>
  <w:p w:rsidR="00000000" w:rsidDel="00000000" w:rsidP="00000000" w:rsidRDefault="00000000" w:rsidRPr="00000000" w14:paraId="000000EF">
    <w:pPr>
      <w:tabs>
        <w:tab w:val="right" w:leader="none" w:pos="10206"/>
      </w:tabs>
      <w:rPr>
        <w:color w:val="1973b8"/>
        <w:sz w:val="18"/>
        <w:szCs w:val="18"/>
      </w:rPr>
    </w:pPr>
    <w:r w:rsidDel="00000000" w:rsidR="00000000" w:rsidRPr="00000000">
      <w:rPr>
        <w:rtl w:val="0"/>
      </w:rPr>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76" w:lineRule="auto"/>
      <w:jc w:val="right"/>
      <w:rPr>
        <w:color w:val="1973b8"/>
        <w:sz w:val="18"/>
        <w:szCs w:val="18"/>
      </w:rPr>
    </w:pPr>
    <w:r w:rsidDel="00000000" w:rsidR="00000000" w:rsidRPr="00000000">
      <w:rPr>
        <w:color w:val="1973b8"/>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973b8"/>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spacing w:line="240" w:lineRule="auto"/>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widowControl w:val="0"/>
      <w:spacing w:line="240" w:lineRule="auto"/>
      <w:ind w:left="-735" w:right="-960" w:firstLine="0"/>
      <w:jc w:val="center"/>
      <w:rPr>
        <w:sz w:val="8"/>
        <w:szCs w:val="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color w:val="121212"/>
        <w:sz w:val="24"/>
        <w:szCs w:val="24"/>
        <w:lang w:val="es-ES"/>
      </w:rPr>
    </w:rPrDefault>
    <w:pPrDefault>
      <w:pPr>
        <w:spacing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720" w:hanging="720"/>
    </w:pPr>
    <w:rPr>
      <w:rFonts w:ascii="Lato" w:cs="Lato" w:eastAsia="Lato" w:hAnsi="Lato"/>
      <w:color w:val="02a5a5"/>
      <w:sz w:val="44"/>
      <w:szCs w:val="44"/>
    </w:rPr>
  </w:style>
  <w:style w:type="paragraph" w:styleId="Heading2">
    <w:name w:val="heading 2"/>
    <w:basedOn w:val="Normal"/>
    <w:next w:val="Normal"/>
    <w:pPr>
      <w:spacing w:before="720" w:line="240" w:lineRule="auto"/>
      <w:ind w:left="487" w:hanging="705"/>
    </w:pPr>
    <w:rPr>
      <w:b w:val="1"/>
      <w:color w:val="072146"/>
      <w:sz w:val="28"/>
      <w:szCs w:val="28"/>
    </w:rPr>
  </w:style>
  <w:style w:type="paragraph" w:styleId="Heading3">
    <w:name w:val="heading 3"/>
    <w:basedOn w:val="Normal"/>
    <w:next w:val="Normal"/>
    <w:pPr>
      <w:keepNext w:val="1"/>
      <w:keepLines w:val="1"/>
      <w:spacing w:after="200" w:before="720" w:lineRule="auto"/>
    </w:pPr>
    <w:rPr>
      <w:b w:val="1"/>
      <w:color w:val="004481"/>
      <w:sz w:val="28"/>
      <w:szCs w:val="28"/>
    </w:rPr>
  </w:style>
  <w:style w:type="paragraph" w:styleId="Heading4">
    <w:name w:val="heading 4"/>
    <w:basedOn w:val="Normal"/>
    <w:next w:val="Normal"/>
    <w:pPr>
      <w:keepLines w:val="1"/>
      <w:pBdr>
        <w:top w:space="0" w:sz="0" w:val="nil"/>
        <w:left w:space="0" w:sz="0" w:val="nil"/>
        <w:bottom w:space="0" w:sz="0" w:val="nil"/>
        <w:right w:space="0" w:sz="0" w:val="nil"/>
        <w:between w:space="0" w:sz="0" w:val="nil"/>
      </w:pBdr>
      <w:spacing w:before="360" w:line="276" w:lineRule="auto"/>
    </w:pPr>
    <w:rPr>
      <w:b w:val="1"/>
      <w:color w:val="1973b8"/>
    </w:rPr>
  </w:style>
  <w:style w:type="paragraph" w:styleId="Heading5">
    <w:name w:val="heading 5"/>
    <w:basedOn w:val="Normal"/>
    <w:next w:val="Normal"/>
    <w:pPr>
      <w:keepNext w:val="1"/>
      <w:keepLines w:val="1"/>
      <w:spacing w:after="60" w:before="60" w:line="240" w:lineRule="auto"/>
    </w:pPr>
    <w:rPr>
      <w:color w:val="666666"/>
      <w:sz w:val="20"/>
      <w:szCs w:val="20"/>
    </w:rPr>
  </w:style>
  <w:style w:type="paragraph" w:styleId="Heading6">
    <w:name w:val="heading 6"/>
    <w:basedOn w:val="Normal"/>
    <w:next w:val="Normal"/>
    <w:pPr>
      <w:keepNext w:val="1"/>
      <w:keepLines w:val="1"/>
      <w:spacing w:line="240" w:lineRule="auto"/>
    </w:pPr>
    <w:rPr>
      <w:rFonts w:ascii="Lato" w:cs="Lato" w:eastAsia="Lato" w:hAnsi="Lato"/>
      <w:color w:val="02a5a5"/>
      <w:sz w:val="20"/>
      <w:szCs w:val="20"/>
    </w:rPr>
  </w:style>
  <w:style w:type="paragraph" w:styleId="Title">
    <w:name w:val="Title"/>
    <w:basedOn w:val="Normal"/>
    <w:next w:val="Normal"/>
    <w:pPr>
      <w:keepNext w:val="1"/>
      <w:keepLines w:val="1"/>
      <w:spacing w:before="1200" w:line="240" w:lineRule="auto"/>
      <w:ind w:left="708"/>
    </w:pPr>
    <w:rPr>
      <w:rFonts w:ascii="Lato" w:cs="Lato" w:eastAsia="Lato" w:hAnsi="Lato"/>
      <w:b w:val="1"/>
      <w:color w:val="ffffff"/>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ind w:left="720" w:hanging="720"/>
    </w:pPr>
    <w:rPr>
      <w:rFonts w:ascii="Lato" w:cs="Lato" w:eastAsia="Lato" w:hAnsi="Lato"/>
      <w:color w:val="02a5a5"/>
      <w:sz w:val="44"/>
      <w:szCs w:val="44"/>
    </w:rPr>
  </w:style>
  <w:style w:type="paragraph" w:styleId="Heading2">
    <w:name w:val="heading 2"/>
    <w:basedOn w:val="Normal"/>
    <w:next w:val="Normal"/>
    <w:pPr>
      <w:spacing w:before="720" w:line="240" w:lineRule="auto"/>
      <w:ind w:left="487" w:hanging="705"/>
    </w:pPr>
    <w:rPr>
      <w:b w:val="1"/>
      <w:color w:val="072146"/>
      <w:sz w:val="28"/>
      <w:szCs w:val="28"/>
    </w:rPr>
  </w:style>
  <w:style w:type="paragraph" w:styleId="Heading3">
    <w:name w:val="heading 3"/>
    <w:basedOn w:val="Normal"/>
    <w:next w:val="Normal"/>
    <w:pPr>
      <w:keepNext w:val="1"/>
      <w:keepLines w:val="1"/>
      <w:spacing w:after="200" w:before="720" w:lineRule="auto"/>
    </w:pPr>
    <w:rPr>
      <w:b w:val="1"/>
      <w:color w:val="004481"/>
      <w:sz w:val="28"/>
      <w:szCs w:val="28"/>
    </w:rPr>
  </w:style>
  <w:style w:type="paragraph" w:styleId="Heading4">
    <w:name w:val="heading 4"/>
    <w:basedOn w:val="Normal"/>
    <w:next w:val="Normal"/>
    <w:pPr>
      <w:keepLines w:val="1"/>
      <w:pBdr>
        <w:top w:space="0" w:sz="0" w:val="nil"/>
        <w:left w:space="0" w:sz="0" w:val="nil"/>
        <w:bottom w:space="0" w:sz="0" w:val="nil"/>
        <w:right w:space="0" w:sz="0" w:val="nil"/>
        <w:between w:space="0" w:sz="0" w:val="nil"/>
      </w:pBdr>
      <w:spacing w:before="360" w:line="276" w:lineRule="auto"/>
    </w:pPr>
    <w:rPr>
      <w:b w:val="1"/>
      <w:color w:val="1973b8"/>
    </w:rPr>
  </w:style>
  <w:style w:type="paragraph" w:styleId="Heading5">
    <w:name w:val="heading 5"/>
    <w:basedOn w:val="Normal"/>
    <w:next w:val="Normal"/>
    <w:pPr>
      <w:keepNext w:val="1"/>
      <w:keepLines w:val="1"/>
      <w:spacing w:after="60" w:before="60" w:line="240" w:lineRule="auto"/>
    </w:pPr>
    <w:rPr>
      <w:color w:val="666666"/>
      <w:sz w:val="20"/>
      <w:szCs w:val="20"/>
    </w:rPr>
  </w:style>
  <w:style w:type="paragraph" w:styleId="Heading6">
    <w:name w:val="heading 6"/>
    <w:basedOn w:val="Normal"/>
    <w:next w:val="Normal"/>
    <w:pPr>
      <w:keepNext w:val="1"/>
      <w:keepLines w:val="1"/>
      <w:spacing w:line="240" w:lineRule="auto"/>
    </w:pPr>
    <w:rPr>
      <w:rFonts w:ascii="Lato" w:cs="Lato" w:eastAsia="Lato" w:hAnsi="Lato"/>
      <w:color w:val="02a5a5"/>
      <w:sz w:val="20"/>
      <w:szCs w:val="20"/>
    </w:rPr>
  </w:style>
  <w:style w:type="paragraph" w:styleId="Title">
    <w:name w:val="Title"/>
    <w:basedOn w:val="Normal"/>
    <w:next w:val="Normal"/>
    <w:pPr>
      <w:keepNext w:val="1"/>
      <w:keepLines w:val="1"/>
      <w:spacing w:before="1200" w:line="240" w:lineRule="auto"/>
      <w:ind w:left="708"/>
    </w:pPr>
    <w:rPr>
      <w:rFonts w:ascii="Lato" w:cs="Lato" w:eastAsia="Lato" w:hAnsi="Lato"/>
      <w:b w:val="1"/>
      <w:color w:val="ffffff"/>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ind w:left="720" w:hanging="720"/>
    </w:pPr>
    <w:rPr>
      <w:rFonts w:ascii="Lato" w:cs="Lato" w:eastAsia="Lato" w:hAnsi="Lato"/>
      <w:color w:val="02a5a5"/>
      <w:sz w:val="44"/>
      <w:szCs w:val="44"/>
    </w:rPr>
  </w:style>
  <w:style w:type="paragraph" w:styleId="Heading2">
    <w:name w:val="heading 2"/>
    <w:basedOn w:val="Normal"/>
    <w:next w:val="Normal"/>
    <w:pPr>
      <w:spacing w:before="720" w:line="240" w:lineRule="auto"/>
      <w:ind w:left="487" w:hanging="705"/>
    </w:pPr>
    <w:rPr>
      <w:b w:val="1"/>
      <w:color w:val="072146"/>
      <w:sz w:val="28"/>
      <w:szCs w:val="28"/>
    </w:rPr>
  </w:style>
  <w:style w:type="paragraph" w:styleId="Heading3">
    <w:name w:val="heading 3"/>
    <w:basedOn w:val="Normal"/>
    <w:next w:val="Normal"/>
    <w:pPr>
      <w:keepNext w:val="1"/>
      <w:keepLines w:val="1"/>
      <w:spacing w:after="200" w:before="720" w:lineRule="auto"/>
    </w:pPr>
    <w:rPr>
      <w:b w:val="1"/>
      <w:color w:val="004481"/>
      <w:sz w:val="28"/>
      <w:szCs w:val="28"/>
    </w:rPr>
  </w:style>
  <w:style w:type="paragraph" w:styleId="Heading4">
    <w:name w:val="heading 4"/>
    <w:basedOn w:val="Normal"/>
    <w:next w:val="Normal"/>
    <w:pPr>
      <w:keepLines w:val="1"/>
      <w:pBdr>
        <w:top w:space="0" w:sz="0" w:val="nil"/>
        <w:left w:space="0" w:sz="0" w:val="nil"/>
        <w:bottom w:space="0" w:sz="0" w:val="nil"/>
        <w:right w:space="0" w:sz="0" w:val="nil"/>
        <w:between w:space="0" w:sz="0" w:val="nil"/>
      </w:pBdr>
      <w:spacing w:before="360" w:line="276" w:lineRule="auto"/>
    </w:pPr>
    <w:rPr>
      <w:b w:val="1"/>
      <w:color w:val="1973b8"/>
    </w:rPr>
  </w:style>
  <w:style w:type="paragraph" w:styleId="Heading5">
    <w:name w:val="heading 5"/>
    <w:basedOn w:val="Normal"/>
    <w:next w:val="Normal"/>
    <w:pPr>
      <w:keepNext w:val="1"/>
      <w:keepLines w:val="1"/>
      <w:spacing w:after="60" w:before="60" w:line="240" w:lineRule="auto"/>
    </w:pPr>
    <w:rPr>
      <w:color w:val="666666"/>
      <w:sz w:val="20"/>
      <w:szCs w:val="20"/>
    </w:rPr>
  </w:style>
  <w:style w:type="paragraph" w:styleId="Heading6">
    <w:name w:val="heading 6"/>
    <w:basedOn w:val="Normal"/>
    <w:next w:val="Normal"/>
    <w:pPr>
      <w:keepNext w:val="1"/>
      <w:keepLines w:val="1"/>
      <w:spacing w:line="240" w:lineRule="auto"/>
    </w:pPr>
    <w:rPr>
      <w:rFonts w:ascii="Lato" w:cs="Lato" w:eastAsia="Lato" w:hAnsi="Lato"/>
      <w:color w:val="02a5a5"/>
      <w:sz w:val="20"/>
      <w:szCs w:val="20"/>
    </w:rPr>
  </w:style>
  <w:style w:type="paragraph" w:styleId="Title">
    <w:name w:val="Title"/>
    <w:basedOn w:val="Normal"/>
    <w:next w:val="Normal"/>
    <w:pPr>
      <w:keepNext w:val="1"/>
      <w:keepLines w:val="1"/>
      <w:spacing w:before="1200" w:line="240" w:lineRule="auto"/>
      <w:ind w:left="708"/>
    </w:pPr>
    <w:rPr>
      <w:rFonts w:ascii="Lato" w:cs="Lato" w:eastAsia="Lato" w:hAnsi="Lato"/>
      <w:b w:val="1"/>
      <w:color w:val="ffffff"/>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ind w:left="720" w:hanging="720"/>
    </w:pPr>
    <w:rPr>
      <w:rFonts w:ascii="Lato" w:cs="Lato" w:eastAsia="Lato" w:hAnsi="Lato"/>
      <w:color w:val="02a5a5"/>
      <w:sz w:val="44"/>
      <w:szCs w:val="44"/>
    </w:rPr>
  </w:style>
  <w:style w:type="paragraph" w:styleId="Heading2">
    <w:name w:val="heading 2"/>
    <w:basedOn w:val="Normal"/>
    <w:next w:val="Normal"/>
    <w:pPr>
      <w:spacing w:before="720" w:line="240" w:lineRule="auto"/>
      <w:ind w:left="487" w:hanging="705"/>
    </w:pPr>
    <w:rPr>
      <w:b w:val="1"/>
      <w:color w:val="072146"/>
      <w:sz w:val="28"/>
      <w:szCs w:val="28"/>
    </w:rPr>
  </w:style>
  <w:style w:type="paragraph" w:styleId="Heading3">
    <w:name w:val="heading 3"/>
    <w:basedOn w:val="Normal"/>
    <w:next w:val="Normal"/>
    <w:pPr>
      <w:keepNext w:val="1"/>
      <w:keepLines w:val="1"/>
      <w:spacing w:after="200" w:before="720" w:lineRule="auto"/>
    </w:pPr>
    <w:rPr>
      <w:b w:val="1"/>
      <w:color w:val="004481"/>
      <w:sz w:val="28"/>
      <w:szCs w:val="28"/>
    </w:rPr>
  </w:style>
  <w:style w:type="paragraph" w:styleId="Heading4">
    <w:name w:val="heading 4"/>
    <w:basedOn w:val="Normal"/>
    <w:next w:val="Normal"/>
    <w:pPr>
      <w:keepLines w:val="1"/>
      <w:pBdr>
        <w:top w:space="0" w:sz="0" w:val="nil"/>
        <w:left w:space="0" w:sz="0" w:val="nil"/>
        <w:bottom w:space="0" w:sz="0" w:val="nil"/>
        <w:right w:space="0" w:sz="0" w:val="nil"/>
        <w:between w:space="0" w:sz="0" w:val="nil"/>
      </w:pBdr>
      <w:spacing w:before="360" w:line="276" w:lineRule="auto"/>
    </w:pPr>
    <w:rPr>
      <w:b w:val="1"/>
      <w:color w:val="1973b8"/>
    </w:rPr>
  </w:style>
  <w:style w:type="paragraph" w:styleId="Heading5">
    <w:name w:val="heading 5"/>
    <w:basedOn w:val="Normal"/>
    <w:next w:val="Normal"/>
    <w:pPr>
      <w:keepNext w:val="1"/>
      <w:keepLines w:val="1"/>
      <w:spacing w:after="60" w:before="60" w:line="240" w:lineRule="auto"/>
    </w:pPr>
    <w:rPr>
      <w:color w:val="666666"/>
      <w:sz w:val="20"/>
      <w:szCs w:val="20"/>
    </w:rPr>
  </w:style>
  <w:style w:type="paragraph" w:styleId="Heading6">
    <w:name w:val="heading 6"/>
    <w:basedOn w:val="Normal"/>
    <w:next w:val="Normal"/>
    <w:pPr>
      <w:keepNext w:val="1"/>
      <w:keepLines w:val="1"/>
      <w:spacing w:line="240" w:lineRule="auto"/>
    </w:pPr>
    <w:rPr>
      <w:rFonts w:ascii="Lato" w:cs="Lato" w:eastAsia="Lato" w:hAnsi="Lato"/>
      <w:color w:val="02a5a5"/>
      <w:sz w:val="20"/>
      <w:szCs w:val="20"/>
    </w:rPr>
  </w:style>
  <w:style w:type="paragraph" w:styleId="Title">
    <w:name w:val="Title"/>
    <w:basedOn w:val="Normal"/>
    <w:next w:val="Normal"/>
    <w:pPr>
      <w:keepNext w:val="1"/>
      <w:keepLines w:val="1"/>
      <w:spacing w:before="1200" w:line="240" w:lineRule="auto"/>
      <w:ind w:left="708"/>
    </w:pPr>
    <w:rPr>
      <w:rFonts w:ascii="Lato" w:cs="Lato" w:eastAsia="Lato" w:hAnsi="Lato"/>
      <w:b w:val="1"/>
      <w:color w:val="ffffff"/>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ind w:left="720" w:hanging="720"/>
    </w:pPr>
    <w:rPr>
      <w:rFonts w:ascii="Lato" w:cs="Lato" w:eastAsia="Lato" w:hAnsi="Lato"/>
      <w:color w:val="02a5a5"/>
      <w:sz w:val="44"/>
      <w:szCs w:val="44"/>
    </w:rPr>
  </w:style>
  <w:style w:type="paragraph" w:styleId="Heading2">
    <w:name w:val="heading 2"/>
    <w:basedOn w:val="Normal"/>
    <w:next w:val="Normal"/>
    <w:pPr>
      <w:spacing w:before="720" w:line="240" w:lineRule="auto"/>
      <w:ind w:left="487" w:hanging="705"/>
    </w:pPr>
    <w:rPr>
      <w:b w:val="1"/>
      <w:color w:val="072146"/>
      <w:sz w:val="28"/>
      <w:szCs w:val="28"/>
    </w:rPr>
  </w:style>
  <w:style w:type="paragraph" w:styleId="Heading3">
    <w:name w:val="heading 3"/>
    <w:basedOn w:val="Normal"/>
    <w:next w:val="Normal"/>
    <w:pPr>
      <w:keepNext w:val="1"/>
      <w:keepLines w:val="1"/>
      <w:spacing w:after="200" w:before="720" w:lineRule="auto"/>
    </w:pPr>
    <w:rPr>
      <w:b w:val="1"/>
      <w:color w:val="004481"/>
      <w:sz w:val="28"/>
      <w:szCs w:val="28"/>
    </w:rPr>
  </w:style>
  <w:style w:type="paragraph" w:styleId="Heading4">
    <w:name w:val="heading 4"/>
    <w:basedOn w:val="Normal"/>
    <w:next w:val="Normal"/>
    <w:pPr>
      <w:keepLines w:val="1"/>
      <w:pBdr>
        <w:top w:space="0" w:sz="0" w:val="nil"/>
        <w:left w:space="0" w:sz="0" w:val="nil"/>
        <w:bottom w:space="0" w:sz="0" w:val="nil"/>
        <w:right w:space="0" w:sz="0" w:val="nil"/>
        <w:between w:space="0" w:sz="0" w:val="nil"/>
      </w:pBdr>
      <w:spacing w:before="360" w:line="276" w:lineRule="auto"/>
    </w:pPr>
    <w:rPr>
      <w:b w:val="1"/>
      <w:color w:val="1973b8"/>
    </w:rPr>
  </w:style>
  <w:style w:type="paragraph" w:styleId="Heading5">
    <w:name w:val="heading 5"/>
    <w:basedOn w:val="Normal"/>
    <w:next w:val="Normal"/>
    <w:pPr>
      <w:keepNext w:val="1"/>
      <w:keepLines w:val="1"/>
      <w:spacing w:after="60" w:before="60" w:line="240" w:lineRule="auto"/>
    </w:pPr>
    <w:rPr>
      <w:color w:val="666666"/>
      <w:sz w:val="20"/>
      <w:szCs w:val="20"/>
    </w:rPr>
  </w:style>
  <w:style w:type="paragraph" w:styleId="Heading6">
    <w:name w:val="heading 6"/>
    <w:basedOn w:val="Normal"/>
    <w:next w:val="Normal"/>
    <w:pPr>
      <w:keepNext w:val="1"/>
      <w:keepLines w:val="1"/>
      <w:spacing w:line="240" w:lineRule="auto"/>
    </w:pPr>
    <w:rPr>
      <w:rFonts w:ascii="Lato" w:cs="Lato" w:eastAsia="Lato" w:hAnsi="Lato"/>
      <w:color w:val="02a5a5"/>
      <w:sz w:val="20"/>
      <w:szCs w:val="20"/>
    </w:rPr>
  </w:style>
  <w:style w:type="paragraph" w:styleId="Title">
    <w:name w:val="Title"/>
    <w:basedOn w:val="Normal"/>
    <w:next w:val="Normal"/>
    <w:pPr>
      <w:keepNext w:val="1"/>
      <w:keepLines w:val="1"/>
      <w:spacing w:before="1200" w:line="240" w:lineRule="auto"/>
      <w:ind w:left="708"/>
    </w:pPr>
    <w:rPr>
      <w:rFonts w:ascii="Lato" w:cs="Lato" w:eastAsia="Lato" w:hAnsi="Lato"/>
      <w:b w:val="1"/>
      <w:color w:val="ffffff"/>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ind w:left="720" w:hanging="720"/>
    </w:pPr>
    <w:rPr>
      <w:rFonts w:ascii="Lato" w:cs="Lato" w:eastAsia="Lato" w:hAnsi="Lato"/>
      <w:color w:val="02a5a5"/>
      <w:sz w:val="44"/>
      <w:szCs w:val="44"/>
    </w:rPr>
  </w:style>
  <w:style w:type="paragraph" w:styleId="Heading2">
    <w:name w:val="heading 2"/>
    <w:basedOn w:val="Normal"/>
    <w:next w:val="Normal"/>
    <w:pPr>
      <w:spacing w:before="720" w:line="240" w:lineRule="auto"/>
      <w:ind w:left="487" w:hanging="705"/>
    </w:pPr>
    <w:rPr>
      <w:b w:val="1"/>
      <w:color w:val="072146"/>
      <w:sz w:val="28"/>
      <w:szCs w:val="28"/>
    </w:rPr>
  </w:style>
  <w:style w:type="paragraph" w:styleId="Heading3">
    <w:name w:val="heading 3"/>
    <w:basedOn w:val="Normal"/>
    <w:next w:val="Normal"/>
    <w:pPr>
      <w:keepNext w:val="1"/>
      <w:keepLines w:val="1"/>
      <w:spacing w:after="200" w:before="720" w:lineRule="auto"/>
    </w:pPr>
    <w:rPr>
      <w:b w:val="1"/>
      <w:color w:val="004481"/>
      <w:sz w:val="28"/>
      <w:szCs w:val="28"/>
    </w:rPr>
  </w:style>
  <w:style w:type="paragraph" w:styleId="Heading4">
    <w:name w:val="heading 4"/>
    <w:basedOn w:val="Normal"/>
    <w:next w:val="Normal"/>
    <w:pPr>
      <w:keepLines w:val="1"/>
      <w:pBdr>
        <w:top w:space="0" w:sz="0" w:val="nil"/>
        <w:left w:space="0" w:sz="0" w:val="nil"/>
        <w:bottom w:space="0" w:sz="0" w:val="nil"/>
        <w:right w:space="0" w:sz="0" w:val="nil"/>
        <w:between w:space="0" w:sz="0" w:val="nil"/>
      </w:pBdr>
      <w:spacing w:before="360" w:line="276" w:lineRule="auto"/>
    </w:pPr>
    <w:rPr>
      <w:b w:val="1"/>
      <w:color w:val="1973b8"/>
    </w:rPr>
  </w:style>
  <w:style w:type="paragraph" w:styleId="Heading5">
    <w:name w:val="heading 5"/>
    <w:basedOn w:val="Normal"/>
    <w:next w:val="Normal"/>
    <w:pPr>
      <w:keepNext w:val="1"/>
      <w:keepLines w:val="1"/>
      <w:spacing w:after="60" w:before="60" w:line="240" w:lineRule="auto"/>
    </w:pPr>
    <w:rPr>
      <w:color w:val="666666"/>
      <w:sz w:val="20"/>
      <w:szCs w:val="20"/>
    </w:rPr>
  </w:style>
  <w:style w:type="paragraph" w:styleId="Heading6">
    <w:name w:val="heading 6"/>
    <w:basedOn w:val="Normal"/>
    <w:next w:val="Normal"/>
    <w:pPr>
      <w:keepNext w:val="1"/>
      <w:keepLines w:val="1"/>
      <w:spacing w:line="240" w:lineRule="auto"/>
    </w:pPr>
    <w:rPr>
      <w:rFonts w:ascii="Lato" w:cs="Lato" w:eastAsia="Lato" w:hAnsi="Lato"/>
      <w:color w:val="02a5a5"/>
      <w:sz w:val="20"/>
      <w:szCs w:val="20"/>
    </w:rPr>
  </w:style>
  <w:style w:type="paragraph" w:styleId="Title">
    <w:name w:val="Title"/>
    <w:basedOn w:val="Normal"/>
    <w:next w:val="Normal"/>
    <w:pPr>
      <w:keepNext w:val="1"/>
      <w:keepLines w:val="1"/>
      <w:spacing w:before="1200" w:line="240" w:lineRule="auto"/>
      <w:ind w:left="708"/>
    </w:pPr>
    <w:rPr>
      <w:rFonts w:ascii="Lato" w:cs="Lato" w:eastAsia="Lato" w:hAnsi="Lato"/>
      <w:b w:val="1"/>
      <w:color w:val="ffffff"/>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ind w:left="720" w:hanging="720"/>
    </w:pPr>
    <w:rPr>
      <w:rFonts w:ascii="Lato" w:cs="Lato" w:eastAsia="Lato" w:hAnsi="Lato"/>
      <w:color w:val="02a5a5"/>
      <w:sz w:val="44"/>
      <w:szCs w:val="44"/>
    </w:rPr>
  </w:style>
  <w:style w:type="paragraph" w:styleId="Heading2">
    <w:name w:val="heading 2"/>
    <w:basedOn w:val="Normal"/>
    <w:next w:val="Normal"/>
    <w:pPr>
      <w:spacing w:before="720" w:line="240" w:lineRule="auto"/>
      <w:ind w:left="487" w:hanging="705"/>
    </w:pPr>
    <w:rPr>
      <w:b w:val="1"/>
      <w:color w:val="072146"/>
      <w:sz w:val="28"/>
      <w:szCs w:val="28"/>
    </w:rPr>
  </w:style>
  <w:style w:type="paragraph" w:styleId="Heading3">
    <w:name w:val="heading 3"/>
    <w:basedOn w:val="Normal"/>
    <w:next w:val="Normal"/>
    <w:pPr>
      <w:keepNext w:val="1"/>
      <w:keepLines w:val="1"/>
      <w:spacing w:after="200" w:before="720" w:lineRule="auto"/>
    </w:pPr>
    <w:rPr>
      <w:b w:val="1"/>
      <w:color w:val="004481"/>
      <w:sz w:val="28"/>
      <w:szCs w:val="28"/>
    </w:rPr>
  </w:style>
  <w:style w:type="paragraph" w:styleId="Heading4">
    <w:name w:val="heading 4"/>
    <w:basedOn w:val="Normal"/>
    <w:next w:val="Normal"/>
    <w:pPr>
      <w:keepLines w:val="1"/>
      <w:pBdr>
        <w:top w:space="0" w:sz="0" w:val="nil"/>
        <w:left w:space="0" w:sz="0" w:val="nil"/>
        <w:bottom w:space="0" w:sz="0" w:val="nil"/>
        <w:right w:space="0" w:sz="0" w:val="nil"/>
        <w:between w:space="0" w:sz="0" w:val="nil"/>
      </w:pBdr>
      <w:spacing w:before="360" w:line="276" w:lineRule="auto"/>
    </w:pPr>
    <w:rPr>
      <w:b w:val="1"/>
      <w:color w:val="1973b8"/>
    </w:rPr>
  </w:style>
  <w:style w:type="paragraph" w:styleId="Heading5">
    <w:name w:val="heading 5"/>
    <w:basedOn w:val="Normal"/>
    <w:next w:val="Normal"/>
    <w:pPr>
      <w:keepNext w:val="1"/>
      <w:keepLines w:val="1"/>
      <w:spacing w:after="60" w:before="60" w:line="240" w:lineRule="auto"/>
    </w:pPr>
    <w:rPr>
      <w:color w:val="666666"/>
      <w:sz w:val="20"/>
      <w:szCs w:val="20"/>
    </w:rPr>
  </w:style>
  <w:style w:type="paragraph" w:styleId="Heading6">
    <w:name w:val="heading 6"/>
    <w:basedOn w:val="Normal"/>
    <w:next w:val="Normal"/>
    <w:pPr>
      <w:keepNext w:val="1"/>
      <w:keepLines w:val="1"/>
      <w:spacing w:line="240" w:lineRule="auto"/>
    </w:pPr>
    <w:rPr>
      <w:rFonts w:ascii="Lato" w:cs="Lato" w:eastAsia="Lato" w:hAnsi="Lato"/>
      <w:color w:val="02a5a5"/>
      <w:sz w:val="20"/>
      <w:szCs w:val="20"/>
    </w:rPr>
  </w:style>
  <w:style w:type="paragraph" w:styleId="Title">
    <w:name w:val="Title"/>
    <w:basedOn w:val="Normal"/>
    <w:next w:val="Normal"/>
    <w:pPr>
      <w:keepNext w:val="1"/>
      <w:keepLines w:val="1"/>
      <w:spacing w:before="1200" w:line="240" w:lineRule="auto"/>
      <w:ind w:left="708"/>
    </w:pPr>
    <w:rPr>
      <w:rFonts w:ascii="Lato" w:cs="Lato" w:eastAsia="Lato" w:hAnsi="Lato"/>
      <w:b w:val="1"/>
      <w:color w:val="ffffff"/>
      <w:sz w:val="72"/>
      <w:szCs w:val="72"/>
    </w:rPr>
  </w:style>
  <w:style w:type="paragraph" w:styleId="Normal" w:default="1">
    <w:name w:val="Normal"/>
  </w:style>
  <w:style w:type="paragraph" w:styleId="Ttulo1">
    <w:name w:val="heading 1"/>
    <w:basedOn w:val="Normal"/>
    <w:next w:val="Normal"/>
    <w:pPr>
      <w:ind w:left="720" w:hanging="720"/>
      <w:outlineLvl w:val="0"/>
    </w:pPr>
    <w:rPr>
      <w:rFonts w:ascii="Lato" w:cs="Lato" w:eastAsia="Lato" w:hAnsi="Lato"/>
      <w:color w:val="02a5a5"/>
      <w:sz w:val="44"/>
      <w:szCs w:val="44"/>
    </w:rPr>
  </w:style>
  <w:style w:type="paragraph" w:styleId="Ttulo2">
    <w:name w:val="heading 2"/>
    <w:basedOn w:val="Normal"/>
    <w:next w:val="Normal"/>
    <w:pPr>
      <w:spacing w:before="720" w:line="240" w:lineRule="auto"/>
      <w:ind w:left="487" w:hanging="705"/>
      <w:outlineLvl w:val="1"/>
    </w:pPr>
    <w:rPr>
      <w:b w:val="1"/>
      <w:color w:val="072146"/>
      <w:sz w:val="28"/>
      <w:szCs w:val="28"/>
    </w:rPr>
  </w:style>
  <w:style w:type="paragraph" w:styleId="Ttulo3">
    <w:name w:val="heading 3"/>
    <w:basedOn w:val="Normal"/>
    <w:next w:val="Normal"/>
    <w:pPr>
      <w:keepNext w:val="1"/>
      <w:keepLines w:val="1"/>
      <w:spacing w:after="200" w:before="720"/>
      <w:outlineLvl w:val="2"/>
    </w:pPr>
    <w:rPr>
      <w:b w:val="1"/>
      <w:color w:val="004481"/>
      <w:sz w:val="28"/>
      <w:szCs w:val="28"/>
    </w:rPr>
  </w:style>
  <w:style w:type="paragraph" w:styleId="Ttulo4">
    <w:name w:val="heading 4"/>
    <w:basedOn w:val="Normal"/>
    <w:next w:val="Normal"/>
    <w:pPr>
      <w:keepLines w:val="1"/>
      <w:pBdr>
        <w:top w:space="0" w:sz="0" w:val="nil"/>
        <w:left w:space="0" w:sz="0" w:val="nil"/>
        <w:bottom w:space="0" w:sz="0" w:val="nil"/>
        <w:right w:space="0" w:sz="0" w:val="nil"/>
        <w:between w:space="0" w:sz="0" w:val="nil"/>
      </w:pBdr>
      <w:spacing w:before="360" w:line="276" w:lineRule="auto"/>
      <w:outlineLvl w:val="3"/>
    </w:pPr>
    <w:rPr>
      <w:b w:val="1"/>
      <w:color w:val="1973b8"/>
    </w:rPr>
  </w:style>
  <w:style w:type="paragraph" w:styleId="Ttulo5">
    <w:name w:val="heading 5"/>
    <w:basedOn w:val="Normal"/>
    <w:next w:val="Normal"/>
    <w:pPr>
      <w:keepNext w:val="1"/>
      <w:keepLines w:val="1"/>
      <w:spacing w:after="60" w:before="60" w:line="240" w:lineRule="auto"/>
      <w:outlineLvl w:val="4"/>
    </w:pPr>
    <w:rPr>
      <w:color w:val="666666"/>
      <w:sz w:val="20"/>
      <w:szCs w:val="20"/>
    </w:rPr>
  </w:style>
  <w:style w:type="paragraph" w:styleId="Ttulo6">
    <w:name w:val="heading 6"/>
    <w:basedOn w:val="Normal"/>
    <w:next w:val="Normal"/>
    <w:pPr>
      <w:keepNext w:val="1"/>
      <w:keepLines w:val="1"/>
      <w:spacing w:line="240" w:lineRule="auto"/>
      <w:outlineLvl w:val="5"/>
    </w:pPr>
    <w:rPr>
      <w:rFonts w:ascii="Lato" w:cs="Lato" w:eastAsia="Lato" w:hAnsi="Lato"/>
      <w:color w:val="02a5a5"/>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Normal"/>
    <w:pPr>
      <w:keepNext w:val="1"/>
      <w:keepLines w:val="1"/>
      <w:spacing w:before="1200" w:line="240" w:lineRule="auto"/>
      <w:ind w:left="708"/>
    </w:pPr>
    <w:rPr>
      <w:rFonts w:ascii="Lato" w:cs="Lato" w:eastAsia="Lato" w:hAnsi="Lato"/>
      <w:b w:val="1"/>
      <w:color w:val="ffffff"/>
      <w:sz w:val="72"/>
      <w:szCs w:val="72"/>
    </w:rPr>
  </w:style>
  <w:style w:type="paragraph" w:styleId="Subttulo">
    <w:name w:val="Subtitle"/>
    <w:basedOn w:val="Normal"/>
    <w:next w:val="Normal"/>
    <w:pPr>
      <w:keepNext w:val="1"/>
      <w:keepLines w:val="1"/>
      <w:spacing w:before="240" w:line="240" w:lineRule="auto"/>
      <w:ind w:left="708" w:right="2834"/>
    </w:pPr>
    <w:rPr>
      <w:b w:val="1"/>
      <w:color w:val="2dcccd"/>
      <w:sz w:val="44"/>
      <w:szCs w:val="44"/>
    </w:rPr>
  </w:style>
  <w:style w:type="table" w:styleId="a" w:customStyle="1">
    <w:basedOn w:val="Tablanormal"/>
    <w:tblPr>
      <w:tblStyleRowBandSize w:val="1"/>
      <w:tblStyleColBandSize w:val="1"/>
      <w:tblCellMar>
        <w:top w:w="100.0" w:type="dxa"/>
        <w:left w:w="100.0" w:type="dxa"/>
        <w:bottom w:w="100.0" w:type="dxa"/>
        <w:right w:w="100.0" w:type="dxa"/>
      </w:tblCellMar>
    </w:tblPr>
  </w:style>
  <w:style w:type="table" w:styleId="a0" w:customStyle="1">
    <w:basedOn w:val="Tablanormal"/>
    <w:tblPr>
      <w:tblStyleRowBandSize w:val="1"/>
      <w:tblStyleColBandSize w:val="1"/>
      <w:tblCellMar>
        <w:top w:w="100.0" w:type="dxa"/>
        <w:left w:w="100.0" w:type="dxa"/>
        <w:bottom w:w="100.0" w:type="dxa"/>
        <w:right w:w="100.0" w:type="dxa"/>
      </w:tblCellMar>
    </w:tblPr>
  </w:style>
  <w:style w:type="table" w:styleId="a1" w:customStyle="1">
    <w:basedOn w:val="Tablanormal"/>
    <w:tblPr>
      <w:tblStyleRowBandSize w:val="1"/>
      <w:tblStyleColBandSize w:val="1"/>
      <w:tblCellMar>
        <w:top w:w="100.0" w:type="dxa"/>
        <w:left w:w="100.0" w:type="dxa"/>
        <w:bottom w:w="100.0" w:type="dxa"/>
        <w:right w:w="100.0" w:type="dxa"/>
      </w:tblCellMar>
    </w:tblPr>
  </w:style>
  <w:style w:type="table" w:styleId="a2" w:customStyle="1">
    <w:basedOn w:val="Tablanormal"/>
    <w:tblPr>
      <w:tblStyleRowBandSize w:val="1"/>
      <w:tblStyleColBandSize w:val="1"/>
      <w:tblCellMar>
        <w:top w:w="100.0" w:type="dxa"/>
        <w:left w:w="100.0" w:type="dxa"/>
        <w:bottom w:w="100.0" w:type="dxa"/>
        <w:right w:w="100.0" w:type="dxa"/>
      </w:tblCellMar>
    </w:tblPr>
  </w:style>
  <w:style w:type="table" w:styleId="a3" w:customStyle="1">
    <w:basedOn w:val="Tablanormal"/>
    <w:pPr>
      <w:spacing w:line="240" w:lineRule="auto"/>
    </w:pPr>
    <w:rPr>
      <w:color w:val="003260"/>
    </w:rPr>
    <w:tblPr>
      <w:tblStyleRowBandSize w:val="1"/>
      <w:tblStyleColBandSize w:val="1"/>
      <w:tblCellMar>
        <w:top w:w="28.0" w:type="dxa"/>
        <w:left w:w="113.0" w:type="dxa"/>
        <w:bottom w:w="28.0" w:type="dxa"/>
        <w:right w:w="0.0" w:type="dxa"/>
      </w:tblCellMar>
    </w:tblPr>
  </w:style>
  <w:style w:type="table" w:styleId="a4" w:customStyle="1">
    <w:basedOn w:val="Tablanormal"/>
    <w:tblPr>
      <w:tblStyleRowBandSize w:val="1"/>
      <w:tblStyleColBandSize w:val="1"/>
      <w:tblCellMar>
        <w:top w:w="100.0" w:type="dxa"/>
        <w:left w:w="100.0" w:type="dxa"/>
        <w:bottom w:w="100.0" w:type="dxa"/>
        <w:right w:w="100.0" w:type="dxa"/>
      </w:tblCellMar>
    </w:tblPr>
  </w:style>
  <w:style w:type="table" w:styleId="a5" w:customStyle="1">
    <w:basedOn w:val="Tablanormal"/>
    <w:tblPr>
      <w:tblStyleRowBandSize w:val="1"/>
      <w:tblStyleColBandSize w:val="1"/>
      <w:tblCellMar>
        <w:top w:w="100.0" w:type="dxa"/>
        <w:left w:w="100.0" w:type="dxa"/>
        <w:bottom w:w="100.0" w:type="dxa"/>
        <w:right w:w="100.0" w:type="dxa"/>
      </w:tblCellMar>
    </w:tblPr>
  </w:style>
  <w:style w:type="table" w:styleId="a6" w:customStyle="1">
    <w:basedOn w:val="Tablanormal"/>
    <w:tblPr>
      <w:tblStyleRowBandSize w:val="1"/>
      <w:tblStyleColBandSize w:val="1"/>
      <w:tblCellMar>
        <w:top w:w="100.0" w:type="dxa"/>
        <w:left w:w="100.0" w:type="dxa"/>
        <w:bottom w:w="100.0" w:type="dxa"/>
        <w:right w:w="100.0" w:type="dxa"/>
      </w:tblCellMar>
    </w:tblPr>
  </w:style>
  <w:style w:type="table" w:styleId="a7" w:customStyle="1">
    <w:basedOn w:val="Tablanormal"/>
    <w:tblPr>
      <w:tblStyleRowBandSize w:val="1"/>
      <w:tblStyleColBandSize w:val="1"/>
      <w:tblCellMar>
        <w:top w:w="100.0" w:type="dxa"/>
        <w:left w:w="100.0" w:type="dxa"/>
        <w:bottom w:w="100.0" w:type="dxa"/>
        <w:right w:w="100.0" w:type="dxa"/>
      </w:tblCellMar>
    </w:tblPr>
  </w:style>
  <w:style w:type="table" w:styleId="a8" w:customStyle="1">
    <w:basedOn w:val="Tabla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a9" w:customStyle="1">
    <w:basedOn w:val="Tabla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aa" w:customStyle="1">
    <w:basedOn w:val="Tablanormal"/>
    <w:tblPr>
      <w:tblStyleRowBandSize w:val="1"/>
      <w:tblStyleColBandSize w:val="1"/>
      <w:tblCellMar>
        <w:top w:w="100.0" w:type="dxa"/>
        <w:left w:w="100.0" w:type="dxa"/>
        <w:bottom w:w="100.0" w:type="dxa"/>
        <w:right w:w="100.0" w:type="dxa"/>
      </w:tblCellMar>
    </w:tblPr>
  </w:style>
  <w:style w:type="table" w:styleId="ab" w:customStyle="1">
    <w:basedOn w:val="Tablanormal"/>
    <w:tblPr>
      <w:tblStyleRowBandSize w:val="1"/>
      <w:tblStyleColBandSize w:val="1"/>
      <w:tblCellMar>
        <w:top w:w="100.0" w:type="dxa"/>
        <w:left w:w="100.0" w:type="dxa"/>
        <w:bottom w:w="100.0" w:type="dxa"/>
        <w:right w:w="100.0" w:type="dxa"/>
      </w:tblCellMar>
    </w:tblPr>
  </w:style>
  <w:style w:type="table" w:styleId="ac" w:customStyle="1">
    <w:basedOn w:val="Tabla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ad" w:customStyle="1">
    <w:basedOn w:val="Tabla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ae" w:customStyle="1">
    <w:basedOn w:val="Tablanormal"/>
    <w:tblPr>
      <w:tblStyleRowBandSize w:val="1"/>
      <w:tblStyleColBandSize w:val="1"/>
      <w:tblCellMar>
        <w:top w:w="100.0" w:type="dxa"/>
        <w:left w:w="100.0" w:type="dxa"/>
        <w:bottom w:w="100.0" w:type="dxa"/>
        <w:right w:w="100.0" w:type="dxa"/>
      </w:tblCellMar>
    </w:tblPr>
  </w:style>
  <w:style w:type="table" w:styleId="af" w:customStyle="1">
    <w:basedOn w:val="Tablanormal"/>
    <w:tblPr>
      <w:tblStyleRowBandSize w:val="1"/>
      <w:tblStyleColBandSize w:val="1"/>
      <w:tblCellMar>
        <w:top w:w="100.0" w:type="dxa"/>
        <w:left w:w="100.0" w:type="dxa"/>
        <w:bottom w:w="100.0" w:type="dxa"/>
        <w:right w:w="100.0" w:type="dxa"/>
      </w:tblCellMar>
    </w:tblPr>
  </w:style>
  <w:style w:type="table" w:styleId="af0" w:customStyle="1">
    <w:basedOn w:val="Tablanormal"/>
    <w:tblPr>
      <w:tblStyleRowBandSize w:val="1"/>
      <w:tblStyleColBandSize w:val="1"/>
      <w:tblCellMar>
        <w:top w:w="100.0" w:type="dxa"/>
        <w:left w:w="100.0" w:type="dxa"/>
        <w:bottom w:w="100.0" w:type="dxa"/>
        <w:right w:w="100.0" w:type="dxa"/>
      </w:tblCellMar>
    </w:tblPr>
  </w:style>
  <w:style w:type="table" w:styleId="af1" w:customStyle="1">
    <w:basedOn w:val="Tablanormal"/>
    <w:tblPr>
      <w:tblStyleRowBandSize w:val="1"/>
      <w:tblStyleColBandSize w:val="1"/>
      <w:tblCellMar>
        <w:top w:w="100.0" w:type="dxa"/>
        <w:left w:w="100.0" w:type="dxa"/>
        <w:bottom w:w="100.0" w:type="dxa"/>
        <w:right w:w="100.0" w:type="dxa"/>
      </w:tblCellMar>
    </w:tblPr>
  </w:style>
  <w:style w:type="table" w:styleId="af2" w:customStyle="1">
    <w:basedOn w:val="Tablanormal"/>
    <w:tblPr>
      <w:tblStyleRowBandSize w:val="1"/>
      <w:tblStyleColBandSize w:val="1"/>
      <w:tblCellMar>
        <w:top w:w="100.0" w:type="dxa"/>
        <w:left w:w="100.0" w:type="dxa"/>
        <w:bottom w:w="100.0" w:type="dxa"/>
        <w:right w:w="100.0" w:type="dxa"/>
      </w:tblCellMar>
    </w:tblPr>
  </w:style>
  <w:style w:type="table" w:styleId="af3" w:customStyle="1">
    <w:basedOn w:val="Tablanormal"/>
    <w:tblPr>
      <w:tblStyleRowBandSize w:val="1"/>
      <w:tblStyleColBandSize w:val="1"/>
      <w:tblCellMar>
        <w:top w:w="100.0" w:type="dxa"/>
        <w:left w:w="100.0" w:type="dxa"/>
        <w:bottom w:w="100.0" w:type="dxa"/>
        <w:right w:w="100.0" w:type="dxa"/>
      </w:tblCellMar>
    </w:tblPr>
  </w:style>
  <w:style w:type="table" w:styleId="af4" w:customStyle="1">
    <w:basedOn w:val="Tablanormal"/>
    <w:tblPr>
      <w:tblStyleRowBandSize w:val="1"/>
      <w:tblStyleColBandSize w:val="1"/>
      <w:tblCellMar>
        <w:top w:w="100.0" w:type="dxa"/>
        <w:left w:w="100.0" w:type="dxa"/>
        <w:bottom w:w="100.0" w:type="dxa"/>
        <w:right w:w="100.0" w:type="dxa"/>
      </w:tblCellMar>
    </w:tblPr>
  </w:style>
  <w:style w:type="table" w:styleId="af5" w:customStyle="1">
    <w:basedOn w:val="Tablanormal"/>
    <w:tblPr>
      <w:tblStyleRowBandSize w:val="1"/>
      <w:tblStyleColBandSize w:val="1"/>
      <w:tblCellMar>
        <w:top w:w="100.0" w:type="dxa"/>
        <w:left w:w="100.0" w:type="dxa"/>
        <w:bottom w:w="100.0" w:type="dxa"/>
        <w:right w:w="100.0" w:type="dxa"/>
      </w:tblCellMar>
    </w:tblPr>
  </w:style>
  <w:style w:type="table" w:styleId="af6" w:customStyle="1">
    <w:basedOn w:val="Tabla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CD1393"/>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CD1393"/>
  </w:style>
  <w:style w:type="paragraph" w:styleId="Piedepgina">
    <w:name w:val="footer"/>
    <w:basedOn w:val="Normal"/>
    <w:link w:val="PiedepginaCar"/>
    <w:uiPriority w:val="99"/>
    <w:unhideWhenUsed w:val="1"/>
    <w:rsid w:val="00CD1393"/>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CD1393"/>
  </w:style>
  <w:style w:type="paragraph" w:styleId="Textodeglobo">
    <w:name w:val="Balloon Text"/>
    <w:basedOn w:val="Normal"/>
    <w:link w:val="TextodegloboCar"/>
    <w:uiPriority w:val="99"/>
    <w:semiHidden w:val="1"/>
    <w:unhideWhenUsed w:val="1"/>
    <w:rsid w:val="00D137EF"/>
    <w:pPr>
      <w:spacing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D137EF"/>
    <w:rPr>
      <w:rFonts w:ascii="Segoe UI" w:cs="Segoe UI" w:hAnsi="Segoe UI"/>
      <w:sz w:val="18"/>
      <w:szCs w:val="18"/>
    </w:rPr>
  </w:style>
  <w:style w:type="character" w:styleId="Refdecomentario">
    <w:name w:val="annotation reference"/>
    <w:basedOn w:val="Fuentedeprrafopredeter"/>
    <w:uiPriority w:val="99"/>
    <w:semiHidden w:val="1"/>
    <w:unhideWhenUsed w:val="1"/>
    <w:rsid w:val="00724C86"/>
    <w:rPr>
      <w:sz w:val="16"/>
      <w:szCs w:val="16"/>
    </w:rPr>
  </w:style>
  <w:style w:type="paragraph" w:styleId="Textocomentario">
    <w:name w:val="annotation text"/>
    <w:basedOn w:val="Normal"/>
    <w:link w:val="TextocomentarioCar"/>
    <w:uiPriority w:val="99"/>
    <w:unhideWhenUsed w:val="1"/>
    <w:rsid w:val="00724C86"/>
    <w:pPr>
      <w:spacing w:line="240" w:lineRule="auto"/>
    </w:pPr>
    <w:rPr>
      <w:sz w:val="20"/>
      <w:szCs w:val="20"/>
    </w:rPr>
  </w:style>
  <w:style w:type="character" w:styleId="TextocomentarioCar" w:customStyle="1">
    <w:name w:val="Texto comentario Car"/>
    <w:basedOn w:val="Fuentedeprrafopredeter"/>
    <w:link w:val="Textocomentario"/>
    <w:uiPriority w:val="99"/>
    <w:rsid w:val="00724C8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724C86"/>
    <w:rPr>
      <w:b w:val="1"/>
      <w:bCs w:val="1"/>
    </w:rPr>
  </w:style>
  <w:style w:type="character" w:styleId="AsuntodelcomentarioCar" w:customStyle="1">
    <w:name w:val="Asunto del comentario Car"/>
    <w:basedOn w:val="TextocomentarioCar"/>
    <w:link w:val="Asuntodelcomentario"/>
    <w:uiPriority w:val="99"/>
    <w:semiHidden w:val="1"/>
    <w:rsid w:val="00724C86"/>
    <w:rPr>
      <w:b w:val="1"/>
      <w:bCs w:val="1"/>
      <w:sz w:val="20"/>
      <w:szCs w:val="20"/>
    </w:rPr>
  </w:style>
  <w:style w:type="paragraph" w:styleId="Revisin">
    <w:name w:val="Revision"/>
    <w:hidden w:val="1"/>
    <w:uiPriority w:val="99"/>
    <w:semiHidden w:val="1"/>
    <w:rsid w:val="00685E58"/>
    <w:pPr>
      <w:spacing w:line="240" w:lineRule="auto"/>
    </w:pPr>
  </w:style>
  <w:style w:type="paragraph" w:styleId="Subtitle">
    <w:name w:val="Subtitle"/>
    <w:basedOn w:val="Normal"/>
    <w:next w:val="Normal"/>
    <w:pPr>
      <w:keepNext w:val="1"/>
      <w:keepLines w:val="1"/>
      <w:spacing w:before="240" w:line="240" w:lineRule="auto"/>
      <w:ind w:left="708" w:right="2834"/>
    </w:pPr>
    <w:rPr>
      <w:b w:val="1"/>
      <w:color w:val="2dcccd"/>
      <w:sz w:val="44"/>
      <w:szCs w:val="44"/>
    </w:rPr>
  </w:style>
  <w:style w:type="table" w:styleId="Table1">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before="240" w:line="240" w:lineRule="auto"/>
      <w:ind w:left="708" w:right="2834"/>
    </w:pPr>
    <w:rPr>
      <w:b w:val="1"/>
      <w:color w:val="2dcccd"/>
      <w:sz w:val="44"/>
      <w:szCs w:val="44"/>
    </w:rPr>
  </w:style>
  <w:style w:type="table" w:styleId="Table1">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before="240" w:line="240" w:lineRule="auto"/>
      <w:ind w:left="708" w:right="2834"/>
    </w:pPr>
    <w:rPr>
      <w:b w:val="1"/>
      <w:color w:val="2dcccd"/>
      <w:sz w:val="44"/>
      <w:szCs w:val="44"/>
    </w:rPr>
  </w:style>
  <w:style w:type="table" w:styleId="Table1">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10">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before="240" w:line="240" w:lineRule="auto"/>
      <w:ind w:left="708" w:right="2834"/>
    </w:pPr>
    <w:rPr>
      <w:b w:val="1"/>
      <w:color w:val="2dcccd"/>
      <w:sz w:val="44"/>
      <w:szCs w:val="44"/>
    </w:rPr>
  </w:style>
  <w:style w:type="table" w:styleId="Table1">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before="240" w:line="240" w:lineRule="auto"/>
      <w:ind w:left="708" w:right="2834"/>
    </w:pPr>
    <w:rPr>
      <w:b w:val="1"/>
      <w:color w:val="2dcccd"/>
      <w:sz w:val="44"/>
      <w:szCs w:val="44"/>
    </w:rPr>
  </w:style>
  <w:style w:type="table" w:styleId="Table1">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before="240" w:line="240" w:lineRule="auto"/>
      <w:ind w:left="708" w:right="2834"/>
    </w:pPr>
    <w:rPr>
      <w:b w:val="1"/>
      <w:color w:val="2dcccd"/>
      <w:sz w:val="44"/>
      <w:szCs w:val="44"/>
    </w:rPr>
  </w:style>
  <w:style w:type="table" w:styleId="Table1">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before="240" w:line="240" w:lineRule="auto"/>
      <w:ind w:left="708" w:right="2834"/>
    </w:pPr>
    <w:rPr>
      <w:b w:val="1"/>
      <w:color w:val="2dcccd"/>
      <w:sz w:val="44"/>
      <w:szCs w:val="44"/>
    </w:rPr>
  </w:style>
  <w:style w:type="table" w:styleId="Table1">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color w:val="00326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tepr9095s.sh/" TargetMode="External"/><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12.png"/><Relationship Id="rId21" Type="http://schemas.openxmlformats.org/officeDocument/2006/relationships/image" Target="media/image1.png"/><Relationship Id="rId24" Type="http://schemas.openxmlformats.org/officeDocument/2006/relationships/image" Target="media/image11.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hF2ZSVEl69NKrHlkQHpazzGzx863wn0sSP0lduqTq88/edit?gid=0#gid=0" TargetMode="External"/><Relationship Id="rId26" Type="http://schemas.openxmlformats.org/officeDocument/2006/relationships/image" Target="media/image26.png"/><Relationship Id="rId25" Type="http://schemas.openxmlformats.org/officeDocument/2006/relationships/image" Target="media/image14.png"/><Relationship Id="rId28" Type="http://schemas.openxmlformats.org/officeDocument/2006/relationships/image" Target="media/image18.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17.png"/><Relationship Id="rId8" Type="http://schemas.openxmlformats.org/officeDocument/2006/relationships/hyperlink" Target="https://docs.google.com/document/d/18AMnPOgDq2oG0rBEhQ--z9VTQuGEky6j/edit?pli=1" TargetMode="External"/><Relationship Id="rId31" Type="http://schemas.openxmlformats.org/officeDocument/2006/relationships/image" Target="media/image25.png"/><Relationship Id="rId30" Type="http://schemas.openxmlformats.org/officeDocument/2006/relationships/image" Target="media/image2.png"/><Relationship Id="rId11" Type="http://schemas.openxmlformats.org/officeDocument/2006/relationships/image" Target="media/image4.png"/><Relationship Id="rId33" Type="http://schemas.openxmlformats.org/officeDocument/2006/relationships/image" Target="media/image13.png"/><Relationship Id="rId10" Type="http://schemas.openxmlformats.org/officeDocument/2006/relationships/image" Target="media/image8.png"/><Relationship Id="rId32" Type="http://schemas.openxmlformats.org/officeDocument/2006/relationships/image" Target="media/image6.png"/><Relationship Id="rId13" Type="http://schemas.openxmlformats.org/officeDocument/2006/relationships/image" Target="media/image3.png"/><Relationship Id="rId35" Type="http://schemas.openxmlformats.org/officeDocument/2006/relationships/hyperlink" Target="http://tepr9091s.sh/" TargetMode="External"/><Relationship Id="rId12" Type="http://schemas.openxmlformats.org/officeDocument/2006/relationships/image" Target="media/image24.png"/><Relationship Id="rId34" Type="http://schemas.openxmlformats.org/officeDocument/2006/relationships/image" Target="media/image7.png"/><Relationship Id="rId15" Type="http://schemas.openxmlformats.org/officeDocument/2006/relationships/hyperlink" Target="http://tepr9095s.sh/" TargetMode="External"/><Relationship Id="rId37" Type="http://schemas.openxmlformats.org/officeDocument/2006/relationships/image" Target="media/image9.png"/><Relationship Id="rId14" Type="http://schemas.openxmlformats.org/officeDocument/2006/relationships/image" Target="media/image27.png"/><Relationship Id="rId36" Type="http://schemas.openxmlformats.org/officeDocument/2006/relationships/image" Target="media/image10.png"/><Relationship Id="rId17" Type="http://schemas.openxmlformats.org/officeDocument/2006/relationships/image" Target="media/image22.png"/><Relationship Id="rId39" Type="http://schemas.openxmlformats.org/officeDocument/2006/relationships/header" Target="header1.xml"/><Relationship Id="rId16" Type="http://schemas.openxmlformats.org/officeDocument/2006/relationships/image" Target="media/image5.png"/><Relationship Id="rId38" Type="http://schemas.openxmlformats.org/officeDocument/2006/relationships/image" Target="media/image20.png"/><Relationship Id="rId19" Type="http://schemas.openxmlformats.org/officeDocument/2006/relationships/image" Target="media/image16.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yDIQXe3VGwW9qxex0oaw0QZtQw==">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2022-05-06T10:08:00Z</dcterms:created>
  <dc:creator>SEIVANE NAVIA, SOLEDAD</dc:creator>
</cp:coreProperties>
</file>